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47" w:rsidRPr="00C151D3" w:rsidRDefault="00C151D3" w:rsidP="00C151D3">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c8112ddc-3f04-4f02-bafc-90ac62afcc16_0" style="width:568.5pt;height:472.5pt">
            <v:imagedata r:id="rId9" o:title=""/>
          </v:shape>
        </w:pict>
      </w:r>
      <w:bookmarkEnd w:id="0"/>
    </w:p>
    <w:p w:rsidR="00E64177" w:rsidRPr="00ED663D" w:rsidRDefault="00E64177" w:rsidP="00A1068E">
      <w:pPr>
        <w:pStyle w:val="PointManual"/>
      </w:pPr>
      <w:r w:rsidRPr="00ED663D">
        <w:t>1.</w:t>
      </w:r>
      <w:r w:rsidRPr="00ED663D">
        <w:tab/>
        <w:t>Adoption of the provisional agenda</w:t>
      </w:r>
    </w:p>
    <w:p w:rsidR="00E64177" w:rsidRPr="00ED663D" w:rsidRDefault="00E64177" w:rsidP="00E64177">
      <w:pPr>
        <w:tabs>
          <w:tab w:val="num" w:pos="567"/>
          <w:tab w:val="left" w:pos="1418"/>
        </w:tabs>
        <w:outlineLvl w:val="0"/>
        <w:rPr>
          <w:b/>
          <w:bCs/>
          <w:color w:val="000000"/>
          <w:u w:val="single"/>
        </w:rPr>
      </w:pPr>
    </w:p>
    <w:p w:rsidR="00E64177" w:rsidRPr="00ED663D" w:rsidRDefault="00E64177" w:rsidP="00E64177">
      <w:pPr>
        <w:rPr>
          <w:b/>
          <w:bCs/>
          <w:u w:val="single"/>
        </w:rPr>
      </w:pPr>
    </w:p>
    <w:p w:rsidR="00A1068E" w:rsidRPr="00ED663D" w:rsidRDefault="00A1068E" w:rsidP="00A1068E">
      <w:pPr>
        <w:rPr>
          <w:b/>
          <w:bCs/>
          <w:szCs w:val="32"/>
          <w:u w:val="single"/>
        </w:rPr>
      </w:pPr>
      <w:r w:rsidRPr="00ED663D">
        <w:rPr>
          <w:b/>
          <w:u w:val="single"/>
        </w:rPr>
        <w:t>Non-legislative activities</w:t>
      </w:r>
    </w:p>
    <w:p w:rsidR="00A1068E" w:rsidRPr="00ED663D" w:rsidRDefault="00A1068E" w:rsidP="00AA7531">
      <w:pPr>
        <w:spacing w:before="240"/>
      </w:pPr>
      <w:r w:rsidRPr="00ED663D">
        <w:t>2.</w:t>
      </w:r>
      <w:r w:rsidRPr="00ED663D">
        <w:tab/>
        <w:t>(poss.) Approval of the list of 'A' items</w:t>
      </w:r>
    </w:p>
    <w:p w:rsidR="00E64177" w:rsidRPr="00ED663D" w:rsidRDefault="00E64177" w:rsidP="00E64177">
      <w:pPr>
        <w:rPr>
          <w:b/>
          <w:bCs/>
        </w:rPr>
      </w:pPr>
    </w:p>
    <w:p w:rsidR="00FB6D04" w:rsidRPr="00ED663D" w:rsidRDefault="00FB6D04" w:rsidP="00866BCB">
      <w:pPr>
        <w:rPr>
          <w:b/>
          <w:bCs/>
          <w:u w:val="single"/>
        </w:rPr>
      </w:pPr>
    </w:p>
    <w:p w:rsidR="00A1068E" w:rsidRPr="00ED663D" w:rsidRDefault="00A1068E" w:rsidP="00866BCB">
      <w:pPr>
        <w:rPr>
          <w:b/>
          <w:bCs/>
        </w:rPr>
      </w:pPr>
      <w:r w:rsidRPr="00ED663D">
        <w:rPr>
          <w:b/>
          <w:u w:val="single"/>
        </w:rPr>
        <w:t>Legislative deliberations</w:t>
      </w:r>
    </w:p>
    <w:p w:rsidR="00A1068E" w:rsidRPr="00ED663D" w:rsidRDefault="00A1068E" w:rsidP="00866BCB">
      <w:pPr>
        <w:rPr>
          <w:b/>
          <w:bCs/>
        </w:rPr>
      </w:pPr>
      <w:r w:rsidRPr="00ED663D">
        <w:rPr>
          <w:b/>
        </w:rPr>
        <w:t>(</w:t>
      </w:r>
      <w:r w:rsidRPr="00ED663D">
        <w:rPr>
          <w:b/>
          <w:i/>
        </w:rPr>
        <w:t>Public deliberation in accordance with Article 16(8) of the Treaty on European Union</w:t>
      </w:r>
      <w:r w:rsidRPr="00ED663D">
        <w:rPr>
          <w:b/>
        </w:rPr>
        <w:t>)</w:t>
      </w:r>
    </w:p>
    <w:p w:rsidR="00866BCB" w:rsidRPr="00ED663D" w:rsidRDefault="00866BCB" w:rsidP="00866BCB">
      <w:pPr>
        <w:pStyle w:val="PointManual"/>
        <w:spacing w:before="0"/>
      </w:pPr>
    </w:p>
    <w:p w:rsidR="00866BCB" w:rsidRPr="00ED663D" w:rsidRDefault="00866BCB" w:rsidP="00866BCB">
      <w:pPr>
        <w:pStyle w:val="PointManual"/>
        <w:spacing w:before="0"/>
      </w:pPr>
    </w:p>
    <w:p w:rsidR="00A1068E" w:rsidRPr="00ED663D" w:rsidRDefault="00A1068E" w:rsidP="00866BCB">
      <w:pPr>
        <w:pStyle w:val="PointManual"/>
        <w:spacing w:before="0"/>
      </w:pPr>
      <w:r w:rsidRPr="00ED663D">
        <w:t>3.</w:t>
      </w:r>
      <w:r w:rsidRPr="00ED663D">
        <w:tab/>
        <w:t>(poss.) Approval of the list of 'A' items</w:t>
      </w:r>
    </w:p>
    <w:p w:rsidR="00A1068E" w:rsidRPr="00ED663D" w:rsidRDefault="00A1068E" w:rsidP="00E64177">
      <w:pPr>
        <w:rPr>
          <w:b/>
          <w:bCs/>
        </w:rPr>
      </w:pPr>
    </w:p>
    <w:p w:rsidR="00E64177" w:rsidRPr="00ED663D" w:rsidRDefault="00FB6D04" w:rsidP="00AA7531">
      <w:r w:rsidRPr="00ED663D">
        <w:br w:type="page"/>
      </w:r>
    </w:p>
    <w:p w:rsidR="00E64177" w:rsidRPr="00ED663D" w:rsidRDefault="00A1068E" w:rsidP="00AA7531">
      <w:pPr>
        <w:pStyle w:val="PointManual"/>
      </w:pPr>
      <w:r w:rsidRPr="00ED663D">
        <w:t>4.</w:t>
      </w:r>
      <w:r w:rsidRPr="00ED663D">
        <w:tab/>
        <w:t xml:space="preserve">Proposal for a Directive of the European Parliament and of the Council on the reduction of national emissions of certain atmospheric pollutants and amending Directive 2003/35/EC </w:t>
      </w:r>
      <w:r w:rsidRPr="00ED663D">
        <w:rPr>
          <w:b/>
        </w:rPr>
        <w:t>(First reading)</w:t>
      </w:r>
      <w:r w:rsidRPr="00ED663D">
        <w:t xml:space="preserve"> </w:t>
      </w:r>
    </w:p>
    <w:p w:rsidR="00E64177" w:rsidRPr="00ED663D" w:rsidRDefault="00E64177" w:rsidP="00AA7531">
      <w:pPr>
        <w:pStyle w:val="Text1"/>
      </w:pPr>
      <w:r w:rsidRPr="00ED663D">
        <w:t>Interinstitutional File: 2013/0443 (COD)</w:t>
      </w:r>
    </w:p>
    <w:p w:rsidR="00E64177" w:rsidRPr="00ED663D" w:rsidRDefault="00A1068E" w:rsidP="00DC0F9E">
      <w:pPr>
        <w:pStyle w:val="Dash1"/>
        <w:numPr>
          <w:ilvl w:val="0"/>
          <w:numId w:val="2"/>
        </w:numPr>
        <w:rPr>
          <w:i/>
          <w:iCs/>
        </w:rPr>
      </w:pPr>
      <w:r w:rsidRPr="00ED663D">
        <w:t>(poss.) General approach</w:t>
      </w:r>
    </w:p>
    <w:p w:rsidR="00AA7531" w:rsidRPr="00ED663D" w:rsidRDefault="00DC7536" w:rsidP="00AA7531">
      <w:pPr>
        <w:pStyle w:val="Text3"/>
        <w:rPr>
          <w:lang w:val="da-DK"/>
        </w:rPr>
      </w:pPr>
      <w:r w:rsidRPr="00ED663D">
        <w:rPr>
          <w:lang w:val="da-DK"/>
        </w:rPr>
        <w:t xml:space="preserve">18167/13 ENV 1235 ENER 600 IND 388 TRANS 693 ENT 356 SAN 555 </w:t>
      </w:r>
    </w:p>
    <w:p w:rsidR="00E64177" w:rsidRPr="00ED663D" w:rsidRDefault="00DC7536" w:rsidP="00AA7531">
      <w:pPr>
        <w:pStyle w:val="Text5"/>
      </w:pPr>
      <w:r w:rsidRPr="00ED663D">
        <w:t>PARLNAT 325 CODEC 3086</w:t>
      </w:r>
    </w:p>
    <w:p w:rsidR="00DC7536" w:rsidRPr="00ED663D" w:rsidRDefault="00DC7536" w:rsidP="00AA7531">
      <w:pPr>
        <w:pStyle w:val="Text3"/>
      </w:pPr>
      <w:r w:rsidRPr="00ED663D">
        <w:t>+ ADD 1</w:t>
      </w:r>
    </w:p>
    <w:p w:rsidR="00DC7536" w:rsidRPr="00ED663D" w:rsidRDefault="00DC7536" w:rsidP="00AA7531">
      <w:pPr>
        <w:pStyle w:val="Text3"/>
      </w:pPr>
      <w:r w:rsidRPr="00ED663D">
        <w:t>+ ADD 6</w:t>
      </w:r>
    </w:p>
    <w:p w:rsidR="00866BCB" w:rsidRPr="00ED663D" w:rsidRDefault="00866BCB" w:rsidP="00E64177">
      <w:pPr>
        <w:outlineLvl w:val="0"/>
      </w:pPr>
    </w:p>
    <w:p w:rsidR="00FB6D04" w:rsidRPr="00ED663D" w:rsidRDefault="00FB6D04" w:rsidP="00E64177">
      <w:pPr>
        <w:outlineLvl w:val="0"/>
      </w:pPr>
    </w:p>
    <w:p w:rsidR="00A1068E" w:rsidRPr="00ED663D" w:rsidRDefault="00A1068E" w:rsidP="00E64177">
      <w:pPr>
        <w:rPr>
          <w:b/>
          <w:bCs/>
          <w:szCs w:val="32"/>
          <w:u w:val="single"/>
        </w:rPr>
      </w:pPr>
    </w:p>
    <w:p w:rsidR="00E64177" w:rsidRPr="00ED663D" w:rsidRDefault="00E64177" w:rsidP="00E64177">
      <w:pPr>
        <w:rPr>
          <w:b/>
          <w:bCs/>
          <w:szCs w:val="32"/>
          <w:u w:val="single"/>
        </w:rPr>
      </w:pPr>
      <w:r w:rsidRPr="00ED663D">
        <w:rPr>
          <w:b/>
          <w:u w:val="single"/>
        </w:rPr>
        <w:t>Non-legislative activities</w:t>
      </w:r>
    </w:p>
    <w:p w:rsidR="00E64177" w:rsidRPr="00ED663D" w:rsidRDefault="00E64177" w:rsidP="00A1068E">
      <w:pPr>
        <w:pStyle w:val="PointManual"/>
      </w:pPr>
      <w:r w:rsidRPr="00ED663D">
        <w:t>5.</w:t>
      </w:r>
      <w:r w:rsidRPr="00ED663D">
        <w:tab/>
        <w:t>Draft Council conclusions on the Mid-Term Review of the EU Biodiversity Strategy to 2020</w:t>
      </w:r>
    </w:p>
    <w:p w:rsidR="00E64177" w:rsidRPr="00ED663D" w:rsidRDefault="00E64177" w:rsidP="00A1068E">
      <w:pPr>
        <w:pStyle w:val="Dash1"/>
        <w:rPr>
          <w:i/>
          <w:iCs/>
        </w:rPr>
      </w:pPr>
      <w:r w:rsidRPr="00ED663D">
        <w:t>Adoption</w:t>
      </w:r>
    </w:p>
    <w:p w:rsidR="00AA7531" w:rsidRPr="00ED663D" w:rsidRDefault="00DC7536" w:rsidP="00AA7531">
      <w:pPr>
        <w:pStyle w:val="Text3"/>
      </w:pPr>
      <w:r w:rsidRPr="00ED663D">
        <w:t>12683/15 ENV 606 AGRI 510 DEVGEN 175 PI 64 FORETS 37 PECHE 337</w:t>
      </w:r>
    </w:p>
    <w:p w:rsidR="00E64177" w:rsidRPr="00ED663D" w:rsidRDefault="00DC7536" w:rsidP="00AA7531">
      <w:pPr>
        <w:pStyle w:val="Text5"/>
      </w:pPr>
      <w:r w:rsidRPr="00ED663D">
        <w:t>RECH 239 ONU 117</w:t>
      </w:r>
    </w:p>
    <w:p w:rsidR="00866BCB" w:rsidRPr="00ED663D" w:rsidRDefault="00866BCB" w:rsidP="00AA7531"/>
    <w:p w:rsidR="00FB6D04" w:rsidRPr="00ED663D" w:rsidRDefault="00FB6D04" w:rsidP="00AA7531"/>
    <w:p w:rsidR="00872EDF" w:rsidRPr="00ED663D" w:rsidRDefault="00872EDF" w:rsidP="00AA7531"/>
    <w:p w:rsidR="00E64177" w:rsidRPr="00ED663D" w:rsidRDefault="00E64177" w:rsidP="00AA7531">
      <w:pPr>
        <w:rPr>
          <w:b/>
          <w:bCs/>
          <w:u w:val="single"/>
        </w:rPr>
      </w:pPr>
      <w:r w:rsidRPr="00ED663D">
        <w:rPr>
          <w:b/>
          <w:u w:val="single"/>
        </w:rPr>
        <w:t>Any other business</w:t>
      </w:r>
    </w:p>
    <w:p w:rsidR="00A1068E" w:rsidRPr="00ED663D" w:rsidRDefault="00A1068E" w:rsidP="00AA7531">
      <w:pPr>
        <w:rPr>
          <w:b/>
          <w:bCs/>
          <w:u w:val="single"/>
        </w:rPr>
      </w:pPr>
    </w:p>
    <w:p w:rsidR="00A1068E" w:rsidRPr="00ED663D" w:rsidRDefault="00A1068E" w:rsidP="00866BCB">
      <w:pPr>
        <w:pStyle w:val="PointManual"/>
        <w:spacing w:before="0"/>
        <w:rPr>
          <w:rFonts w:eastAsia="Calibri"/>
        </w:rPr>
      </w:pPr>
      <w:r w:rsidRPr="00ED663D">
        <w:t>6.</w:t>
      </w:r>
      <w:r w:rsidRPr="00ED663D">
        <w:tab/>
        <w:t>(a)</w:t>
      </w:r>
      <w:r w:rsidRPr="00ED663D">
        <w:tab/>
        <w:t xml:space="preserve">REACH - challenges and options for improving legislation on chemical </w:t>
      </w:r>
    </w:p>
    <w:p w:rsidR="00E64177" w:rsidRPr="00ED663D" w:rsidRDefault="00E64177" w:rsidP="00866BCB">
      <w:pPr>
        <w:pStyle w:val="Text2"/>
        <w:rPr>
          <w:rFonts w:eastAsia="Calibri"/>
        </w:rPr>
      </w:pPr>
      <w:r w:rsidRPr="00ED663D">
        <w:t xml:space="preserve"> products</w:t>
      </w:r>
    </w:p>
    <w:p w:rsidR="00E64177" w:rsidRPr="00ED663D" w:rsidRDefault="00E64177" w:rsidP="00DC0F9E">
      <w:pPr>
        <w:pStyle w:val="Dash2"/>
        <w:numPr>
          <w:ilvl w:val="0"/>
          <w:numId w:val="3"/>
        </w:numPr>
        <w:rPr>
          <w:rFonts w:eastAsia="Calibri"/>
        </w:rPr>
      </w:pPr>
      <w:r w:rsidRPr="00ED663D">
        <w:t>Information from the Presidency, supported by the Austrian, Belgian, Danish, French, German, Netherlands and Swedish delegations</w:t>
      </w:r>
    </w:p>
    <w:p w:rsidR="00A1068E" w:rsidRPr="00ED663D" w:rsidRDefault="00A1068E" w:rsidP="00866BCB">
      <w:pPr>
        <w:rPr>
          <w:rFonts w:eastAsia="Calibri"/>
        </w:rPr>
      </w:pPr>
    </w:p>
    <w:p w:rsidR="00A1068E" w:rsidRPr="00ED663D" w:rsidRDefault="006D4F3D" w:rsidP="00E7160B">
      <w:pPr>
        <w:pStyle w:val="PointManual1"/>
        <w:rPr>
          <w:highlight w:val="yellow"/>
        </w:rPr>
      </w:pPr>
      <w:r w:rsidRPr="00ED663D">
        <w:t>(b)</w:t>
      </w:r>
      <w:r w:rsidRPr="00ED663D">
        <w:tab/>
        <w:t>Sustainable methods of producing and consuming medicine and managing the resulting waste</w:t>
      </w:r>
    </w:p>
    <w:p w:rsidR="006D4F3D" w:rsidRPr="00ED663D" w:rsidRDefault="006D4F3D" w:rsidP="004A6547">
      <w:pPr>
        <w:pStyle w:val="Dash2"/>
      </w:pPr>
      <w:r w:rsidRPr="00ED663D">
        <w:t>Information from the Swedish delegation</w:t>
      </w:r>
    </w:p>
    <w:p w:rsidR="00A1068E" w:rsidRPr="00ED663D" w:rsidRDefault="00A1068E" w:rsidP="00866BCB"/>
    <w:p w:rsidR="00717A8C" w:rsidRPr="00ED663D" w:rsidRDefault="006D4F3D" w:rsidP="00AA7531">
      <w:pPr>
        <w:pStyle w:val="PointManual1"/>
        <w:rPr>
          <w:rFonts w:ascii="Bookman Old Style" w:hAnsi="Bookman Old Style"/>
        </w:rPr>
      </w:pPr>
      <w:r w:rsidRPr="00ED663D">
        <w:t>(c)</w:t>
      </w:r>
      <w:r w:rsidRPr="00ED663D">
        <w:tab/>
      </w:r>
      <w:r w:rsidRPr="00ED663D">
        <w:rPr>
          <w:rFonts w:asciiTheme="majorBidi" w:hAnsiTheme="majorBidi" w:cstheme="majorBidi"/>
        </w:rPr>
        <w:t>19th ordinary meeting of the Contracting Parties (COP19) to the Convention for the Protection of the Marine Environment and the Coastal Region of the Mediterranean and its Protocols (</w:t>
      </w:r>
      <w:r w:rsidRPr="00ED663D">
        <w:t>Barcelona Convention) (Athens, 9-12 February 2016)</w:t>
      </w:r>
    </w:p>
    <w:p w:rsidR="006D4F3D" w:rsidRPr="00ED663D" w:rsidRDefault="006D4F3D" w:rsidP="004649A9">
      <w:pPr>
        <w:pStyle w:val="Dash2"/>
      </w:pPr>
      <w:r w:rsidRPr="00ED663D">
        <w:t>Information from the Greek delegation</w:t>
      </w:r>
    </w:p>
    <w:p w:rsidR="00A1068E" w:rsidRPr="00ED663D" w:rsidRDefault="00A1068E" w:rsidP="00866BCB"/>
    <w:p w:rsidR="00A1068E" w:rsidRPr="00ED663D" w:rsidRDefault="006D4F3D" w:rsidP="00866BCB">
      <w:pPr>
        <w:pStyle w:val="PointManual1"/>
      </w:pPr>
      <w:r w:rsidRPr="00ED663D">
        <w:t>(d)</w:t>
      </w:r>
      <w:r w:rsidRPr="00ED663D">
        <w:tab/>
        <w:t>Reducing pollution caused by consumption on the move: the case for a  European deposit scheme</w:t>
      </w:r>
    </w:p>
    <w:p w:rsidR="00A1068E" w:rsidRPr="00ED663D" w:rsidRDefault="00A1068E" w:rsidP="00866BCB">
      <w:pPr>
        <w:pStyle w:val="Dash2"/>
      </w:pPr>
      <w:r w:rsidRPr="00ED663D">
        <w:t>Information from the Belgian delegation</w:t>
      </w:r>
    </w:p>
    <w:p w:rsidR="00717A8C" w:rsidRPr="00ED663D" w:rsidRDefault="00717A8C" w:rsidP="00866BCB"/>
    <w:p w:rsidR="004A6547" w:rsidRPr="00ED663D" w:rsidRDefault="004A6547" w:rsidP="004A6547">
      <w:pPr>
        <w:pStyle w:val="PointManual1"/>
      </w:pPr>
      <w:r w:rsidRPr="00ED663D">
        <w:t>(e)</w:t>
      </w:r>
      <w:r w:rsidRPr="00ED663D">
        <w:tab/>
        <w:t>Report on the state of the Energy Union</w:t>
      </w:r>
    </w:p>
    <w:p w:rsidR="004A6547" w:rsidRPr="00ED663D" w:rsidRDefault="004A6547" w:rsidP="00AA7531">
      <w:pPr>
        <w:pStyle w:val="Dash2"/>
        <w:numPr>
          <w:ilvl w:val="0"/>
          <w:numId w:val="1"/>
        </w:numPr>
        <w:outlineLvl w:val="9"/>
      </w:pPr>
      <w:r w:rsidRPr="00ED663D">
        <w:t>Information from the Commission</w:t>
      </w:r>
    </w:p>
    <w:p w:rsidR="004A6547" w:rsidRPr="00ED663D" w:rsidRDefault="00FB6D04" w:rsidP="004A6547">
      <w:r w:rsidRPr="00ED663D">
        <w:br w:type="page"/>
      </w:r>
    </w:p>
    <w:p w:rsidR="00E64177" w:rsidRPr="00ED663D" w:rsidRDefault="004A6547" w:rsidP="00866BCB">
      <w:pPr>
        <w:pStyle w:val="PointManual1"/>
      </w:pPr>
      <w:r w:rsidRPr="00ED663D">
        <w:t>(f)</w:t>
      </w:r>
      <w:r w:rsidRPr="00ED663D">
        <w:tab/>
        <w:t>(poss.) Package of proposals aiming to promote the circular economy</w:t>
      </w:r>
    </w:p>
    <w:p w:rsidR="00E64177" w:rsidRPr="00ED663D" w:rsidRDefault="00E64177" w:rsidP="00866BCB">
      <w:pPr>
        <w:pStyle w:val="Dash2"/>
      </w:pPr>
      <w:r w:rsidRPr="00ED663D">
        <w:t>Information from the Commission</w:t>
      </w:r>
    </w:p>
    <w:p w:rsidR="00E64177" w:rsidRPr="00ED663D" w:rsidRDefault="00E64177" w:rsidP="00866BCB"/>
    <w:p w:rsidR="00E64177" w:rsidRPr="00ED663D" w:rsidRDefault="004A6547" w:rsidP="00866BCB">
      <w:pPr>
        <w:pStyle w:val="PointManual1"/>
      </w:pPr>
      <w:r w:rsidRPr="00ED663D">
        <w:t>(g)</w:t>
      </w:r>
      <w:r w:rsidRPr="00ED663D">
        <w:tab/>
        <w:t>(poss.) Real driving emissions</w:t>
      </w:r>
    </w:p>
    <w:p w:rsidR="00E64177" w:rsidRPr="00ED663D" w:rsidRDefault="00E64177" w:rsidP="00866BCB">
      <w:pPr>
        <w:pStyle w:val="Dash2"/>
        <w:rPr>
          <w:i/>
          <w:iCs/>
        </w:rPr>
      </w:pPr>
      <w:r w:rsidRPr="00ED663D">
        <w:t>Information from the Commission</w:t>
      </w:r>
    </w:p>
    <w:p w:rsidR="00E64177" w:rsidRPr="00ED663D" w:rsidRDefault="00E64177" w:rsidP="00AA7531"/>
    <w:p w:rsidR="00E64177" w:rsidRPr="00ED663D" w:rsidRDefault="004A6547" w:rsidP="005D57D1">
      <w:pPr>
        <w:pStyle w:val="PointManual1"/>
      </w:pPr>
      <w:r w:rsidRPr="00ED663D">
        <w:t>(h)</w:t>
      </w:r>
      <w:r w:rsidRPr="00ED663D">
        <w:tab/>
        <w:t>(poss.) 21st session of the Conference of the Parties (COP 21) to the United Nations Framework Convention on Climate Change (UNFCCC) and 11th session of the Meeting of the Parties (CMP 11) to the Kyoto Protocol (Paris, 30 November-11 December 2015)</w:t>
      </w:r>
    </w:p>
    <w:p w:rsidR="00E64177" w:rsidRPr="00ED663D" w:rsidRDefault="00A1068E" w:rsidP="00866BCB">
      <w:pPr>
        <w:pStyle w:val="Dash2"/>
      </w:pPr>
      <w:r w:rsidRPr="00ED663D">
        <w:t>Information from the Presidency and the Commission</w:t>
      </w:r>
    </w:p>
    <w:p w:rsidR="00244CB9" w:rsidRPr="00ED663D" w:rsidRDefault="00244CB9" w:rsidP="004A6547"/>
    <w:p w:rsidR="00E64177" w:rsidRPr="00ED663D" w:rsidRDefault="00244CB9" w:rsidP="00866BCB">
      <w:pPr>
        <w:pStyle w:val="PointManual1"/>
      </w:pPr>
      <w:r w:rsidRPr="00ED663D">
        <w:t>(i)</w:t>
      </w:r>
      <w:r w:rsidRPr="00ED663D">
        <w:tab/>
        <w:t>Work programme of the incoming Presidency</w:t>
      </w:r>
    </w:p>
    <w:p w:rsidR="00E64177" w:rsidRPr="00ED663D" w:rsidRDefault="00E64177" w:rsidP="00866BCB">
      <w:pPr>
        <w:pStyle w:val="Dash2"/>
        <w:rPr>
          <w:iCs/>
        </w:rPr>
      </w:pPr>
      <w:r w:rsidRPr="00ED663D">
        <w:t>Information from the Netherlands delegation</w:t>
      </w:r>
    </w:p>
    <w:p w:rsidR="00FB6D04" w:rsidRPr="00ED663D" w:rsidRDefault="00FB6D04" w:rsidP="00FB6D04"/>
    <w:p w:rsidR="00FB6D04" w:rsidRPr="00ED663D" w:rsidRDefault="00FB6D04" w:rsidP="00FB6D04"/>
    <w:p w:rsidR="00371347" w:rsidRPr="00ED663D" w:rsidRDefault="00371347" w:rsidP="00371347">
      <w:pPr>
        <w:pStyle w:val="FinalLine"/>
      </w:pPr>
    </w:p>
    <w:p w:rsidR="00371347" w:rsidRPr="00ED663D" w:rsidRDefault="00841BEE" w:rsidP="00841BEE">
      <w:pPr>
        <w:pStyle w:val="NB"/>
        <w:spacing w:before="2400"/>
      </w:pPr>
      <w:r w:rsidRPr="00ED663D">
        <w:t>NB:</w:t>
      </w:r>
      <w:r w:rsidRPr="00ED663D">
        <w:tab/>
        <w:t>Please send to the Protocol Service a list of your delegates to this meeting as soon as possible at the e-mail address protocole.participants@consilium.europa.eu</w:t>
      </w:r>
    </w:p>
    <w:p w:rsidR="00FC4670" w:rsidRPr="00841BEE" w:rsidRDefault="00841BEE" w:rsidP="00841BEE">
      <w:pPr>
        <w:pStyle w:val="NB"/>
      </w:pPr>
      <w:r w:rsidRPr="00ED663D">
        <w:t>NB:</w:t>
      </w:r>
      <w:r w:rsidRPr="00ED663D">
        <w:tab/>
        <w:t>Delegates requiring day badges to attend meetings should consult document 14387/1/12 REV 1 on how to obtain them.</w:t>
      </w:r>
    </w:p>
    <w:sectPr w:rsidR="00FC4670" w:rsidRPr="00841BEE" w:rsidSect="00ED663D">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47" w:rsidRDefault="00371347" w:rsidP="00371347">
      <w:r>
        <w:separator/>
      </w:r>
    </w:p>
  </w:endnote>
  <w:endnote w:type="continuationSeparator" w:id="0">
    <w:p w:rsidR="00371347" w:rsidRDefault="00371347" w:rsidP="0037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9E" w:rsidRPr="00ED663D" w:rsidRDefault="00DC0F9E" w:rsidP="00ED66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D663D" w:rsidRPr="00D94637" w:rsidTr="00ED663D">
      <w:trPr>
        <w:jc w:val="center"/>
      </w:trPr>
      <w:tc>
        <w:tcPr>
          <w:tcW w:w="5000" w:type="pct"/>
          <w:gridSpan w:val="7"/>
          <w:shd w:val="clear" w:color="auto" w:fill="auto"/>
          <w:tcMar>
            <w:top w:w="57" w:type="dxa"/>
          </w:tcMar>
        </w:tcPr>
        <w:p w:rsidR="00ED663D" w:rsidRPr="00D94637" w:rsidRDefault="00ED663D" w:rsidP="00D94637">
          <w:pPr>
            <w:pStyle w:val="FooterText"/>
            <w:pBdr>
              <w:top w:val="single" w:sz="4" w:space="1" w:color="auto"/>
            </w:pBdr>
            <w:spacing w:before="200"/>
            <w:rPr>
              <w:sz w:val="2"/>
              <w:szCs w:val="2"/>
            </w:rPr>
          </w:pPr>
          <w:bookmarkStart w:id="2" w:name="FOOTER_STANDARD"/>
        </w:p>
      </w:tc>
    </w:tr>
    <w:tr w:rsidR="00ED663D" w:rsidRPr="00B310DC" w:rsidTr="00ED663D">
      <w:trPr>
        <w:jc w:val="center"/>
      </w:trPr>
      <w:tc>
        <w:tcPr>
          <w:tcW w:w="2500" w:type="pct"/>
          <w:gridSpan w:val="2"/>
          <w:shd w:val="clear" w:color="auto" w:fill="auto"/>
          <w:tcMar>
            <w:top w:w="0" w:type="dxa"/>
          </w:tcMar>
        </w:tcPr>
        <w:p w:rsidR="00ED663D" w:rsidRPr="00AD7BF2" w:rsidRDefault="00ED663D" w:rsidP="004F54B2">
          <w:pPr>
            <w:pStyle w:val="FooterText"/>
          </w:pPr>
          <w:r>
            <w:t>CM 4769/15</w:t>
          </w:r>
          <w:r w:rsidRPr="002511D8">
            <w:t xml:space="preserve"> </w:t>
          </w:r>
        </w:p>
      </w:tc>
      <w:tc>
        <w:tcPr>
          <w:tcW w:w="625" w:type="pct"/>
          <w:shd w:val="clear" w:color="auto" w:fill="auto"/>
          <w:tcMar>
            <w:top w:w="0" w:type="dxa"/>
          </w:tcMar>
        </w:tcPr>
        <w:p w:rsidR="00ED663D" w:rsidRPr="00AD7BF2" w:rsidRDefault="00ED663D" w:rsidP="00D94637">
          <w:pPr>
            <w:pStyle w:val="FooterText"/>
            <w:jc w:val="center"/>
          </w:pPr>
        </w:p>
      </w:tc>
      <w:tc>
        <w:tcPr>
          <w:tcW w:w="1287" w:type="pct"/>
          <w:gridSpan w:val="3"/>
          <w:shd w:val="clear" w:color="auto" w:fill="auto"/>
          <w:tcMar>
            <w:top w:w="0" w:type="dxa"/>
          </w:tcMar>
        </w:tcPr>
        <w:p w:rsidR="00ED663D" w:rsidRPr="002511D8" w:rsidRDefault="00ED663D" w:rsidP="00D94637">
          <w:pPr>
            <w:pStyle w:val="FooterText"/>
            <w:jc w:val="center"/>
          </w:pPr>
        </w:p>
      </w:tc>
      <w:tc>
        <w:tcPr>
          <w:tcW w:w="588" w:type="pct"/>
          <w:shd w:val="clear" w:color="auto" w:fill="auto"/>
          <w:tcMar>
            <w:top w:w="0" w:type="dxa"/>
          </w:tcMar>
        </w:tcPr>
        <w:p w:rsidR="00ED663D" w:rsidRPr="00B310DC" w:rsidRDefault="00ED663D" w:rsidP="00D94637">
          <w:pPr>
            <w:pStyle w:val="FooterText"/>
            <w:jc w:val="right"/>
          </w:pPr>
          <w:r>
            <w:fldChar w:fldCharType="begin"/>
          </w:r>
          <w:r>
            <w:instrText xml:space="preserve"> PAGE  \* MERGEFORMAT </w:instrText>
          </w:r>
          <w:r>
            <w:fldChar w:fldCharType="separate"/>
          </w:r>
          <w:r w:rsidR="00C151D3">
            <w:rPr>
              <w:noProof/>
            </w:rPr>
            <w:t>2</w:t>
          </w:r>
          <w:r>
            <w:fldChar w:fldCharType="end"/>
          </w:r>
        </w:p>
      </w:tc>
    </w:tr>
    <w:tr w:rsidR="00ED663D" w:rsidRPr="00D94637" w:rsidTr="00ED663D">
      <w:trPr>
        <w:jc w:val="center"/>
      </w:trPr>
      <w:tc>
        <w:tcPr>
          <w:tcW w:w="1774" w:type="pct"/>
          <w:shd w:val="clear" w:color="auto" w:fill="auto"/>
        </w:tcPr>
        <w:p w:rsidR="00ED663D" w:rsidRPr="00AD7BF2" w:rsidRDefault="00ED663D" w:rsidP="00D94637">
          <w:pPr>
            <w:pStyle w:val="FooterText"/>
            <w:spacing w:before="40"/>
          </w:pPr>
        </w:p>
      </w:tc>
      <w:tc>
        <w:tcPr>
          <w:tcW w:w="1455" w:type="pct"/>
          <w:gridSpan w:val="3"/>
          <w:shd w:val="clear" w:color="auto" w:fill="auto"/>
        </w:tcPr>
        <w:p w:rsidR="00ED663D" w:rsidRPr="00AD7BF2" w:rsidRDefault="00ED663D" w:rsidP="00D204D6">
          <w:pPr>
            <w:pStyle w:val="FooterText"/>
            <w:spacing w:before="40"/>
            <w:jc w:val="center"/>
          </w:pPr>
        </w:p>
      </w:tc>
      <w:tc>
        <w:tcPr>
          <w:tcW w:w="1147" w:type="pct"/>
          <w:shd w:val="clear" w:color="auto" w:fill="auto"/>
        </w:tcPr>
        <w:p w:rsidR="00ED663D" w:rsidRPr="00D94637" w:rsidRDefault="00ED663D" w:rsidP="00D94637">
          <w:pPr>
            <w:pStyle w:val="FooterText"/>
            <w:jc w:val="right"/>
            <w:rPr>
              <w:b/>
              <w:position w:val="-4"/>
              <w:sz w:val="36"/>
            </w:rPr>
          </w:pPr>
        </w:p>
      </w:tc>
      <w:tc>
        <w:tcPr>
          <w:tcW w:w="625" w:type="pct"/>
          <w:gridSpan w:val="2"/>
          <w:shd w:val="clear" w:color="auto" w:fill="auto"/>
        </w:tcPr>
        <w:p w:rsidR="00ED663D" w:rsidRPr="00D94637" w:rsidRDefault="00ED663D" w:rsidP="00D94637">
          <w:pPr>
            <w:pStyle w:val="FooterText"/>
            <w:jc w:val="right"/>
            <w:rPr>
              <w:sz w:val="16"/>
            </w:rPr>
          </w:pPr>
          <w:r>
            <w:rPr>
              <w:b/>
              <w:position w:val="-4"/>
              <w:sz w:val="36"/>
            </w:rPr>
            <w:t>EN</w:t>
          </w:r>
        </w:p>
      </w:tc>
    </w:tr>
    <w:bookmarkEnd w:id="2"/>
  </w:tbl>
  <w:p w:rsidR="00371347" w:rsidRPr="00ED663D" w:rsidRDefault="00371347" w:rsidP="00ED663D">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D663D" w:rsidRPr="00D94637" w:rsidTr="00ED663D">
      <w:trPr>
        <w:jc w:val="center"/>
      </w:trPr>
      <w:tc>
        <w:tcPr>
          <w:tcW w:w="5000" w:type="pct"/>
          <w:gridSpan w:val="7"/>
          <w:shd w:val="clear" w:color="auto" w:fill="auto"/>
          <w:tcMar>
            <w:top w:w="57" w:type="dxa"/>
          </w:tcMar>
        </w:tcPr>
        <w:p w:rsidR="00ED663D" w:rsidRPr="00D94637" w:rsidRDefault="00ED663D" w:rsidP="00D94637">
          <w:pPr>
            <w:pStyle w:val="FooterText"/>
            <w:pBdr>
              <w:top w:val="single" w:sz="4" w:space="1" w:color="auto"/>
            </w:pBdr>
            <w:spacing w:before="200"/>
            <w:rPr>
              <w:sz w:val="2"/>
              <w:szCs w:val="2"/>
            </w:rPr>
          </w:pPr>
        </w:p>
      </w:tc>
    </w:tr>
    <w:tr w:rsidR="00ED663D" w:rsidRPr="00B310DC" w:rsidTr="00ED663D">
      <w:trPr>
        <w:jc w:val="center"/>
      </w:trPr>
      <w:tc>
        <w:tcPr>
          <w:tcW w:w="2500" w:type="pct"/>
          <w:gridSpan w:val="2"/>
          <w:shd w:val="clear" w:color="auto" w:fill="auto"/>
          <w:tcMar>
            <w:top w:w="0" w:type="dxa"/>
          </w:tcMar>
        </w:tcPr>
        <w:p w:rsidR="00ED663D" w:rsidRPr="00AD7BF2" w:rsidRDefault="00ED663D" w:rsidP="004F54B2">
          <w:pPr>
            <w:pStyle w:val="FooterText"/>
          </w:pPr>
          <w:r>
            <w:t>CM 4769/15</w:t>
          </w:r>
          <w:r w:rsidRPr="002511D8">
            <w:t xml:space="preserve"> </w:t>
          </w:r>
        </w:p>
      </w:tc>
      <w:tc>
        <w:tcPr>
          <w:tcW w:w="625" w:type="pct"/>
          <w:shd w:val="clear" w:color="auto" w:fill="auto"/>
          <w:tcMar>
            <w:top w:w="0" w:type="dxa"/>
          </w:tcMar>
        </w:tcPr>
        <w:p w:rsidR="00ED663D" w:rsidRPr="00AD7BF2" w:rsidRDefault="00ED663D" w:rsidP="00D94637">
          <w:pPr>
            <w:pStyle w:val="FooterText"/>
            <w:jc w:val="center"/>
          </w:pPr>
        </w:p>
      </w:tc>
      <w:tc>
        <w:tcPr>
          <w:tcW w:w="1287" w:type="pct"/>
          <w:gridSpan w:val="3"/>
          <w:shd w:val="clear" w:color="auto" w:fill="auto"/>
          <w:tcMar>
            <w:top w:w="0" w:type="dxa"/>
          </w:tcMar>
        </w:tcPr>
        <w:p w:rsidR="00ED663D" w:rsidRPr="002511D8" w:rsidRDefault="00ED663D" w:rsidP="00D94637">
          <w:pPr>
            <w:pStyle w:val="FooterText"/>
            <w:jc w:val="center"/>
          </w:pPr>
        </w:p>
      </w:tc>
      <w:tc>
        <w:tcPr>
          <w:tcW w:w="588" w:type="pct"/>
          <w:shd w:val="clear" w:color="auto" w:fill="auto"/>
          <w:tcMar>
            <w:top w:w="0" w:type="dxa"/>
          </w:tcMar>
        </w:tcPr>
        <w:p w:rsidR="00ED663D" w:rsidRPr="00B310DC" w:rsidRDefault="00ED663D" w:rsidP="00D94637">
          <w:pPr>
            <w:pStyle w:val="FooterText"/>
            <w:jc w:val="right"/>
          </w:pPr>
          <w:r>
            <w:fldChar w:fldCharType="begin"/>
          </w:r>
          <w:r>
            <w:instrText xml:space="preserve"> PAGE  \* MERGEFORMAT </w:instrText>
          </w:r>
          <w:r>
            <w:fldChar w:fldCharType="separate"/>
          </w:r>
          <w:r w:rsidR="00C151D3">
            <w:rPr>
              <w:noProof/>
            </w:rPr>
            <w:t>1</w:t>
          </w:r>
          <w:r>
            <w:fldChar w:fldCharType="end"/>
          </w:r>
        </w:p>
      </w:tc>
    </w:tr>
    <w:tr w:rsidR="00ED663D" w:rsidRPr="00D94637" w:rsidTr="00ED663D">
      <w:trPr>
        <w:jc w:val="center"/>
      </w:trPr>
      <w:tc>
        <w:tcPr>
          <w:tcW w:w="1774" w:type="pct"/>
          <w:shd w:val="clear" w:color="auto" w:fill="auto"/>
        </w:tcPr>
        <w:p w:rsidR="00ED663D" w:rsidRPr="00AD7BF2" w:rsidRDefault="00ED663D" w:rsidP="00D94637">
          <w:pPr>
            <w:pStyle w:val="FooterText"/>
            <w:spacing w:before="40"/>
          </w:pPr>
        </w:p>
      </w:tc>
      <w:tc>
        <w:tcPr>
          <w:tcW w:w="1455" w:type="pct"/>
          <w:gridSpan w:val="3"/>
          <w:shd w:val="clear" w:color="auto" w:fill="auto"/>
        </w:tcPr>
        <w:p w:rsidR="00ED663D" w:rsidRPr="00AD7BF2" w:rsidRDefault="00ED663D" w:rsidP="00D204D6">
          <w:pPr>
            <w:pStyle w:val="FooterText"/>
            <w:spacing w:before="40"/>
            <w:jc w:val="center"/>
          </w:pPr>
        </w:p>
      </w:tc>
      <w:tc>
        <w:tcPr>
          <w:tcW w:w="1147" w:type="pct"/>
          <w:shd w:val="clear" w:color="auto" w:fill="auto"/>
        </w:tcPr>
        <w:p w:rsidR="00ED663D" w:rsidRPr="00D94637" w:rsidRDefault="00ED663D" w:rsidP="00D94637">
          <w:pPr>
            <w:pStyle w:val="FooterText"/>
            <w:jc w:val="right"/>
            <w:rPr>
              <w:b/>
              <w:position w:val="-4"/>
              <w:sz w:val="36"/>
            </w:rPr>
          </w:pPr>
        </w:p>
      </w:tc>
      <w:tc>
        <w:tcPr>
          <w:tcW w:w="625" w:type="pct"/>
          <w:gridSpan w:val="2"/>
          <w:shd w:val="clear" w:color="auto" w:fill="auto"/>
        </w:tcPr>
        <w:p w:rsidR="00ED663D" w:rsidRPr="00D94637" w:rsidRDefault="00ED663D" w:rsidP="00D94637">
          <w:pPr>
            <w:pStyle w:val="FooterText"/>
            <w:jc w:val="right"/>
            <w:rPr>
              <w:sz w:val="16"/>
            </w:rPr>
          </w:pPr>
          <w:r>
            <w:rPr>
              <w:b/>
              <w:position w:val="-4"/>
              <w:sz w:val="36"/>
            </w:rPr>
            <w:t>EN</w:t>
          </w:r>
        </w:p>
      </w:tc>
    </w:tr>
  </w:tbl>
  <w:p w:rsidR="00371347" w:rsidRPr="00ED663D" w:rsidRDefault="00371347" w:rsidP="00ED663D">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47" w:rsidRDefault="00371347" w:rsidP="00371347">
      <w:r>
        <w:separator/>
      </w:r>
    </w:p>
  </w:footnote>
  <w:footnote w:type="continuationSeparator" w:id="0">
    <w:p w:rsidR="00371347" w:rsidRDefault="00371347" w:rsidP="00371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9E" w:rsidRPr="00ED663D" w:rsidRDefault="00DC0F9E" w:rsidP="00ED6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9E" w:rsidRPr="00ED663D" w:rsidRDefault="00DC0F9E" w:rsidP="00ED663D">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9E" w:rsidRPr="00ED663D" w:rsidRDefault="00DC0F9E" w:rsidP="00ED663D">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1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1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1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1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1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1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5"/>
  </w:num>
  <w:num w:numId="2">
    <w:abstractNumId w:val="17"/>
    <w:lvlOverride w:ilvl="0">
      <w:startOverride w:val="1"/>
    </w:lvlOverride>
  </w:num>
  <w:num w:numId="3">
    <w:abstractNumId w:val="5"/>
    <w:lvlOverride w:ilvl="0">
      <w:startOverride w:val="1"/>
    </w:lvlOverride>
  </w:num>
  <w:num w:numId="4">
    <w:abstractNumId w:val="11"/>
  </w:num>
  <w:num w:numId="5">
    <w:abstractNumId w:val="17"/>
  </w:num>
  <w:num w:numId="6">
    <w:abstractNumId w:val="5"/>
  </w:num>
  <w:num w:numId="7">
    <w:abstractNumId w:val="13"/>
  </w:num>
  <w:num w:numId="8">
    <w:abstractNumId w:val="3"/>
  </w:num>
  <w:num w:numId="9">
    <w:abstractNumId w:val="18"/>
  </w:num>
  <w:num w:numId="10">
    <w:abstractNumId w:val="10"/>
  </w:num>
  <w:num w:numId="11">
    <w:abstractNumId w:val="12"/>
  </w:num>
  <w:num w:numId="12">
    <w:abstractNumId w:val="14"/>
  </w:num>
  <w:num w:numId="13">
    <w:abstractNumId w:val="9"/>
  </w:num>
  <w:num w:numId="14">
    <w:abstractNumId w:val="1"/>
  </w:num>
  <w:num w:numId="15">
    <w:abstractNumId w:val="15"/>
  </w:num>
  <w:num w:numId="16">
    <w:abstractNumId w:val="8"/>
  </w:num>
  <w:num w:numId="17">
    <w:abstractNumId w:val="4"/>
  </w:num>
  <w:num w:numId="18">
    <w:abstractNumId w:val="16"/>
  </w:num>
  <w:num w:numId="19">
    <w:abstractNumId w:val="6"/>
  </w:num>
  <w:num w:numId="20">
    <w:abstractNumId w:val="0"/>
  </w:num>
  <w:num w:numId="21">
    <w:abstractNumId w:val="2"/>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7&quot; technicalblockguid=&quot;c8112ddc-3f04-4f02-bafc-90ac62afcc16&quot;&gt;_x000d__x000a_  &lt;metadata key=&quot;md_DocumentLanguages&quot; translate=&quot;false&quot;&gt;_x000d__x000a_    &lt;basicdatatypelist&gt;_x000d__x000a_      &lt;language key=&quot;EN&quot; text=&quot;EN&quot; /&gt;_x000d__x000a_    &lt;/basicdatatypelist&gt;_x000d__x000a_  &lt;/metadata&gt;_x000d__x000a_  &lt;metadata key=&quot;md_OriginalLanguages&quot; translate=&quot;false&quot;&gt;_x000d__x000a_    &lt;basicdatatypelist /&gt;_x000d__x000a_  &lt;/metadata&gt;_x000d__x000a_  &lt;metadata key=&quot;md_UniqueHeading&quot;&gt;_x000d__x000a_    &lt;basicdatatype&gt;_x000d__x000a_      &lt;heading key=&quot;uh_07&quot; text=&quot;NOTICE OF MEETING AND PROVISIONAL AGENDA&quot; /&gt;_x000d__x000a_    &lt;/basicdatatype&gt;_x000d__x000a_  &lt;/metadata&gt;_x000d__x000a_  &lt;metadata key=&quot;md_HeadingText&quot; translate=&quot;false&quot;&gt;_x000d__x000a_    &lt;headingtext text=&quot;NOTICE OF MEETING AND PROVISIONAL AGENDA&quot;&gt;_x000d__x000a_      &lt;formattedtext&gt;_x000d__x000a_        &lt;xaml text=&quot;NOTICE OF MEETING AND PROVISIONAL AGENDA&quot;&gt;&amp;lt;FlowDocument xmlns=&quot;http://schemas.microsoft.com/winfx/2006/xaml/presentation&quot;&amp;gt;&amp;lt;Paragraph&amp;gt;NOTICE OF MEETING AND PROVISIONAL AGENDA&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3&quot; text=&quot;COMMUNICATION&quot; /&gt;_x000d__x000a_    &lt;/basicdatatype&gt;_x000d__x000a_  &lt;/metadata&gt;_x000d__x000a_  &lt;metadata key=&quot;md_DocumentType&quot; translate=&quot;false&quot;&gt;_x000d__x000a_    &lt;basicdatatype&gt;_x000d__x000a_      &lt;doc_type key=&quot;dt_CM&quot; text=&quot;CM&quot; /&gt;_x000d__x000a_    &lt;/basicdatatype&gt;_x000d__x000a_  &lt;/metadata&gt;_x000d__x000a_  &lt;metadata key=&quot;md_InstitutionalFramework&quot;&gt;_x000d__x000a_    &lt;basicdatatype&gt;_x000d__x000a_      &lt;framework key=&quot;if_02&quot; text=&quot;Council of the European Union General Secretariat&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 translate=&quot;false&quot;&gt;_x000d__x000a_    &lt;text&gt;2015-12-01&lt;/text&gt;_x000d__x000a_  &lt;/metadata&gt;_x000d__x000a_  &lt;metadata key=&quot;md_Prefix&quot; translate=&quot;false&quot;&gt;_x000d__x000a_    &lt;text&gt;CM&lt;/text&gt;_x000d__x000a_  &lt;/metadata&gt;_x000d__x000a_  &lt;metadata key=&quot;md_DocumentNumber&quot; translate=&quot;false&quot;&gt;_x000d__x000a_    &lt;text&gt;476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OJ CONS&lt;/text&gt;_x000d__x000a_      &lt;text&gt;ENV&lt;/text&gt;_x000d__x000a_      &lt;text&gt;CLIMA&lt;/text&gt;_x000d__x000a_    &lt;/textlist&gt;_x000d__x000a_  &lt;/metadata&gt;_x000d__x000a_  &lt;metadata key=&quot;md_Contact&quot; translate=&quot;false&quot;&gt;_x000d__x000a_    &lt;text&gt;coreper.1@consilium.europa.eu&lt;/text&gt;_x000d__x000a_  &lt;/metadata&gt;_x000d__x000a_  &lt;metadata key=&quot;md_ContactPhoneFax&quot; translate=&quot;false&quot;&gt;_x000d__x000a_    &lt;text&gt;0032.2.281.6167/8100&lt;/text&gt;_x000d__x000a_  &lt;/metadata&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41st meeting of the COUNCIL OF THE EUROPEAN UNION (Environment)&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xml:lang=&quot;fr-be&quot; xml:space=&quot;preserve&quot;&amp;gt;3441st &amp;lt;/Run&amp;gt;meeting of the COUNCIL OF THE EUROPEAN UNION&amp;lt;LineBreak /&amp;gt;(Environmen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translate=&quot;false&quot;&gt;_x000d__x000a_    &lt;text&gt;true&lt;/text&gt;_x000d__x000a_  &lt;/metadata&gt;_x000d__x000a_  &lt;metadata key=&quot;md_NB2&quot; translate=&quot;false&quot;&gt;_x000d__x000a_    &lt;text&gt;true&lt;/text&gt;_x000d__x000a_  &lt;/metadata&gt;_x000d__x000a_  &lt;metadata key=&quot;md_NB3&quot; translate=&quot;false&quot;&gt;_x000d__x000a_    &lt;text&gt;true&lt;/text&gt;_x000d__x000a_  &lt;/metadata&gt;_x000d__x000a_  &lt;metadata key=&quot;md_Meetings&quot; translate=&quot;false&quot;&gt;_x000d__x000a_    &lt;meetings&gt;_x000d__x000a_      &lt;meeting date=&quot;2015-12-16T10:00:00&quot;&gt;_x000d__x000a_        &lt;meetingvenue&gt;_x000d__x000a_          &lt;basicdatatype&gt;_x000d__x000a_            &lt;meetingvenue key=&quot;mw_01&quot; text=&quot;COUNCIL JUSTUS LIPSIUS BUILDING Rue de la Loi 175, 1048 BRUSSELS&quot; /&gt;_x000d__x000a_          &lt;/basicdatatype&gt;_x000d__x000a_        &lt;/meetingvenue&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371347"/>
    <w:rsid w:val="00010C1D"/>
    <w:rsid w:val="0009656C"/>
    <w:rsid w:val="00160032"/>
    <w:rsid w:val="00165755"/>
    <w:rsid w:val="00182F2F"/>
    <w:rsid w:val="001C1958"/>
    <w:rsid w:val="00213F1F"/>
    <w:rsid w:val="00236A1A"/>
    <w:rsid w:val="00244CB9"/>
    <w:rsid w:val="00271026"/>
    <w:rsid w:val="002A2AE8"/>
    <w:rsid w:val="00323BB7"/>
    <w:rsid w:val="00371347"/>
    <w:rsid w:val="003C6E8B"/>
    <w:rsid w:val="003D1701"/>
    <w:rsid w:val="00442974"/>
    <w:rsid w:val="00444FDB"/>
    <w:rsid w:val="00455709"/>
    <w:rsid w:val="004649A9"/>
    <w:rsid w:val="004A6547"/>
    <w:rsid w:val="005157F5"/>
    <w:rsid w:val="005A5F4C"/>
    <w:rsid w:val="005C4A3B"/>
    <w:rsid w:val="005D57D1"/>
    <w:rsid w:val="00600026"/>
    <w:rsid w:val="0063379B"/>
    <w:rsid w:val="006A38C5"/>
    <w:rsid w:val="006C1AD4"/>
    <w:rsid w:val="006D4F3D"/>
    <w:rsid w:val="006E33E2"/>
    <w:rsid w:val="006F4741"/>
    <w:rsid w:val="00706368"/>
    <w:rsid w:val="00717A8C"/>
    <w:rsid w:val="0075756A"/>
    <w:rsid w:val="00774B58"/>
    <w:rsid w:val="00812BD3"/>
    <w:rsid w:val="00825503"/>
    <w:rsid w:val="00841BEE"/>
    <w:rsid w:val="00866BCB"/>
    <w:rsid w:val="00872EDF"/>
    <w:rsid w:val="008826F8"/>
    <w:rsid w:val="008F50EA"/>
    <w:rsid w:val="00952030"/>
    <w:rsid w:val="00980958"/>
    <w:rsid w:val="009F1A16"/>
    <w:rsid w:val="00A1068E"/>
    <w:rsid w:val="00A469D7"/>
    <w:rsid w:val="00AA7531"/>
    <w:rsid w:val="00B11FC5"/>
    <w:rsid w:val="00B26F03"/>
    <w:rsid w:val="00BE1373"/>
    <w:rsid w:val="00C151D3"/>
    <w:rsid w:val="00C977D6"/>
    <w:rsid w:val="00CC020B"/>
    <w:rsid w:val="00D451E4"/>
    <w:rsid w:val="00DC0F9E"/>
    <w:rsid w:val="00DC7536"/>
    <w:rsid w:val="00DD2977"/>
    <w:rsid w:val="00E418FD"/>
    <w:rsid w:val="00E64177"/>
    <w:rsid w:val="00E7160B"/>
    <w:rsid w:val="00EA0D21"/>
    <w:rsid w:val="00ED663D"/>
    <w:rsid w:val="00EF273B"/>
    <w:rsid w:val="00FB5B95"/>
    <w:rsid w:val="00FB6D0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71347"/>
    <w:pPr>
      <w:spacing w:after="440"/>
      <w:ind w:left="-1134" w:right="-1134"/>
    </w:pPr>
    <w:rPr>
      <w:sz w:val="2"/>
    </w:rPr>
  </w:style>
  <w:style w:type="character" w:customStyle="1" w:styleId="TechnicalBlockChar">
    <w:name w:val="Technical Block Char"/>
    <w:basedOn w:val="DefaultParagraphFont"/>
    <w:rsid w:val="00371347"/>
    <w:rPr>
      <w:sz w:val="24"/>
      <w:szCs w:val="24"/>
      <w:lang w:val="en-GB" w:eastAsia="en-GB"/>
    </w:rPr>
  </w:style>
  <w:style w:type="character" w:customStyle="1" w:styleId="HeaderCouncilLargeChar">
    <w:name w:val="Header Council Large Char"/>
    <w:basedOn w:val="TechnicalBlockChar"/>
    <w:link w:val="HeaderCouncilLarge"/>
    <w:rsid w:val="00371347"/>
    <w:rPr>
      <w:sz w:val="2"/>
      <w:szCs w:val="24"/>
      <w:lang w:val="en-GB" w:eastAsia="en-GB"/>
    </w:rPr>
  </w:style>
  <w:style w:type="paragraph" w:customStyle="1" w:styleId="FooterText">
    <w:name w:val="Footer Text"/>
    <w:basedOn w:val="Normal"/>
    <w:rsid w:val="00371347"/>
  </w:style>
  <w:style w:type="paragraph" w:styleId="BalloonText">
    <w:name w:val="Balloon Text"/>
    <w:basedOn w:val="Normal"/>
    <w:link w:val="BalloonTextChar"/>
    <w:uiPriority w:val="99"/>
    <w:semiHidden/>
    <w:unhideWhenUsed/>
    <w:rsid w:val="00E7160B"/>
    <w:rPr>
      <w:rFonts w:ascii="Tahoma" w:hAnsi="Tahoma" w:cs="Tahoma"/>
      <w:sz w:val="16"/>
      <w:szCs w:val="16"/>
    </w:rPr>
  </w:style>
  <w:style w:type="character" w:customStyle="1" w:styleId="BalloonTextChar">
    <w:name w:val="Balloon Text Char"/>
    <w:basedOn w:val="DefaultParagraphFont"/>
    <w:link w:val="BalloonText"/>
    <w:uiPriority w:val="99"/>
    <w:semiHidden/>
    <w:rsid w:val="00E7160B"/>
    <w:rPr>
      <w:rFonts w:ascii="Tahoma" w:hAnsi="Tahoma" w:cs="Tahoma"/>
      <w:sz w:val="16"/>
      <w:szCs w:val="16"/>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A7531"/>
    <w:rPr>
      <w:lang w:val="en-GB" w:eastAsia="en-GB"/>
    </w:rPr>
  </w:style>
  <w:style w:type="paragraph" w:styleId="CommentSubject">
    <w:name w:val="annotation subject"/>
    <w:basedOn w:val="CommentText"/>
    <w:next w:val="CommentText"/>
    <w:link w:val="CommentSubjectChar"/>
    <w:uiPriority w:val="99"/>
    <w:semiHidden/>
    <w:unhideWhenUsed/>
    <w:rsid w:val="00AA7531"/>
    <w:rPr>
      <w:b/>
      <w:bCs/>
    </w:rPr>
  </w:style>
  <w:style w:type="character" w:customStyle="1" w:styleId="CommentSubjectChar">
    <w:name w:val="Comment Subject Char"/>
    <w:basedOn w:val="CommentTextChar"/>
    <w:link w:val="CommentSubject"/>
    <w:uiPriority w:val="99"/>
    <w:semiHidden/>
    <w:rsid w:val="00AA7531"/>
    <w:rPr>
      <w:b/>
      <w:bCs/>
      <w:lang w:val="en-GB" w:eastAsia="en-GB"/>
    </w:rPr>
  </w:style>
  <w:style w:type="character" w:styleId="Hyperlink">
    <w:name w:val="Hyperlink"/>
    <w:basedOn w:val="DefaultParagraphFont"/>
    <w:uiPriority w:val="99"/>
    <w:unhideWhenUsed/>
    <w:rsid w:val="00AA7531"/>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C151D3"/>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71347"/>
    <w:pPr>
      <w:spacing w:after="440"/>
      <w:ind w:left="-1134" w:right="-1134"/>
    </w:pPr>
    <w:rPr>
      <w:sz w:val="2"/>
    </w:rPr>
  </w:style>
  <w:style w:type="character" w:customStyle="1" w:styleId="TechnicalBlockChar">
    <w:name w:val="Technical Block Char"/>
    <w:basedOn w:val="DefaultParagraphFont"/>
    <w:rsid w:val="00371347"/>
    <w:rPr>
      <w:sz w:val="24"/>
      <w:szCs w:val="24"/>
      <w:lang w:val="en-GB" w:eastAsia="en-GB"/>
    </w:rPr>
  </w:style>
  <w:style w:type="character" w:customStyle="1" w:styleId="HeaderCouncilLargeChar">
    <w:name w:val="Header Council Large Char"/>
    <w:basedOn w:val="TechnicalBlockChar"/>
    <w:link w:val="HeaderCouncilLarge"/>
    <w:rsid w:val="00371347"/>
    <w:rPr>
      <w:sz w:val="2"/>
      <w:szCs w:val="24"/>
      <w:lang w:val="en-GB" w:eastAsia="en-GB"/>
    </w:rPr>
  </w:style>
  <w:style w:type="paragraph" w:customStyle="1" w:styleId="FooterText">
    <w:name w:val="Footer Text"/>
    <w:basedOn w:val="Normal"/>
    <w:rsid w:val="00371347"/>
  </w:style>
  <w:style w:type="paragraph" w:styleId="BalloonText">
    <w:name w:val="Balloon Text"/>
    <w:basedOn w:val="Normal"/>
    <w:link w:val="BalloonTextChar"/>
    <w:uiPriority w:val="99"/>
    <w:semiHidden/>
    <w:unhideWhenUsed/>
    <w:rsid w:val="00E7160B"/>
    <w:rPr>
      <w:rFonts w:ascii="Tahoma" w:hAnsi="Tahoma" w:cs="Tahoma"/>
      <w:sz w:val="16"/>
      <w:szCs w:val="16"/>
    </w:rPr>
  </w:style>
  <w:style w:type="character" w:customStyle="1" w:styleId="BalloonTextChar">
    <w:name w:val="Balloon Text Char"/>
    <w:basedOn w:val="DefaultParagraphFont"/>
    <w:link w:val="BalloonText"/>
    <w:uiPriority w:val="99"/>
    <w:semiHidden/>
    <w:rsid w:val="00E7160B"/>
    <w:rPr>
      <w:rFonts w:ascii="Tahoma" w:hAnsi="Tahoma" w:cs="Tahoma"/>
      <w:sz w:val="16"/>
      <w:szCs w:val="16"/>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A7531"/>
    <w:rPr>
      <w:lang w:val="en-GB" w:eastAsia="en-GB"/>
    </w:rPr>
  </w:style>
  <w:style w:type="paragraph" w:styleId="CommentSubject">
    <w:name w:val="annotation subject"/>
    <w:basedOn w:val="CommentText"/>
    <w:next w:val="CommentText"/>
    <w:link w:val="CommentSubjectChar"/>
    <w:uiPriority w:val="99"/>
    <w:semiHidden/>
    <w:unhideWhenUsed/>
    <w:rsid w:val="00AA7531"/>
    <w:rPr>
      <w:b/>
      <w:bCs/>
    </w:rPr>
  </w:style>
  <w:style w:type="character" w:customStyle="1" w:styleId="CommentSubjectChar">
    <w:name w:val="Comment Subject Char"/>
    <w:basedOn w:val="CommentTextChar"/>
    <w:link w:val="CommentSubject"/>
    <w:uiPriority w:val="99"/>
    <w:semiHidden/>
    <w:rsid w:val="00AA7531"/>
    <w:rPr>
      <w:b/>
      <w:bCs/>
      <w:lang w:val="en-GB" w:eastAsia="en-GB"/>
    </w:rPr>
  </w:style>
  <w:style w:type="character" w:styleId="Hyperlink">
    <w:name w:val="Hyperlink"/>
    <w:basedOn w:val="DefaultParagraphFont"/>
    <w:uiPriority w:val="99"/>
    <w:unhideWhenUsed/>
    <w:rsid w:val="00AA7531"/>
    <w:rPr>
      <w:color w:val="0000FF" w:themeColor="hyperlink"/>
      <w:u w:val="single"/>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C151D3"/>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9"/>
      </w:numPr>
      <w:spacing w:before="200"/>
    </w:pPr>
  </w:style>
  <w:style w:type="paragraph" w:customStyle="1" w:styleId="Pointabc1">
    <w:name w:val="Point abc (1)"/>
    <w:basedOn w:val="Normal"/>
    <w:rsid w:val="006E33E2"/>
    <w:pPr>
      <w:numPr>
        <w:ilvl w:val="3"/>
        <w:numId w:val="19"/>
      </w:numPr>
      <w:outlineLvl w:val="0"/>
    </w:pPr>
  </w:style>
  <w:style w:type="paragraph" w:customStyle="1" w:styleId="Pointabc2">
    <w:name w:val="Point abc (2)"/>
    <w:basedOn w:val="Normal"/>
    <w:rsid w:val="006E33E2"/>
    <w:pPr>
      <w:numPr>
        <w:ilvl w:val="5"/>
        <w:numId w:val="19"/>
      </w:numPr>
      <w:outlineLvl w:val="1"/>
    </w:pPr>
  </w:style>
  <w:style w:type="paragraph" w:customStyle="1" w:styleId="Pointabc3">
    <w:name w:val="Point abc (3)"/>
    <w:basedOn w:val="Normal"/>
    <w:rsid w:val="006E33E2"/>
    <w:pPr>
      <w:numPr>
        <w:ilvl w:val="7"/>
        <w:numId w:val="19"/>
      </w:numPr>
      <w:outlineLvl w:val="2"/>
    </w:pPr>
  </w:style>
  <w:style w:type="paragraph" w:customStyle="1" w:styleId="Pointabc4">
    <w:name w:val="Point abc (4)"/>
    <w:basedOn w:val="Normal"/>
    <w:rsid w:val="006E33E2"/>
    <w:pPr>
      <w:numPr>
        <w:ilvl w:val="8"/>
        <w:numId w:val="19"/>
      </w:numPr>
      <w:outlineLvl w:val="3"/>
    </w:pPr>
  </w:style>
  <w:style w:type="paragraph" w:customStyle="1" w:styleId="Point123">
    <w:name w:val="Point 123"/>
    <w:basedOn w:val="Normal"/>
    <w:rsid w:val="006E33E2"/>
    <w:pPr>
      <w:numPr>
        <w:numId w:val="19"/>
      </w:numPr>
      <w:spacing w:before="200"/>
    </w:pPr>
  </w:style>
  <w:style w:type="paragraph" w:customStyle="1" w:styleId="Point1231">
    <w:name w:val="Point 123 (1)"/>
    <w:basedOn w:val="Normal"/>
    <w:rsid w:val="006E33E2"/>
    <w:pPr>
      <w:numPr>
        <w:ilvl w:val="2"/>
        <w:numId w:val="19"/>
      </w:numPr>
      <w:outlineLvl w:val="0"/>
    </w:pPr>
  </w:style>
  <w:style w:type="paragraph" w:customStyle="1" w:styleId="Point1232">
    <w:name w:val="Point 123 (2)"/>
    <w:basedOn w:val="Normal"/>
    <w:rsid w:val="006E33E2"/>
    <w:pPr>
      <w:numPr>
        <w:ilvl w:val="4"/>
        <w:numId w:val="19"/>
      </w:numPr>
      <w:outlineLvl w:val="1"/>
    </w:pPr>
  </w:style>
  <w:style w:type="paragraph" w:customStyle="1" w:styleId="Point1233">
    <w:name w:val="Point 123 (3)"/>
    <w:basedOn w:val="Normal"/>
    <w:rsid w:val="006E33E2"/>
    <w:pPr>
      <w:numPr>
        <w:ilvl w:val="6"/>
        <w:numId w:val="19"/>
      </w:numPr>
      <w:outlineLvl w:val="2"/>
    </w:pPr>
  </w:style>
  <w:style w:type="paragraph" w:customStyle="1" w:styleId="Pointivx">
    <w:name w:val="Point ivx"/>
    <w:basedOn w:val="Normal"/>
    <w:rsid w:val="006E33E2"/>
    <w:pPr>
      <w:numPr>
        <w:numId w:val="20"/>
      </w:numPr>
      <w:spacing w:before="200"/>
    </w:pPr>
  </w:style>
  <w:style w:type="paragraph" w:customStyle="1" w:styleId="Pointivx1">
    <w:name w:val="Point ivx (1)"/>
    <w:basedOn w:val="Normal"/>
    <w:rsid w:val="006E33E2"/>
    <w:pPr>
      <w:numPr>
        <w:ilvl w:val="1"/>
        <w:numId w:val="20"/>
      </w:numPr>
      <w:outlineLvl w:val="0"/>
    </w:pPr>
  </w:style>
  <w:style w:type="paragraph" w:customStyle="1" w:styleId="Pointivx2">
    <w:name w:val="Point ivx (2)"/>
    <w:basedOn w:val="Normal"/>
    <w:rsid w:val="006E33E2"/>
    <w:pPr>
      <w:numPr>
        <w:ilvl w:val="2"/>
        <w:numId w:val="20"/>
      </w:numPr>
      <w:outlineLvl w:val="1"/>
    </w:pPr>
  </w:style>
  <w:style w:type="paragraph" w:customStyle="1" w:styleId="Pointivx3">
    <w:name w:val="Point ivx (3)"/>
    <w:basedOn w:val="Normal"/>
    <w:rsid w:val="006E33E2"/>
    <w:pPr>
      <w:numPr>
        <w:ilvl w:val="3"/>
        <w:numId w:val="20"/>
      </w:numPr>
      <w:outlineLvl w:val="2"/>
    </w:pPr>
  </w:style>
  <w:style w:type="paragraph" w:customStyle="1" w:styleId="Pointivx4">
    <w:name w:val="Point ivx (4)"/>
    <w:basedOn w:val="Normal"/>
    <w:rsid w:val="006E33E2"/>
    <w:pPr>
      <w:numPr>
        <w:ilvl w:val="4"/>
        <w:numId w:val="20"/>
      </w:numPr>
      <w:outlineLvl w:val="3"/>
    </w:pPr>
  </w:style>
  <w:style w:type="paragraph" w:customStyle="1" w:styleId="Bullet">
    <w:name w:val="Bullet"/>
    <w:basedOn w:val="Normal"/>
    <w:rsid w:val="006E33E2"/>
    <w:pPr>
      <w:numPr>
        <w:numId w:val="14"/>
      </w:numPr>
      <w:spacing w:before="200"/>
    </w:pPr>
  </w:style>
  <w:style w:type="paragraph" w:customStyle="1" w:styleId="Bullet1">
    <w:name w:val="Bullet 1"/>
    <w:basedOn w:val="Normal"/>
    <w:rsid w:val="006E33E2"/>
    <w:pPr>
      <w:numPr>
        <w:numId w:val="15"/>
      </w:numPr>
      <w:outlineLvl w:val="0"/>
    </w:pPr>
  </w:style>
  <w:style w:type="paragraph" w:customStyle="1" w:styleId="Bullet2">
    <w:name w:val="Bullet 2"/>
    <w:basedOn w:val="Normal"/>
    <w:rsid w:val="006E33E2"/>
    <w:pPr>
      <w:numPr>
        <w:numId w:val="16"/>
      </w:numPr>
      <w:outlineLvl w:val="1"/>
    </w:pPr>
  </w:style>
  <w:style w:type="paragraph" w:customStyle="1" w:styleId="Bullet3">
    <w:name w:val="Bullet 3"/>
    <w:basedOn w:val="Normal"/>
    <w:rsid w:val="006E33E2"/>
    <w:pPr>
      <w:numPr>
        <w:numId w:val="17"/>
      </w:numPr>
      <w:outlineLvl w:val="2"/>
    </w:pPr>
  </w:style>
  <w:style w:type="paragraph" w:customStyle="1" w:styleId="Bullet4">
    <w:name w:val="Bullet 4"/>
    <w:basedOn w:val="Normal"/>
    <w:rsid w:val="006E33E2"/>
    <w:pPr>
      <w:numPr>
        <w:numId w:val="18"/>
      </w:numPr>
      <w:outlineLvl w:val="3"/>
    </w:pPr>
  </w:style>
  <w:style w:type="paragraph" w:customStyle="1" w:styleId="Dash">
    <w:name w:val="Dash"/>
    <w:basedOn w:val="Normal"/>
    <w:rsid w:val="006E33E2"/>
    <w:pPr>
      <w:numPr>
        <w:numId w:val="4"/>
      </w:numPr>
      <w:spacing w:before="200"/>
    </w:pPr>
  </w:style>
  <w:style w:type="paragraph" w:customStyle="1" w:styleId="Dash1">
    <w:name w:val="Dash 1"/>
    <w:basedOn w:val="Normal"/>
    <w:rsid w:val="006E33E2"/>
    <w:pPr>
      <w:numPr>
        <w:numId w:val="5"/>
      </w:numPr>
      <w:outlineLvl w:val="0"/>
    </w:pPr>
  </w:style>
  <w:style w:type="paragraph" w:customStyle="1" w:styleId="Dash2">
    <w:name w:val="Dash 2"/>
    <w:basedOn w:val="Normal"/>
    <w:rsid w:val="006E33E2"/>
    <w:pPr>
      <w:numPr>
        <w:numId w:val="6"/>
      </w:numPr>
      <w:outlineLvl w:val="1"/>
    </w:pPr>
  </w:style>
  <w:style w:type="paragraph" w:customStyle="1" w:styleId="Dash3">
    <w:name w:val="Dash 3"/>
    <w:basedOn w:val="Normal"/>
    <w:rsid w:val="006E33E2"/>
    <w:pPr>
      <w:numPr>
        <w:numId w:val="7"/>
      </w:numPr>
      <w:outlineLvl w:val="2"/>
    </w:pPr>
  </w:style>
  <w:style w:type="paragraph" w:customStyle="1" w:styleId="Dash4">
    <w:name w:val="Dash 4"/>
    <w:basedOn w:val="Normal"/>
    <w:rsid w:val="006E33E2"/>
    <w:pPr>
      <w:numPr>
        <w:numId w:val="8"/>
      </w:numPr>
      <w:outlineLvl w:val="3"/>
    </w:pPr>
  </w:style>
  <w:style w:type="paragraph" w:customStyle="1" w:styleId="DashEqual">
    <w:name w:val="Dash Equal"/>
    <w:basedOn w:val="Dash"/>
    <w:rsid w:val="006E33E2"/>
    <w:pPr>
      <w:numPr>
        <w:numId w:val="9"/>
      </w:numPr>
    </w:pPr>
  </w:style>
  <w:style w:type="paragraph" w:customStyle="1" w:styleId="DashEqual1">
    <w:name w:val="Dash Equal 1"/>
    <w:basedOn w:val="Dash1"/>
    <w:rsid w:val="006E33E2"/>
    <w:pPr>
      <w:numPr>
        <w:numId w:val="10"/>
      </w:numPr>
    </w:pPr>
  </w:style>
  <w:style w:type="paragraph" w:customStyle="1" w:styleId="DashEqual2">
    <w:name w:val="Dash Equal 2"/>
    <w:basedOn w:val="Dash2"/>
    <w:rsid w:val="006E33E2"/>
    <w:pPr>
      <w:numPr>
        <w:numId w:val="11"/>
      </w:numPr>
    </w:pPr>
  </w:style>
  <w:style w:type="paragraph" w:customStyle="1" w:styleId="DashEqual3">
    <w:name w:val="Dash Equal 3"/>
    <w:basedOn w:val="Dash3"/>
    <w:rsid w:val="006E33E2"/>
    <w:pPr>
      <w:numPr>
        <w:numId w:val="12"/>
      </w:numPr>
    </w:pPr>
  </w:style>
  <w:style w:type="paragraph" w:customStyle="1" w:styleId="DashEqual4">
    <w:name w:val="Dash Equal 4"/>
    <w:basedOn w:val="Dash4"/>
    <w:rsid w:val="006E33E2"/>
    <w:pPr>
      <w:numPr>
        <w:numId w:val="13"/>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21"/>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22"/>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61756">
      <w:bodyDiv w:val="1"/>
      <w:marLeft w:val="0"/>
      <w:marRight w:val="0"/>
      <w:marTop w:val="0"/>
      <w:marBottom w:val="0"/>
      <w:divBdr>
        <w:top w:val="none" w:sz="0" w:space="0" w:color="auto"/>
        <w:left w:val="none" w:sz="0" w:space="0" w:color="auto"/>
        <w:bottom w:val="none" w:sz="0" w:space="0" w:color="auto"/>
        <w:right w:val="none" w:sz="0" w:space="0" w:color="auto"/>
      </w:divBdr>
    </w:div>
    <w:div w:id="1374844633">
      <w:bodyDiv w:val="1"/>
      <w:marLeft w:val="0"/>
      <w:marRight w:val="0"/>
      <w:marTop w:val="0"/>
      <w:marBottom w:val="0"/>
      <w:divBdr>
        <w:top w:val="none" w:sz="0" w:space="0" w:color="auto"/>
        <w:left w:val="none" w:sz="0" w:space="0" w:color="auto"/>
        <w:bottom w:val="none" w:sz="0" w:space="0" w:color="auto"/>
        <w:right w:val="none" w:sz="0" w:space="0" w:color="auto"/>
      </w:divBdr>
    </w:div>
    <w:div w:id="148651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7B61-43C9-4199-9F50-F7E7894C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0</TotalTime>
  <Pages>3</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Kundan</dc:creator>
  <cp:lastModifiedBy>O'BYRNE Aedin</cp:lastModifiedBy>
  <cp:revision>2</cp:revision>
  <cp:lastPrinted>2015-12-01T14:31:00Z</cp:lastPrinted>
  <dcterms:created xsi:type="dcterms:W3CDTF">2015-12-02T12:43:00Z</dcterms:created>
  <dcterms:modified xsi:type="dcterms:W3CDTF">2015-12-02T12:43:00Z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