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66" w:rsidRPr="00B66CE2" w:rsidRDefault="00B66CE2" w:rsidP="00B66CE2">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fb00eba-4b51-4feb-a0e2-f484ed2e03f6_0" style="width:568.7pt;height:338.05pt">
            <v:imagedata r:id="rId9" o:title=""/>
          </v:shape>
        </w:pict>
      </w:r>
      <w:bookmarkEnd w:id="0"/>
    </w:p>
    <w:p w:rsidR="0072560D" w:rsidRPr="004C6F5A" w:rsidRDefault="0072560D" w:rsidP="0072560D">
      <w:pPr>
        <w:pStyle w:val="HeadingLeft"/>
      </w:pPr>
      <w:r w:rsidRPr="004C6F5A">
        <w:rPr>
          <w:u w:val="none"/>
        </w:rPr>
        <w:t>A.</w:t>
      </w:r>
      <w:r w:rsidRPr="00B66CE2">
        <w:rPr>
          <w:u w:val="none"/>
        </w:rPr>
        <w:tab/>
      </w:r>
      <w:r w:rsidRPr="004C6F5A">
        <w:t>THURSDAY 8 OCTOBER 2015 (9.30)</w:t>
      </w:r>
    </w:p>
    <w:p w:rsidR="0072560D" w:rsidRPr="004C6F5A" w:rsidRDefault="0072560D" w:rsidP="0072560D">
      <w:pPr>
        <w:pStyle w:val="HeadingLeft"/>
        <w:spacing w:before="240"/>
      </w:pPr>
      <w:r w:rsidRPr="004C6F5A">
        <w:t>HOME AFFAIRS</w:t>
      </w:r>
    </w:p>
    <w:p w:rsidR="0072560D" w:rsidRPr="004C6F5A" w:rsidRDefault="007D2AE2" w:rsidP="0072560D">
      <w:pPr>
        <w:pStyle w:val="PointManual"/>
        <w:spacing w:before="360"/>
      </w:pPr>
      <w:r w:rsidRPr="004C6F5A">
        <w:t>1.</w:t>
      </w:r>
      <w:r w:rsidRPr="004C6F5A">
        <w:tab/>
        <w:t>Adoption of the provisional agenda</w:t>
      </w:r>
    </w:p>
    <w:p w:rsidR="0072560D" w:rsidRPr="004C6F5A" w:rsidRDefault="0072560D" w:rsidP="0072560D">
      <w:pPr>
        <w:pStyle w:val="Title"/>
        <w:rPr>
          <w:i w:val="0"/>
          <w:iCs/>
        </w:rPr>
      </w:pPr>
      <w:r w:rsidRPr="004C6F5A">
        <w:rPr>
          <w:i w:val="0"/>
        </w:rPr>
        <w:t>Legislative deliberations</w:t>
      </w:r>
    </w:p>
    <w:p w:rsidR="0072560D" w:rsidRPr="004C6F5A" w:rsidRDefault="007D2AE2" w:rsidP="009809AA">
      <w:pPr>
        <w:pStyle w:val="PointManual"/>
        <w:spacing w:before="120"/>
      </w:pPr>
      <w:r w:rsidRPr="004C6F5A">
        <w:t>2.</w:t>
      </w:r>
      <w:r w:rsidRPr="004C6F5A">
        <w:tab/>
        <w:t>Approval of the list of 'A' items</w:t>
      </w:r>
    </w:p>
    <w:p w:rsidR="009809AA" w:rsidRPr="004C6F5A" w:rsidRDefault="00887EB4" w:rsidP="009809AA">
      <w:pPr>
        <w:pStyle w:val="Text3"/>
      </w:pPr>
      <w:r w:rsidRPr="004C6F5A">
        <w:t>12632/15 PTS A 71</w:t>
      </w:r>
    </w:p>
    <w:p w:rsidR="0072560D" w:rsidRPr="004C6F5A" w:rsidRDefault="007D2AE2" w:rsidP="00664401">
      <w:pPr>
        <w:pStyle w:val="PointManual"/>
        <w:spacing w:before="360"/>
      </w:pPr>
      <w:r w:rsidRPr="004C6F5A">
        <w:t>3.</w:t>
      </w:r>
      <w:r w:rsidRPr="004C6F5A">
        <w:tab/>
        <w:t>Visa policy</w:t>
      </w:r>
    </w:p>
    <w:p w:rsidR="0072560D" w:rsidRPr="004C6F5A" w:rsidRDefault="008042C6" w:rsidP="008042C6">
      <w:pPr>
        <w:pStyle w:val="PointManual1"/>
      </w:pPr>
      <w:r w:rsidRPr="004C6F5A">
        <w:t>(a)</w:t>
      </w:r>
      <w:r w:rsidRPr="004C6F5A">
        <w:tab/>
        <w:t xml:space="preserve">Proposal for a Regulation of the European Parliament </w:t>
      </w:r>
      <w:r w:rsidR="00B66CE2">
        <w:t>and of the Council on the Union </w:t>
      </w:r>
      <w:r w:rsidRPr="004C6F5A">
        <w:t xml:space="preserve">Code on visas (recast) </w:t>
      </w:r>
      <w:r w:rsidRPr="004C6F5A">
        <w:rPr>
          <w:b/>
        </w:rPr>
        <w:t>(First reading)</w:t>
      </w:r>
    </w:p>
    <w:p w:rsidR="0072560D" w:rsidRPr="004C6F5A" w:rsidRDefault="008042C6" w:rsidP="008042C6">
      <w:pPr>
        <w:pStyle w:val="PointManual1"/>
      </w:pPr>
      <w:r w:rsidRPr="004C6F5A">
        <w:t>(b)</w:t>
      </w:r>
      <w:r w:rsidRPr="004C6F5A">
        <w:tab/>
        <w:t xml:space="preserve">Proposal for a Regulation of the European Parliament and of the Council establishing a touring visa and amending the Convention implementing the Schengen Agreement and Regulations (EC) No 562/2006 and (EC) No 767/2008 </w:t>
      </w:r>
      <w:r w:rsidRPr="004C6F5A">
        <w:rPr>
          <w:b/>
        </w:rPr>
        <w:t>(First reading)</w:t>
      </w:r>
    </w:p>
    <w:p w:rsidR="0072560D" w:rsidRPr="004C6F5A" w:rsidRDefault="008042C6" w:rsidP="008042C6">
      <w:pPr>
        <w:pStyle w:val="DashEqual2"/>
      </w:pPr>
      <w:r w:rsidRPr="004C6F5A">
        <w:t>Policy debate/Progress report</w:t>
      </w:r>
    </w:p>
    <w:p w:rsidR="008042C6" w:rsidRPr="004C6F5A" w:rsidRDefault="008042C6" w:rsidP="008042C6">
      <w:pPr>
        <w:pStyle w:val="Text3"/>
      </w:pPr>
      <w:r w:rsidRPr="004C6F5A">
        <w:t>12382/15 VISA 314 CODEC 1248 COMIX 435</w:t>
      </w:r>
    </w:p>
    <w:p w:rsidR="008042C6" w:rsidRPr="004C6F5A" w:rsidRDefault="007D2AE2" w:rsidP="0072560D">
      <w:pPr>
        <w:pStyle w:val="PointManual"/>
        <w:spacing w:before="360"/>
      </w:pPr>
      <w:r w:rsidRPr="004C6F5A">
        <w:br w:type="page"/>
      </w:r>
      <w:r w:rsidRPr="004C6F5A">
        <w:lastRenderedPageBreak/>
        <w:t>4.</w:t>
      </w:r>
      <w:r w:rsidRPr="004C6F5A">
        <w:tab/>
        <w:t>Follow-up on legislative proposals of 9 September 2015</w:t>
      </w:r>
      <w:r w:rsidRPr="004C6F5A">
        <w:rPr>
          <w:b/>
          <w:vertAlign w:val="superscript"/>
        </w:rPr>
        <w:footnoteReference w:id="1"/>
      </w:r>
    </w:p>
    <w:p w:rsidR="0072560D" w:rsidRPr="004C6F5A" w:rsidRDefault="008042C6" w:rsidP="008042C6">
      <w:pPr>
        <w:pStyle w:val="PointManual1"/>
      </w:pPr>
      <w:r w:rsidRPr="004C6F5A">
        <w:t>(a)</w:t>
      </w:r>
      <w:r w:rsidRPr="004C6F5A">
        <w:tab/>
        <w:t xml:space="preserve">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 </w:t>
      </w:r>
      <w:r w:rsidRPr="004C6F5A">
        <w:rPr>
          <w:b/>
        </w:rPr>
        <w:t>(First reading)</w:t>
      </w:r>
    </w:p>
    <w:p w:rsidR="008042C6" w:rsidRPr="004C6F5A" w:rsidRDefault="00AE13A7" w:rsidP="008042C6">
      <w:pPr>
        <w:pStyle w:val="Text3"/>
      </w:pPr>
      <w:r w:rsidRPr="004C6F5A">
        <w:t>11843/15 ASIM 79 CODEC 1167</w:t>
      </w:r>
    </w:p>
    <w:p w:rsidR="008042C6" w:rsidRPr="004C6F5A" w:rsidRDefault="008042C6" w:rsidP="008042C6">
      <w:pPr>
        <w:pStyle w:val="Text4"/>
      </w:pPr>
      <w:r w:rsidRPr="004C6F5A">
        <w:t>+ ADD 1</w:t>
      </w:r>
    </w:p>
    <w:p w:rsidR="0072560D" w:rsidRPr="004C6F5A" w:rsidRDefault="008042C6" w:rsidP="008042C6">
      <w:pPr>
        <w:pStyle w:val="PointManual1"/>
        <w:rPr>
          <w:b/>
          <w:bCs/>
        </w:rPr>
      </w:pPr>
      <w:r w:rsidRPr="004C6F5A">
        <w:t>(b)</w:t>
      </w:r>
      <w:r w:rsidRPr="004C6F5A">
        <w:tab/>
        <w:t xml:space="preserve">Proposal for a Regulation of the European Parliament and of the Council establishing an EU common list of safe countries of origin for the purposes of Directive 2013/32/EU of the European Parliament and of the Council on common procedures for granting and withdrawing international protection, and amending Directive 2013/32/EU </w:t>
      </w:r>
      <w:r w:rsidR="00B66CE2">
        <w:rPr>
          <w:b/>
        </w:rPr>
        <w:t>(First </w:t>
      </w:r>
      <w:r w:rsidRPr="004C6F5A">
        <w:rPr>
          <w:b/>
        </w:rPr>
        <w:t>reading)</w:t>
      </w:r>
    </w:p>
    <w:p w:rsidR="008042C6" w:rsidRPr="004C6F5A" w:rsidRDefault="008042C6" w:rsidP="008042C6">
      <w:pPr>
        <w:pStyle w:val="Text3"/>
      </w:pPr>
      <w:r w:rsidRPr="004C6F5A">
        <w:t>11845/15 ASIM 81 COWEB 86 CODEC 1171</w:t>
      </w:r>
    </w:p>
    <w:p w:rsidR="008042C6" w:rsidRPr="004C6F5A" w:rsidRDefault="008042C6" w:rsidP="008042C6">
      <w:pPr>
        <w:pStyle w:val="Text4"/>
      </w:pPr>
      <w:r w:rsidRPr="004C6F5A">
        <w:t>+ ADD 1</w:t>
      </w:r>
    </w:p>
    <w:p w:rsidR="008042C6" w:rsidRPr="004C6F5A" w:rsidRDefault="008042C6" w:rsidP="008042C6">
      <w:pPr>
        <w:pStyle w:val="DashEqual2"/>
      </w:pPr>
      <w:r w:rsidRPr="004C6F5A">
        <w:t>Progress report</w:t>
      </w:r>
    </w:p>
    <w:p w:rsidR="008042C6" w:rsidRPr="004C6F5A" w:rsidRDefault="008042C6" w:rsidP="008042C6">
      <w:pPr>
        <w:pStyle w:val="Text3"/>
      </w:pPr>
      <w:r w:rsidRPr="004C6F5A">
        <w:t>12557/15 ASIM 101 COWEB 94 CODEC 1280</w:t>
      </w:r>
    </w:p>
    <w:p w:rsidR="00C03ADB" w:rsidRPr="004C6F5A" w:rsidRDefault="00C03ADB" w:rsidP="00C03ADB">
      <w:pPr>
        <w:pStyle w:val="Text4"/>
      </w:pPr>
      <w:r w:rsidRPr="004C6F5A">
        <w:t>+ COR 1</w:t>
      </w:r>
    </w:p>
    <w:p w:rsidR="0072560D" w:rsidRPr="004C6F5A" w:rsidRDefault="007D2AE2" w:rsidP="0072560D">
      <w:pPr>
        <w:pStyle w:val="PointManual"/>
        <w:spacing w:before="360"/>
      </w:pPr>
      <w:r w:rsidRPr="004C6F5A">
        <w:t>5.</w:t>
      </w:r>
      <w:r w:rsidRPr="004C6F5A">
        <w:tab/>
        <w:t xml:space="preserve">Proposal for a Directive of the European Parliament and of the Council on the use of Passenger Name Record data for the prevention, detection, investigation and prosecution of terrorist offences and serious crime </w:t>
      </w:r>
      <w:r w:rsidRPr="004C6F5A">
        <w:rPr>
          <w:b/>
        </w:rPr>
        <w:t>(First reading)</w:t>
      </w:r>
    </w:p>
    <w:p w:rsidR="0072560D" w:rsidRPr="004C6F5A" w:rsidRDefault="0072560D" w:rsidP="0072560D">
      <w:pPr>
        <w:pStyle w:val="DashEqual1"/>
      </w:pPr>
      <w:r w:rsidRPr="004C6F5A">
        <w:t>Progress report</w:t>
      </w:r>
    </w:p>
    <w:p w:rsidR="0072560D" w:rsidRPr="004C6F5A" w:rsidRDefault="007D2AE2" w:rsidP="0072560D">
      <w:pPr>
        <w:pStyle w:val="PointManual"/>
        <w:spacing w:before="360"/>
      </w:pPr>
      <w:r w:rsidRPr="004C6F5A">
        <w:t>6.</w:t>
      </w:r>
      <w:r w:rsidRPr="004C6F5A">
        <w:tab/>
        <w:t>Any other business</w:t>
      </w:r>
    </w:p>
    <w:p w:rsidR="0072560D" w:rsidRPr="004C6F5A" w:rsidRDefault="0072560D" w:rsidP="0072560D">
      <w:pPr>
        <w:pStyle w:val="DashEqual1"/>
      </w:pPr>
      <w:r w:rsidRPr="004C6F5A">
        <w:t>Information from the Presidency on current legislative proposals</w:t>
      </w:r>
    </w:p>
    <w:p w:rsidR="0072560D" w:rsidRPr="004C6F5A" w:rsidRDefault="0072560D" w:rsidP="007D2AE2">
      <w:pPr>
        <w:pStyle w:val="Title"/>
        <w:rPr>
          <w:i w:val="0"/>
          <w:iCs/>
        </w:rPr>
      </w:pPr>
      <w:r w:rsidRPr="004C6F5A">
        <w:rPr>
          <w:i w:val="0"/>
        </w:rPr>
        <w:t>Non-legislative activities</w:t>
      </w:r>
    </w:p>
    <w:p w:rsidR="0072560D" w:rsidRPr="004C6F5A" w:rsidRDefault="007D2AE2" w:rsidP="0072560D">
      <w:pPr>
        <w:pStyle w:val="PointManual"/>
        <w:spacing w:before="120"/>
      </w:pPr>
      <w:r w:rsidRPr="004C6F5A">
        <w:t>7.</w:t>
      </w:r>
      <w:r w:rsidRPr="004C6F5A">
        <w:tab/>
        <w:t>Approval of the list of 'A' items</w:t>
      </w:r>
    </w:p>
    <w:p w:rsidR="00887EB4" w:rsidRPr="004C6F5A" w:rsidRDefault="00887EB4" w:rsidP="00887EB4">
      <w:pPr>
        <w:pStyle w:val="Text3"/>
      </w:pPr>
      <w:r w:rsidRPr="004C6F5A">
        <w:t>12633/15 PTS A 72</w:t>
      </w:r>
    </w:p>
    <w:p w:rsidR="0072560D" w:rsidRPr="004C6F5A" w:rsidRDefault="007D2AE2" w:rsidP="007D2AE2">
      <w:pPr>
        <w:pStyle w:val="PointManual"/>
        <w:spacing w:before="360"/>
        <w:rPr>
          <w:b/>
          <w:bCs/>
          <w:vertAlign w:val="superscript"/>
        </w:rPr>
      </w:pPr>
      <w:r w:rsidRPr="004C6F5A">
        <w:t>8.</w:t>
      </w:r>
      <w:r w:rsidRPr="004C6F5A">
        <w:tab/>
        <w:t>Council Decision establishing provisional measures in the area of international protection for the benefit of Italy and Greece, adopted on 14 September</w:t>
      </w:r>
      <w:r w:rsidRPr="004C6F5A">
        <w:rPr>
          <w:b/>
          <w:vertAlign w:val="superscript"/>
        </w:rPr>
        <w:t>1</w:t>
      </w:r>
    </w:p>
    <w:p w:rsidR="0072560D" w:rsidRPr="004C6F5A" w:rsidRDefault="0072560D" w:rsidP="0072560D">
      <w:pPr>
        <w:pStyle w:val="DashEqual1"/>
      </w:pPr>
      <w:r w:rsidRPr="004C6F5A">
        <w:t>Implementation report</w:t>
      </w:r>
    </w:p>
    <w:p w:rsidR="00C03ADB" w:rsidRPr="004C6F5A" w:rsidRDefault="00C03ADB" w:rsidP="00C03ADB">
      <w:pPr>
        <w:pStyle w:val="Text3"/>
      </w:pPr>
      <w:r w:rsidRPr="004C6F5A">
        <w:t>12750/15 ASIM 106 COMIX 472</w:t>
      </w:r>
    </w:p>
    <w:p w:rsidR="0072560D" w:rsidRPr="004C6F5A" w:rsidRDefault="007D2AE2" w:rsidP="0072560D">
      <w:pPr>
        <w:pStyle w:val="PointManual"/>
        <w:spacing w:before="360"/>
      </w:pPr>
      <w:r w:rsidRPr="004C6F5A">
        <w:t>9.</w:t>
      </w:r>
      <w:r w:rsidRPr="004C6F5A">
        <w:tab/>
        <w:t>The future of the return policy</w:t>
      </w:r>
    </w:p>
    <w:p w:rsidR="0072560D" w:rsidRPr="004C6F5A" w:rsidRDefault="0072560D" w:rsidP="0072560D">
      <w:pPr>
        <w:pStyle w:val="DashEqual1"/>
      </w:pPr>
      <w:r w:rsidRPr="004C6F5A">
        <w:t>Adoption of conclusions</w:t>
      </w:r>
    </w:p>
    <w:p w:rsidR="008042C6" w:rsidRPr="004C6F5A" w:rsidRDefault="008042C6" w:rsidP="008042C6">
      <w:pPr>
        <w:pStyle w:val="Text3"/>
      </w:pPr>
      <w:r w:rsidRPr="004C6F5A">
        <w:t>12420/15 MIGR 46 COMIX 441</w:t>
      </w:r>
    </w:p>
    <w:p w:rsidR="00C03ADB" w:rsidRPr="004C6F5A" w:rsidRDefault="00C03ADB" w:rsidP="00C03ADB">
      <w:pPr>
        <w:pStyle w:val="Text4"/>
      </w:pPr>
      <w:r w:rsidRPr="004C6F5A">
        <w:t>+ COR 1</w:t>
      </w:r>
    </w:p>
    <w:p w:rsidR="008042C6" w:rsidRPr="004C6F5A" w:rsidRDefault="007D2AE2" w:rsidP="008042C6">
      <w:pPr>
        <w:pStyle w:val="PointManual"/>
        <w:spacing w:before="360"/>
      </w:pPr>
      <w:r w:rsidRPr="004C6F5A">
        <w:br w:type="page"/>
      </w:r>
      <w:r w:rsidRPr="004C6F5A">
        <w:lastRenderedPageBreak/>
        <w:t>10.</w:t>
      </w:r>
      <w:r w:rsidRPr="004C6F5A">
        <w:tab/>
        <w:t>The future of the external border management policy</w:t>
      </w:r>
    </w:p>
    <w:p w:rsidR="008042C6" w:rsidRPr="004C6F5A" w:rsidRDefault="008042C6" w:rsidP="008042C6">
      <w:pPr>
        <w:pStyle w:val="DashEqual1"/>
      </w:pPr>
      <w:r w:rsidRPr="004C6F5A">
        <w:t>General debate</w:t>
      </w:r>
    </w:p>
    <w:p w:rsidR="00C03ADB" w:rsidRPr="004C6F5A" w:rsidRDefault="00C03ADB" w:rsidP="00C03ADB">
      <w:pPr>
        <w:pStyle w:val="Text3"/>
      </w:pPr>
      <w:r w:rsidRPr="004C6F5A">
        <w:t>12616/15 FRONT 208 JAI 713 COMIX 461</w:t>
      </w:r>
    </w:p>
    <w:p w:rsidR="0072560D" w:rsidRPr="004C6F5A" w:rsidRDefault="007D2AE2" w:rsidP="0072560D">
      <w:pPr>
        <w:pStyle w:val="PointManual"/>
        <w:spacing w:before="360"/>
      </w:pPr>
      <w:r w:rsidRPr="004C6F5A">
        <w:t>11.</w:t>
      </w:r>
      <w:r w:rsidRPr="004C6F5A">
        <w:tab/>
        <w:t>Counter-terrorism</w:t>
      </w:r>
      <w:r w:rsidRPr="004C6F5A">
        <w:rPr>
          <w:b/>
          <w:vertAlign w:val="superscript"/>
        </w:rPr>
        <w:footnoteReference w:id="2"/>
      </w:r>
    </w:p>
    <w:p w:rsidR="0072560D" w:rsidRPr="004C6F5A" w:rsidRDefault="008042C6" w:rsidP="0070440D">
      <w:pPr>
        <w:pStyle w:val="PointManual1"/>
        <w:spacing w:before="120"/>
      </w:pPr>
      <w:r w:rsidRPr="004C6F5A">
        <w:t>(a)</w:t>
      </w:r>
      <w:r w:rsidRPr="004C6F5A">
        <w:tab/>
        <w:t>Council Conclusions on strengthening the use of means of fighting trafficking of firearms</w:t>
      </w:r>
    </w:p>
    <w:p w:rsidR="0072560D" w:rsidRPr="004C6F5A" w:rsidRDefault="0072560D" w:rsidP="0072560D">
      <w:pPr>
        <w:pStyle w:val="DashEqual2"/>
      </w:pPr>
      <w:r w:rsidRPr="004C6F5A">
        <w:t>Adoption</w:t>
      </w:r>
    </w:p>
    <w:p w:rsidR="008042C6" w:rsidRPr="004C6F5A" w:rsidRDefault="008042C6" w:rsidP="008042C6">
      <w:pPr>
        <w:pStyle w:val="Text3"/>
      </w:pPr>
      <w:r w:rsidRPr="004C6F5A">
        <w:t>12449/15 COSI 115 ENFOPOL 264 ENFOCUSTOM 96 CYBER 88</w:t>
      </w:r>
    </w:p>
    <w:p w:rsidR="008042C6" w:rsidRPr="004C6F5A" w:rsidRDefault="008042C6" w:rsidP="008042C6">
      <w:pPr>
        <w:pStyle w:val="Text5"/>
      </w:pPr>
      <w:r w:rsidRPr="004C6F5A">
        <w:t>CRIMORG 96</w:t>
      </w:r>
    </w:p>
    <w:p w:rsidR="00FD15E7" w:rsidRPr="004C6F5A" w:rsidRDefault="00FD15E7" w:rsidP="00FD15E7">
      <w:pPr>
        <w:pStyle w:val="Text4"/>
      </w:pPr>
      <w:r w:rsidRPr="004C6F5A">
        <w:t>+ COR 1 (it)</w:t>
      </w:r>
    </w:p>
    <w:p w:rsidR="0072560D" w:rsidRPr="004C6F5A" w:rsidRDefault="008042C6" w:rsidP="0070440D">
      <w:pPr>
        <w:pStyle w:val="PointManual1"/>
        <w:spacing w:before="120"/>
      </w:pPr>
      <w:r w:rsidRPr="004C6F5A">
        <w:t>(b)</w:t>
      </w:r>
      <w:r w:rsidRPr="004C6F5A">
        <w:tab/>
        <w:t>Monitoring of ongoing operations</w:t>
      </w:r>
    </w:p>
    <w:p w:rsidR="00455B33" w:rsidRPr="004C6F5A" w:rsidRDefault="00455B33" w:rsidP="00455B33">
      <w:pPr>
        <w:pStyle w:val="Text3"/>
        <w:rPr>
          <w:lang w:val="it-IT"/>
        </w:rPr>
      </w:pPr>
      <w:r w:rsidRPr="004C6F5A">
        <w:rPr>
          <w:lang w:val="it-IT"/>
        </w:rPr>
        <w:t>12318/15 JAI 686 CFSP/PESC 554 COSI 114 COPS 286 ENFOPOL 260</w:t>
      </w:r>
    </w:p>
    <w:p w:rsidR="00455B33" w:rsidRPr="004C6F5A" w:rsidRDefault="00455B33" w:rsidP="00455B33">
      <w:pPr>
        <w:pStyle w:val="Text5"/>
        <w:rPr>
          <w:lang w:val="it-IT"/>
        </w:rPr>
      </w:pPr>
      <w:r w:rsidRPr="004C6F5A">
        <w:rPr>
          <w:lang w:val="it-IT"/>
        </w:rPr>
        <w:t>COTER 124 SIRIS 64 FRONT 197 CATS 89 EDUC 255</w:t>
      </w:r>
    </w:p>
    <w:p w:rsidR="00455B33" w:rsidRPr="004C6F5A" w:rsidRDefault="00455B33" w:rsidP="00455B33">
      <w:pPr>
        <w:pStyle w:val="Text3"/>
        <w:rPr>
          <w:lang w:val="it-IT"/>
        </w:rPr>
      </w:pPr>
      <w:r w:rsidRPr="004C6F5A">
        <w:rPr>
          <w:lang w:val="it-IT"/>
        </w:rPr>
        <w:t>12551/15 JAI 706 CFSP/PESC 583 COSI 117 COPS 288 ENFOPOL 269</w:t>
      </w:r>
    </w:p>
    <w:p w:rsidR="00455B33" w:rsidRPr="004C6F5A" w:rsidRDefault="00455B33" w:rsidP="00455B33">
      <w:pPr>
        <w:pStyle w:val="Text5"/>
        <w:rPr>
          <w:lang w:val="it-IT"/>
        </w:rPr>
      </w:pPr>
      <w:r w:rsidRPr="004C6F5A">
        <w:rPr>
          <w:lang w:val="it-IT"/>
        </w:rPr>
        <w:t>COTER 126 SIRIS 68 FRONT 207 CATS 94 EDUC 260</w:t>
      </w:r>
    </w:p>
    <w:p w:rsidR="0072560D" w:rsidRPr="004C6F5A" w:rsidRDefault="008042C6" w:rsidP="0070440D">
      <w:pPr>
        <w:pStyle w:val="PointManual1"/>
        <w:spacing w:before="120"/>
        <w:rPr>
          <w:lang w:val="it-IT"/>
        </w:rPr>
      </w:pPr>
      <w:r w:rsidRPr="004C6F5A">
        <w:rPr>
          <w:lang w:val="it-IT"/>
        </w:rPr>
        <w:t>(c)</w:t>
      </w:r>
      <w:r w:rsidRPr="004C6F5A">
        <w:rPr>
          <w:lang w:val="it-IT"/>
        </w:rPr>
        <w:tab/>
        <w:t>Railway safety: information on recent developments</w:t>
      </w:r>
    </w:p>
    <w:p w:rsidR="0072560D" w:rsidRPr="004C6F5A" w:rsidRDefault="007D2AE2" w:rsidP="0072560D">
      <w:pPr>
        <w:pStyle w:val="PointManual"/>
        <w:spacing w:before="360"/>
      </w:pPr>
      <w:r w:rsidRPr="004C6F5A">
        <w:t>12.</w:t>
      </w:r>
      <w:r w:rsidRPr="004C6F5A">
        <w:tab/>
        <w:t>The fight against international organised and serious crime</w:t>
      </w:r>
    </w:p>
    <w:p w:rsidR="0072560D" w:rsidRPr="004C6F5A" w:rsidRDefault="000751E5" w:rsidP="0070440D">
      <w:pPr>
        <w:pStyle w:val="PointManual1"/>
        <w:spacing w:before="120"/>
      </w:pPr>
      <w:r w:rsidRPr="004C6F5A">
        <w:t>(a)</w:t>
      </w:r>
      <w:r w:rsidRPr="004C6F5A">
        <w:tab/>
        <w:t>Follow-up on the implementation of the European Union's priorities</w:t>
      </w:r>
    </w:p>
    <w:p w:rsidR="0072560D" w:rsidRPr="004C6F5A" w:rsidRDefault="000751E5" w:rsidP="0070440D">
      <w:pPr>
        <w:pStyle w:val="PointManual1"/>
        <w:spacing w:before="120"/>
      </w:pPr>
      <w:r w:rsidRPr="004C6F5A">
        <w:t>(b)</w:t>
      </w:r>
      <w:r w:rsidRPr="004C6F5A">
        <w:tab/>
        <w:t>Cross-border crime linked to criminal motorcycle gangs</w:t>
      </w:r>
    </w:p>
    <w:p w:rsidR="0072560D" w:rsidRPr="004C6F5A" w:rsidRDefault="0072560D" w:rsidP="0072560D">
      <w:pPr>
        <w:pStyle w:val="DashEqual2"/>
      </w:pPr>
      <w:r w:rsidRPr="004C6F5A">
        <w:t>Information from Belgium</w:t>
      </w:r>
    </w:p>
    <w:p w:rsidR="008042C6" w:rsidRPr="004C6F5A" w:rsidRDefault="008042C6" w:rsidP="008042C6">
      <w:pPr>
        <w:pStyle w:val="Text3"/>
      </w:pPr>
      <w:r w:rsidRPr="004C6F5A">
        <w:t>12041/15 COSI 107 JAI 662 ENFOPOL 250 CRIMORG 91</w:t>
      </w:r>
    </w:p>
    <w:p w:rsidR="0072560D" w:rsidRPr="004C6F5A" w:rsidRDefault="007D2AE2" w:rsidP="0072560D">
      <w:pPr>
        <w:pStyle w:val="PointManual"/>
        <w:spacing w:before="360"/>
      </w:pPr>
      <w:r w:rsidRPr="004C6F5A">
        <w:t>13.</w:t>
      </w:r>
      <w:r w:rsidRPr="004C6F5A">
        <w:tab/>
        <w:t>Renewed EU Internal Security Strategy (2015-2020)</w:t>
      </w:r>
    </w:p>
    <w:p w:rsidR="0072560D" w:rsidRPr="004C6F5A" w:rsidRDefault="0072560D" w:rsidP="0072560D">
      <w:pPr>
        <w:pStyle w:val="DashEqual1"/>
      </w:pPr>
      <w:r w:rsidRPr="004C6F5A">
        <w:t>Implementation report</w:t>
      </w:r>
    </w:p>
    <w:p w:rsidR="008042C6" w:rsidRPr="004C6F5A" w:rsidRDefault="008042C6" w:rsidP="008042C6">
      <w:pPr>
        <w:pStyle w:val="Text3"/>
      </w:pPr>
      <w:r w:rsidRPr="004C6F5A">
        <w:t>10854/15 COSI 94 CATS 74 JAI 559 ENFOPOL 207 ENFOCUSTOM 73</w:t>
      </w:r>
    </w:p>
    <w:p w:rsidR="008042C6" w:rsidRPr="004C6F5A" w:rsidRDefault="008042C6" w:rsidP="008042C6">
      <w:pPr>
        <w:pStyle w:val="Text5"/>
        <w:rPr>
          <w:lang w:val="fr-BE"/>
        </w:rPr>
      </w:pPr>
      <w:r w:rsidRPr="004C6F5A">
        <w:rPr>
          <w:lang w:val="fr-BE"/>
        </w:rPr>
        <w:t>DAPIX 125 SIRIS 48 GENVAL 25 CORDROGUE 58 DROIPEN 80</w:t>
      </w:r>
    </w:p>
    <w:p w:rsidR="008042C6" w:rsidRPr="004C6F5A" w:rsidRDefault="008042C6" w:rsidP="008042C6">
      <w:pPr>
        <w:pStyle w:val="Text5"/>
      </w:pPr>
      <w:r w:rsidRPr="004C6F5A">
        <w:t>COPEN 198 FREMP 159</w:t>
      </w:r>
    </w:p>
    <w:p w:rsidR="0072560D" w:rsidRPr="004C6F5A" w:rsidRDefault="007D2AE2" w:rsidP="00824E6B">
      <w:pPr>
        <w:pStyle w:val="PointManual"/>
        <w:spacing w:before="360"/>
      </w:pPr>
      <w:r w:rsidRPr="004C6F5A">
        <w:t>14.</w:t>
      </w:r>
      <w:r w:rsidRPr="004C6F5A">
        <w:tab/>
        <w:t>Any other business</w:t>
      </w:r>
    </w:p>
    <w:p w:rsidR="008042C6" w:rsidRPr="004C6F5A" w:rsidRDefault="0072560D" w:rsidP="007D2AE2">
      <w:pPr>
        <w:pStyle w:val="PointManual1"/>
        <w:spacing w:before="120"/>
        <w:rPr>
          <w:b/>
          <w:bCs/>
        </w:rPr>
      </w:pPr>
      <w:r w:rsidRPr="004C6F5A">
        <w:t>(a)</w:t>
      </w:r>
      <w:r w:rsidRPr="004C6F5A">
        <w:tab/>
        <w:t>Valletta Summit, 11-12 November 2015</w:t>
      </w:r>
      <w:r w:rsidRPr="004C6F5A">
        <w:rPr>
          <w:b/>
          <w:vertAlign w:val="superscript"/>
        </w:rPr>
        <w:t>1</w:t>
      </w:r>
    </w:p>
    <w:p w:rsidR="0072560D" w:rsidRPr="004C6F5A" w:rsidRDefault="0072560D" w:rsidP="008042C6">
      <w:pPr>
        <w:pStyle w:val="DashEqual2"/>
      </w:pPr>
      <w:r w:rsidRPr="004C6F5A">
        <w:t>Information from the Presidency</w:t>
      </w:r>
    </w:p>
    <w:p w:rsidR="0072560D" w:rsidRPr="004C6F5A" w:rsidRDefault="0072560D" w:rsidP="0072560D">
      <w:pPr>
        <w:pStyle w:val="PointManual1"/>
        <w:spacing w:before="120"/>
        <w:rPr>
          <w:b/>
          <w:bCs/>
        </w:rPr>
      </w:pPr>
      <w:r w:rsidRPr="004C6F5A">
        <w:t>(b)</w:t>
      </w:r>
      <w:r w:rsidRPr="004C6F5A">
        <w:tab/>
        <w:t>High-level Conference on the Eastern Mediterranean - Western Balkans Route</w:t>
      </w:r>
      <w:r w:rsidRPr="004C6F5A">
        <w:rPr>
          <w:b/>
          <w:vertAlign w:val="superscript"/>
        </w:rPr>
        <w:t>1</w:t>
      </w:r>
    </w:p>
    <w:p w:rsidR="0072560D" w:rsidRPr="004C6F5A" w:rsidRDefault="0072560D" w:rsidP="0072560D">
      <w:pPr>
        <w:pStyle w:val="DashEqual2"/>
      </w:pPr>
      <w:r w:rsidRPr="004C6F5A">
        <w:t>Information from the Presidency</w:t>
      </w:r>
    </w:p>
    <w:p w:rsidR="0070440D" w:rsidRPr="004C6F5A" w:rsidRDefault="0070440D" w:rsidP="0070440D">
      <w:pPr>
        <w:pStyle w:val="Text3"/>
      </w:pPr>
      <w:r w:rsidRPr="004C6F5A">
        <w:t>12556/15 JAI 708 ASIM 100 RELEX 762 COWEB 93 ELARG 49 MAMA 140</w:t>
      </w:r>
    </w:p>
    <w:p w:rsidR="0072560D" w:rsidRPr="004C6F5A" w:rsidRDefault="0072560D" w:rsidP="0072560D">
      <w:pPr>
        <w:spacing w:before="360"/>
        <w:jc w:val="center"/>
        <w:rPr>
          <w:snapToGrid w:val="0"/>
        </w:rPr>
      </w:pPr>
      <w:r w:rsidRPr="004C6F5A">
        <w:t>o</w:t>
      </w:r>
    </w:p>
    <w:p w:rsidR="0072560D" w:rsidRPr="004C6F5A" w:rsidRDefault="0072560D" w:rsidP="0072560D">
      <w:pPr>
        <w:spacing w:before="120"/>
        <w:jc w:val="center"/>
        <w:rPr>
          <w:snapToGrid w:val="0"/>
        </w:rPr>
      </w:pPr>
      <w:r w:rsidRPr="004C6F5A">
        <w:t>o</w:t>
      </w:r>
      <w:r w:rsidRPr="004C6F5A">
        <w:tab/>
        <w:t>o</w:t>
      </w:r>
    </w:p>
    <w:p w:rsidR="0072560D" w:rsidRPr="004C6F5A" w:rsidRDefault="00C03ADB" w:rsidP="0072560D">
      <w:pPr>
        <w:spacing w:before="360"/>
        <w:rPr>
          <w:b/>
          <w:bCs/>
        </w:rPr>
      </w:pPr>
      <w:r w:rsidRPr="004C6F5A">
        <w:br w:type="page"/>
      </w:r>
      <w:r w:rsidRPr="004C6F5A">
        <w:rPr>
          <w:b/>
          <w:u w:val="single"/>
        </w:rPr>
        <w:t>In the margins of the Council:</w:t>
      </w:r>
    </w:p>
    <w:p w:rsidR="0072560D" w:rsidRPr="004C6F5A" w:rsidRDefault="0072560D" w:rsidP="0072560D">
      <w:pPr>
        <w:spacing w:before="360"/>
        <w:rPr>
          <w:b/>
          <w:bCs/>
          <w:u w:val="single"/>
        </w:rPr>
      </w:pPr>
      <w:r w:rsidRPr="004C6F5A">
        <w:rPr>
          <w:b/>
          <w:u w:val="single"/>
        </w:rPr>
        <w:t>Meeting of the MIXED COMMITTEE (THURSDAY 8 OCTOBER 2015 – 9.30)</w:t>
      </w:r>
    </w:p>
    <w:p w:rsidR="008042C6" w:rsidRPr="004C6F5A" w:rsidRDefault="007D2AE2" w:rsidP="008042C6">
      <w:pPr>
        <w:pStyle w:val="PointManual"/>
        <w:spacing w:before="360"/>
      </w:pPr>
      <w:r w:rsidRPr="004C6F5A">
        <w:t>1.</w:t>
      </w:r>
      <w:r w:rsidRPr="004C6F5A">
        <w:tab/>
        <w:t>The future of the external border management policy</w:t>
      </w:r>
    </w:p>
    <w:p w:rsidR="008042C6" w:rsidRPr="004C6F5A" w:rsidRDefault="008042C6" w:rsidP="008042C6">
      <w:pPr>
        <w:pStyle w:val="DashEqual1"/>
      </w:pPr>
      <w:r w:rsidRPr="004C6F5A">
        <w:t>General debate</w:t>
      </w:r>
    </w:p>
    <w:p w:rsidR="00C03ADB" w:rsidRPr="004C6F5A" w:rsidRDefault="00C03ADB" w:rsidP="00C03ADB">
      <w:pPr>
        <w:pStyle w:val="Text3"/>
      </w:pPr>
      <w:r w:rsidRPr="004C6F5A">
        <w:t>12616/15 FRONT 208 JAI 713 COMIX 461</w:t>
      </w:r>
    </w:p>
    <w:p w:rsidR="0072560D" w:rsidRPr="004C6F5A" w:rsidRDefault="007D2AE2" w:rsidP="0072560D">
      <w:pPr>
        <w:pStyle w:val="PointManual"/>
        <w:spacing w:before="360"/>
      </w:pPr>
      <w:r w:rsidRPr="004C6F5A">
        <w:t>2.</w:t>
      </w:r>
      <w:r w:rsidRPr="004C6F5A">
        <w:tab/>
        <w:t>The future of the return policy</w:t>
      </w:r>
    </w:p>
    <w:p w:rsidR="0072560D" w:rsidRPr="004C6F5A" w:rsidRDefault="008042C6" w:rsidP="0072560D">
      <w:pPr>
        <w:pStyle w:val="PointManual1"/>
      </w:pPr>
      <w:r w:rsidRPr="004C6F5A">
        <w:t>(a)</w:t>
      </w:r>
      <w:r w:rsidRPr="004C6F5A">
        <w:tab/>
        <w:t>Communication from the Commission to the European Parliament and the Council concerning an EU Action Plan on return</w:t>
      </w:r>
    </w:p>
    <w:p w:rsidR="008042C6" w:rsidRPr="004C6F5A" w:rsidRDefault="008042C6" w:rsidP="008042C6">
      <w:pPr>
        <w:pStyle w:val="Text3"/>
      </w:pPr>
      <w:r w:rsidRPr="004C6F5A">
        <w:t>11846/15 MIGR 41 COMIX 389</w:t>
      </w:r>
    </w:p>
    <w:p w:rsidR="0072560D" w:rsidRPr="004C6F5A" w:rsidRDefault="008042C6" w:rsidP="0072560D">
      <w:pPr>
        <w:pStyle w:val="PointManual1"/>
      </w:pPr>
      <w:r w:rsidRPr="004C6F5A">
        <w:t>(b)</w:t>
      </w:r>
      <w:r w:rsidRPr="004C6F5A">
        <w:tab/>
        <w:t>Commission Recommendation establishing a common 'Return Handbook' to be used by Member States' competent authorities when carrying out return related tasks</w:t>
      </w:r>
    </w:p>
    <w:p w:rsidR="008042C6" w:rsidRPr="004C6F5A" w:rsidRDefault="008042C6" w:rsidP="008042C6">
      <w:pPr>
        <w:pStyle w:val="Text3"/>
      </w:pPr>
      <w:r w:rsidRPr="004C6F5A">
        <w:t>11847/15 MIGR 42 COMIX 390</w:t>
      </w:r>
    </w:p>
    <w:p w:rsidR="00C03ADB" w:rsidRPr="004C6F5A" w:rsidRDefault="00C03ADB" w:rsidP="00C03ADB">
      <w:pPr>
        <w:pStyle w:val="Text4"/>
      </w:pPr>
      <w:r w:rsidRPr="004C6F5A">
        <w:t>+ ADD 1</w:t>
      </w:r>
    </w:p>
    <w:p w:rsidR="008042C6" w:rsidRPr="004C6F5A" w:rsidRDefault="008042C6" w:rsidP="009628DB">
      <w:pPr>
        <w:pStyle w:val="PointManual1"/>
      </w:pPr>
      <w:r w:rsidRPr="004C6F5A">
        <w:t>(c)</w:t>
      </w:r>
      <w:r w:rsidRPr="004C6F5A">
        <w:tab/>
        <w:t>Draft Council conclusions</w:t>
      </w:r>
    </w:p>
    <w:p w:rsidR="008042C6" w:rsidRPr="004C6F5A" w:rsidRDefault="00DE11F4" w:rsidP="008042C6">
      <w:pPr>
        <w:pStyle w:val="Text3"/>
      </w:pPr>
      <w:r w:rsidRPr="004C6F5A">
        <w:t>12420/15 MIGR 46 COMIX 441</w:t>
      </w:r>
    </w:p>
    <w:p w:rsidR="00C03ADB" w:rsidRPr="004C6F5A" w:rsidRDefault="00C03ADB" w:rsidP="00C03ADB">
      <w:pPr>
        <w:pStyle w:val="Text4"/>
      </w:pPr>
      <w:r w:rsidRPr="004C6F5A">
        <w:t>+ COR 1</w:t>
      </w:r>
    </w:p>
    <w:p w:rsidR="009628DB" w:rsidRPr="004C6F5A" w:rsidRDefault="009628DB" w:rsidP="009628DB">
      <w:pPr>
        <w:pStyle w:val="DashEqual1"/>
      </w:pPr>
      <w:r w:rsidRPr="004C6F5A">
        <w:t>Presentation of the Commission proposals and general discussion</w:t>
      </w:r>
    </w:p>
    <w:p w:rsidR="0072560D" w:rsidRPr="004C6F5A" w:rsidRDefault="007D2AE2" w:rsidP="0072560D">
      <w:pPr>
        <w:pStyle w:val="PointManual"/>
        <w:spacing w:before="360"/>
      </w:pPr>
      <w:r w:rsidRPr="004C6F5A">
        <w:t>3.</w:t>
      </w:r>
      <w:r w:rsidRPr="004C6F5A">
        <w:tab/>
        <w:t>Visa policy</w:t>
      </w:r>
    </w:p>
    <w:p w:rsidR="0072560D" w:rsidRPr="004C6F5A" w:rsidRDefault="008042C6" w:rsidP="0072560D">
      <w:pPr>
        <w:pStyle w:val="PointManual1"/>
      </w:pPr>
      <w:r w:rsidRPr="004C6F5A">
        <w:t>(a)</w:t>
      </w:r>
      <w:r w:rsidRPr="004C6F5A">
        <w:tab/>
        <w:t xml:space="preserve">Proposal for a Regulation of the European Parliament </w:t>
      </w:r>
      <w:r w:rsidR="00B66CE2">
        <w:t>and of the Council on the Union </w:t>
      </w:r>
      <w:bookmarkStart w:id="1" w:name="_GoBack"/>
      <w:bookmarkEnd w:id="1"/>
      <w:r w:rsidRPr="004C6F5A">
        <w:t xml:space="preserve">Code on visas (recast) </w:t>
      </w:r>
      <w:r w:rsidRPr="004C6F5A">
        <w:rPr>
          <w:b/>
        </w:rPr>
        <w:t>(First reading)</w:t>
      </w:r>
    </w:p>
    <w:p w:rsidR="0072560D" w:rsidRPr="004C6F5A" w:rsidRDefault="008042C6" w:rsidP="0072560D">
      <w:pPr>
        <w:pStyle w:val="PointManual1"/>
      </w:pPr>
      <w:r w:rsidRPr="004C6F5A">
        <w:t>(b)</w:t>
      </w:r>
      <w:r w:rsidRPr="004C6F5A">
        <w:tab/>
        <w:t xml:space="preserve">Proposal for a Regulation of the European Parliament and of the Council establishing a touring visa and amending the Convention implementing the Schengen Agreement and Regulations (EC) No 562/2006 and (EC) No 767/2008 </w:t>
      </w:r>
      <w:r w:rsidRPr="004C6F5A">
        <w:rPr>
          <w:b/>
        </w:rPr>
        <w:t>(First reading)</w:t>
      </w:r>
    </w:p>
    <w:p w:rsidR="0072560D" w:rsidRPr="004C6F5A" w:rsidRDefault="0072560D" w:rsidP="0090711B">
      <w:pPr>
        <w:pStyle w:val="DashEqual2"/>
      </w:pPr>
      <w:r w:rsidRPr="004C6F5A">
        <w:t>Policy debate/Progress report</w:t>
      </w:r>
    </w:p>
    <w:p w:rsidR="008042C6" w:rsidRPr="004C6F5A" w:rsidRDefault="008042C6" w:rsidP="008042C6">
      <w:pPr>
        <w:pStyle w:val="Text3"/>
      </w:pPr>
      <w:r w:rsidRPr="004C6F5A">
        <w:t>12382/15 VISA 314 CODEC 1248 COMIX 435</w:t>
      </w:r>
    </w:p>
    <w:p w:rsidR="0072560D" w:rsidRPr="004C6F5A" w:rsidRDefault="007D2AE2" w:rsidP="0072560D">
      <w:pPr>
        <w:pStyle w:val="PointManual"/>
        <w:spacing w:before="360"/>
      </w:pPr>
      <w:r w:rsidRPr="004C6F5A">
        <w:t>4.</w:t>
      </w:r>
      <w:r w:rsidRPr="004C6F5A">
        <w:tab/>
        <w:t>Any other business</w:t>
      </w:r>
    </w:p>
    <w:p w:rsidR="0072560D" w:rsidRPr="004C6F5A" w:rsidRDefault="0072560D" w:rsidP="0072560D">
      <w:pPr>
        <w:pStyle w:val="HeadingLeft"/>
      </w:pPr>
      <w:r w:rsidRPr="004C6F5A">
        <w:br w:type="page"/>
      </w:r>
      <w:r w:rsidRPr="004C6F5A">
        <w:rPr>
          <w:u w:val="none"/>
        </w:rPr>
        <w:t>B.</w:t>
      </w:r>
      <w:r w:rsidRPr="00B66CE2">
        <w:rPr>
          <w:u w:val="none"/>
        </w:rPr>
        <w:tab/>
      </w:r>
      <w:r w:rsidRPr="004C6F5A">
        <w:t>FRIDAY 9 OCTOBER 2015 (10.00)</w:t>
      </w:r>
    </w:p>
    <w:p w:rsidR="0072560D" w:rsidRPr="004C6F5A" w:rsidRDefault="0072560D" w:rsidP="0072560D">
      <w:pPr>
        <w:pStyle w:val="HeadingLeft"/>
        <w:spacing w:before="240"/>
      </w:pPr>
      <w:r w:rsidRPr="004C6F5A">
        <w:t>JUSTICE</w:t>
      </w:r>
    </w:p>
    <w:p w:rsidR="0072560D" w:rsidRPr="004C6F5A" w:rsidRDefault="0072560D" w:rsidP="0072560D">
      <w:pPr>
        <w:pStyle w:val="Title"/>
        <w:rPr>
          <w:i w:val="0"/>
          <w:iCs/>
        </w:rPr>
      </w:pPr>
      <w:r w:rsidRPr="004C6F5A">
        <w:rPr>
          <w:i w:val="0"/>
        </w:rPr>
        <w:t>Legislative deliberations</w:t>
      </w:r>
    </w:p>
    <w:p w:rsidR="0072560D" w:rsidRPr="004C6F5A" w:rsidRDefault="007D2AE2" w:rsidP="0072560D">
      <w:pPr>
        <w:pStyle w:val="PointManual"/>
        <w:spacing w:before="120"/>
      </w:pPr>
      <w:r w:rsidRPr="004C6F5A">
        <w:t>15.</w:t>
      </w:r>
      <w:r w:rsidRPr="004C6F5A">
        <w:tab/>
        <w:t xml:space="preserve">Proposal for a Directive of the European Parliament and of the Council on the protection of individuals with regard to the processing of personal data by competent authorities for the purposes of prevention, investigation, detection or prosecution of criminal offences or the execution of criminal penalties, and the free movement of such data </w:t>
      </w:r>
      <w:r w:rsidRPr="004C6F5A">
        <w:rPr>
          <w:b/>
        </w:rPr>
        <w:t>(First reading)</w:t>
      </w:r>
    </w:p>
    <w:p w:rsidR="0072560D" w:rsidRPr="004C6F5A" w:rsidRDefault="0072560D" w:rsidP="0072560D">
      <w:pPr>
        <w:pStyle w:val="DashEqual1"/>
      </w:pPr>
      <w:r w:rsidRPr="004C6F5A">
        <w:t>General approach (</w:t>
      </w:r>
      <w:r w:rsidRPr="004C6F5A">
        <w:rPr>
          <w:vertAlign w:val="superscript"/>
        </w:rPr>
        <w:sym w:font="Symbol" w:char="F0B7"/>
      </w:r>
      <w:r w:rsidRPr="004C6F5A">
        <w:t>)</w:t>
      </w:r>
    </w:p>
    <w:p w:rsidR="008042C6" w:rsidRPr="004C6F5A" w:rsidRDefault="008042C6" w:rsidP="008042C6">
      <w:pPr>
        <w:pStyle w:val="Text3"/>
      </w:pPr>
      <w:r w:rsidRPr="004C6F5A">
        <w:footnoteReference w:customMarkFollows="1" w:id="3"/>
        <w:t>12555/15 DATAPROTECT 154 JAI 707 DAPIX 163 FREMP 202 COMIX 456</w:t>
      </w:r>
    </w:p>
    <w:p w:rsidR="008042C6" w:rsidRPr="004C6F5A" w:rsidRDefault="008042C6" w:rsidP="008042C6">
      <w:pPr>
        <w:pStyle w:val="Text5"/>
      </w:pPr>
      <w:r w:rsidRPr="004C6F5A">
        <w:t>CODEC 1279</w:t>
      </w:r>
    </w:p>
    <w:p w:rsidR="0072560D" w:rsidRPr="004C6F5A" w:rsidRDefault="007D2AE2" w:rsidP="0072560D">
      <w:pPr>
        <w:pStyle w:val="PointManual"/>
        <w:spacing w:before="360"/>
      </w:pPr>
      <w:r w:rsidRPr="004C6F5A">
        <w:t>16.</w:t>
      </w:r>
      <w:r w:rsidRPr="004C6F5A">
        <w:tab/>
        <w:t>Proposal for a Council Regulation on the establishment of the European Public Prosecutor's Office</w:t>
      </w:r>
    </w:p>
    <w:p w:rsidR="0072560D" w:rsidRPr="004C6F5A" w:rsidRDefault="0072560D" w:rsidP="0072560D">
      <w:pPr>
        <w:pStyle w:val="DashEqual1"/>
      </w:pPr>
      <w:r w:rsidRPr="004C6F5A">
        <w:t>Partial general approach</w:t>
      </w:r>
    </w:p>
    <w:p w:rsidR="008042C6" w:rsidRPr="004C6F5A" w:rsidRDefault="00282CAE" w:rsidP="008042C6">
      <w:pPr>
        <w:pStyle w:val="Text3"/>
        <w:rPr>
          <w:lang w:val="fr-BE"/>
        </w:rPr>
      </w:pPr>
      <w:r w:rsidRPr="004C6F5A">
        <w:rPr>
          <w:lang w:val="fr-BE"/>
        </w:rPr>
        <w:t>12621/15 EPPO 37 EUROJUST 168 CATS 98 FIN 660 COPEN 256 GAF 39</w:t>
      </w:r>
    </w:p>
    <w:p w:rsidR="0072560D" w:rsidRPr="004C6F5A" w:rsidRDefault="007D2AE2" w:rsidP="0072560D">
      <w:pPr>
        <w:pStyle w:val="PointManual"/>
        <w:spacing w:before="360"/>
      </w:pPr>
      <w:r w:rsidRPr="004C6F5A">
        <w:t>17.</w:t>
      </w:r>
      <w:r w:rsidRPr="004C6F5A">
        <w:tab/>
        <w:t>Any other business</w:t>
      </w:r>
    </w:p>
    <w:p w:rsidR="0072560D" w:rsidRPr="004C6F5A" w:rsidRDefault="0072560D" w:rsidP="0072560D">
      <w:pPr>
        <w:pStyle w:val="PointManual1"/>
        <w:spacing w:before="120"/>
      </w:pPr>
      <w:r w:rsidRPr="004C6F5A">
        <w:t>(a)</w:t>
      </w:r>
      <w:r w:rsidRPr="004C6F5A">
        <w:tab/>
        <w:t>Information from the Presidency on current legislative proposals</w:t>
      </w:r>
    </w:p>
    <w:p w:rsidR="0072560D" w:rsidRPr="004C6F5A" w:rsidRDefault="0072560D" w:rsidP="0072560D">
      <w:pPr>
        <w:pStyle w:val="PointManual1"/>
        <w:spacing w:before="120"/>
      </w:pPr>
      <w:r w:rsidRPr="004C6F5A">
        <w:t>(b)</w:t>
      </w:r>
      <w:r w:rsidRPr="004C6F5A">
        <w:tab/>
        <w:t>Directive 2012/29/EU of the European Parliament a</w:t>
      </w:r>
      <w:r w:rsidR="00B66CE2">
        <w:t>nd of the Council of 25 October </w:t>
      </w:r>
      <w:r w:rsidRPr="004C6F5A">
        <w:t>2012 establishing minimum standards on the rights, support and protection of victims of crime: transposition</w:t>
      </w:r>
    </w:p>
    <w:p w:rsidR="0072560D" w:rsidRPr="004C6F5A" w:rsidRDefault="0072560D" w:rsidP="0072560D">
      <w:pPr>
        <w:pStyle w:val="DashEqual2"/>
      </w:pPr>
      <w:r w:rsidRPr="004C6F5A">
        <w:t>Information from the Commission</w:t>
      </w:r>
    </w:p>
    <w:p w:rsidR="0072560D" w:rsidRPr="004C6F5A" w:rsidRDefault="0072560D" w:rsidP="0072560D">
      <w:pPr>
        <w:pStyle w:val="Title"/>
        <w:rPr>
          <w:i w:val="0"/>
          <w:iCs/>
        </w:rPr>
      </w:pPr>
      <w:r w:rsidRPr="004C6F5A">
        <w:rPr>
          <w:i w:val="0"/>
        </w:rPr>
        <w:t>Non-legislative activities</w:t>
      </w:r>
    </w:p>
    <w:p w:rsidR="00C03ADB" w:rsidRPr="004C6F5A" w:rsidRDefault="007D2AE2" w:rsidP="00C03ADB">
      <w:pPr>
        <w:pStyle w:val="PointManual"/>
        <w:spacing w:before="120"/>
      </w:pPr>
      <w:r w:rsidRPr="004C6F5A">
        <w:t>18.</w:t>
      </w:r>
      <w:r w:rsidRPr="004C6F5A">
        <w:tab/>
        <w:t>Consequences of the Maximilian Schrems v. Data Protect</w:t>
      </w:r>
      <w:r w:rsidR="00B66CE2">
        <w:t>ion Commissioner judgement of 6 October </w:t>
      </w:r>
      <w:r w:rsidRPr="004C6F5A">
        <w:t>2015 (C-362/14)</w:t>
      </w:r>
    </w:p>
    <w:p w:rsidR="00C03ADB" w:rsidRPr="004C6F5A" w:rsidRDefault="00C03ADB" w:rsidP="00C03ADB">
      <w:pPr>
        <w:pStyle w:val="DashEqual1"/>
      </w:pPr>
      <w:r w:rsidRPr="004C6F5A">
        <w:t>Information from the Commission</w:t>
      </w:r>
    </w:p>
    <w:p w:rsidR="0072560D" w:rsidRPr="004C6F5A" w:rsidRDefault="007D2AE2" w:rsidP="00C03ADB">
      <w:pPr>
        <w:pStyle w:val="PointManual"/>
        <w:spacing w:before="360"/>
      </w:pPr>
      <w:r w:rsidRPr="004C6F5A">
        <w:t>19.</w:t>
      </w:r>
      <w:r w:rsidRPr="004C6F5A">
        <w:tab/>
        <w:t>Accession of the Union to the European Convention for the Protection of Human Rights and Fundamental Freedoms</w:t>
      </w:r>
    </w:p>
    <w:p w:rsidR="0072560D" w:rsidRPr="004C6F5A" w:rsidRDefault="0072560D" w:rsidP="0072560D">
      <w:pPr>
        <w:pStyle w:val="DashEqual1"/>
      </w:pPr>
      <w:r w:rsidRPr="004C6F5A">
        <w:t>Progress report</w:t>
      </w:r>
    </w:p>
    <w:p w:rsidR="008042C6" w:rsidRPr="004C6F5A" w:rsidRDefault="008042C6" w:rsidP="008042C6">
      <w:pPr>
        <w:pStyle w:val="Text3"/>
      </w:pPr>
      <w:r w:rsidRPr="004C6F5A">
        <w:t>12528/15 JAI 702 FREMP 199</w:t>
      </w:r>
    </w:p>
    <w:p w:rsidR="0072560D" w:rsidRPr="004C6F5A" w:rsidRDefault="00C03ADB" w:rsidP="0072560D">
      <w:pPr>
        <w:pStyle w:val="PointManual"/>
        <w:spacing w:before="360"/>
      </w:pPr>
      <w:r w:rsidRPr="004C6F5A">
        <w:br w:type="page"/>
        <w:t>20.</w:t>
      </w:r>
      <w:r w:rsidRPr="004C6F5A">
        <w:tab/>
        <w:t>Migration crisis: aspects of judicial cooperation and the fight against xenophobia</w:t>
      </w:r>
    </w:p>
    <w:p w:rsidR="0072560D" w:rsidRPr="004C6F5A" w:rsidRDefault="0072560D" w:rsidP="0072560D">
      <w:pPr>
        <w:pStyle w:val="DashEqual1"/>
      </w:pPr>
      <w:r w:rsidRPr="004C6F5A">
        <w:t>General debate</w:t>
      </w:r>
    </w:p>
    <w:p w:rsidR="00CC3A4A" w:rsidRPr="004C6F5A" w:rsidRDefault="00CC3A4A" w:rsidP="00CC3A4A">
      <w:pPr>
        <w:pStyle w:val="Text3"/>
      </w:pPr>
      <w:r w:rsidRPr="004C6F5A">
        <w:t>12372/15 JAI 692 CATS 91 ASIM 94 COPEN 248 FREMP 191 JAIEX 71</w:t>
      </w:r>
    </w:p>
    <w:p w:rsidR="008042C6" w:rsidRPr="004C6F5A" w:rsidRDefault="007D2AE2" w:rsidP="008042C6">
      <w:pPr>
        <w:pStyle w:val="PointManual"/>
        <w:spacing w:before="360"/>
      </w:pPr>
      <w:r w:rsidRPr="004C6F5A">
        <w:t>21.</w:t>
      </w:r>
      <w:r w:rsidRPr="004C6F5A">
        <w:tab/>
        <w:t>Implications of the Taricco judgement of 8 September 2015 (C-105/14) for ongoing files</w:t>
      </w:r>
    </w:p>
    <w:p w:rsidR="008042C6" w:rsidRPr="004C6F5A" w:rsidRDefault="008042C6" w:rsidP="008042C6">
      <w:pPr>
        <w:pStyle w:val="DashEqual1"/>
      </w:pPr>
      <w:r w:rsidRPr="004C6F5A">
        <w:t>General debate</w:t>
      </w:r>
    </w:p>
    <w:p w:rsidR="008042C6" w:rsidRPr="004C6F5A" w:rsidRDefault="008042C6" w:rsidP="008042C6">
      <w:pPr>
        <w:pStyle w:val="Text3"/>
      </w:pPr>
      <w:r w:rsidRPr="004C6F5A">
        <w:t>12549/15 DROIPEN 109 CATS 93 JAI 704 GAP 38 FIN 659 CADREFIN 59</w:t>
      </w:r>
    </w:p>
    <w:p w:rsidR="008042C6" w:rsidRPr="004C6F5A" w:rsidRDefault="008042C6" w:rsidP="008042C6">
      <w:pPr>
        <w:pStyle w:val="Text5"/>
      </w:pPr>
      <w:r w:rsidRPr="004C6F5A">
        <w:t>CODEC 1276</w:t>
      </w:r>
    </w:p>
    <w:p w:rsidR="009809AA" w:rsidRPr="004C6F5A" w:rsidRDefault="007D2AE2" w:rsidP="009809AA">
      <w:pPr>
        <w:pStyle w:val="PointManual"/>
        <w:spacing w:before="360"/>
      </w:pPr>
      <w:r w:rsidRPr="004C6F5A">
        <w:t>22.</w:t>
      </w:r>
      <w:r w:rsidRPr="004C6F5A">
        <w:tab/>
        <w:t>Any other business</w:t>
      </w:r>
    </w:p>
    <w:p w:rsidR="0072560D" w:rsidRPr="004C6F5A" w:rsidRDefault="0072560D" w:rsidP="0072560D">
      <w:pPr>
        <w:spacing w:before="360"/>
        <w:jc w:val="center"/>
        <w:rPr>
          <w:snapToGrid w:val="0"/>
        </w:rPr>
      </w:pPr>
      <w:r w:rsidRPr="004C6F5A">
        <w:t>o</w:t>
      </w:r>
    </w:p>
    <w:p w:rsidR="0072560D" w:rsidRPr="004C6F5A" w:rsidRDefault="0072560D" w:rsidP="0072560D">
      <w:pPr>
        <w:spacing w:before="120"/>
        <w:jc w:val="center"/>
        <w:rPr>
          <w:snapToGrid w:val="0"/>
        </w:rPr>
      </w:pPr>
      <w:r w:rsidRPr="004C6F5A">
        <w:t>o</w:t>
      </w:r>
      <w:r w:rsidRPr="004C6F5A">
        <w:tab/>
        <w:t>o</w:t>
      </w:r>
    </w:p>
    <w:p w:rsidR="0072560D" w:rsidRPr="004C6F5A" w:rsidRDefault="0072560D" w:rsidP="0072560D">
      <w:pPr>
        <w:spacing w:before="360"/>
        <w:rPr>
          <w:b/>
          <w:bCs/>
        </w:rPr>
      </w:pPr>
      <w:bookmarkStart w:id="2" w:name="ControlPages"/>
      <w:bookmarkEnd w:id="2"/>
      <w:r w:rsidRPr="004C6F5A">
        <w:rPr>
          <w:b/>
          <w:u w:val="single"/>
        </w:rPr>
        <w:t>In the margins of the Council:</w:t>
      </w:r>
    </w:p>
    <w:p w:rsidR="0072560D" w:rsidRPr="004C6F5A" w:rsidRDefault="0072560D" w:rsidP="0072560D">
      <w:pPr>
        <w:spacing w:before="360"/>
        <w:rPr>
          <w:b/>
          <w:bCs/>
          <w:u w:val="single"/>
        </w:rPr>
      </w:pPr>
      <w:r w:rsidRPr="004C6F5A">
        <w:rPr>
          <w:b/>
          <w:u w:val="single"/>
        </w:rPr>
        <w:t>Meeting of the MIXED COMMITTEE (FRIDAY 9 OCTOBER 2015 – 10.00)</w:t>
      </w:r>
    </w:p>
    <w:p w:rsidR="0072560D" w:rsidRPr="004C6F5A" w:rsidRDefault="0072560D" w:rsidP="0072560D">
      <w:pPr>
        <w:pStyle w:val="PointManual"/>
        <w:spacing w:before="360"/>
      </w:pPr>
      <w:r w:rsidRPr="004C6F5A">
        <w:t>-</w:t>
      </w:r>
      <w:r w:rsidRPr="004C6F5A">
        <w:tab/>
        <w:t xml:space="preserve">Proposal for a Directive of the European Parliament and of the Council on the protection of individuals with regard to the processing of personal data by competent authorities for the purposes of prevention, investigation, detection or prosecution of criminal offences or the execution of criminal penalties, and the free movement of such data </w:t>
      </w:r>
      <w:r w:rsidRPr="004C6F5A">
        <w:rPr>
          <w:b/>
        </w:rPr>
        <w:t>(First reading)</w:t>
      </w:r>
    </w:p>
    <w:p w:rsidR="0072560D" w:rsidRPr="004C6F5A" w:rsidRDefault="0072560D" w:rsidP="0072560D">
      <w:pPr>
        <w:pStyle w:val="DashEqual1"/>
      </w:pPr>
      <w:r w:rsidRPr="004C6F5A">
        <w:t>State of play and general discussion</w:t>
      </w:r>
    </w:p>
    <w:p w:rsidR="008042C6" w:rsidRPr="004C6F5A" w:rsidRDefault="008042C6" w:rsidP="008042C6">
      <w:pPr>
        <w:pStyle w:val="Text3"/>
      </w:pPr>
      <w:r w:rsidRPr="004C6F5A">
        <w:t>12555/15 DATAPROTECT 154 JAI 707 DAPIX 163 FREMP 202 COMIX 456</w:t>
      </w:r>
    </w:p>
    <w:p w:rsidR="008042C6" w:rsidRPr="004C6F5A" w:rsidRDefault="008042C6" w:rsidP="008042C6">
      <w:pPr>
        <w:pStyle w:val="Text5"/>
      </w:pPr>
      <w:r w:rsidRPr="004C6F5A">
        <w:t>CODEC 1279</w:t>
      </w:r>
    </w:p>
    <w:p w:rsidR="00E57566" w:rsidRPr="008A6162" w:rsidRDefault="00E57566" w:rsidP="0072560D">
      <w:pPr>
        <w:pStyle w:val="FinalLine"/>
        <w:spacing w:before="960"/>
      </w:pPr>
    </w:p>
    <w:sectPr w:rsidR="00E57566" w:rsidRPr="008A6162" w:rsidSect="0095532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66" w:rsidRDefault="00E57566" w:rsidP="00E57566">
      <w:r>
        <w:separator/>
      </w:r>
    </w:p>
  </w:endnote>
  <w:endnote w:type="continuationSeparator" w:id="0">
    <w:p w:rsidR="00E57566" w:rsidRDefault="00E57566" w:rsidP="00E5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5D" w:rsidRPr="00955328" w:rsidRDefault="0079115D" w:rsidP="00955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55328" w:rsidRPr="00D94637" w:rsidTr="00955328">
      <w:trPr>
        <w:jc w:val="center"/>
      </w:trPr>
      <w:tc>
        <w:tcPr>
          <w:tcW w:w="5000" w:type="pct"/>
          <w:gridSpan w:val="7"/>
          <w:shd w:val="clear" w:color="auto" w:fill="auto"/>
          <w:tcMar>
            <w:top w:w="57" w:type="dxa"/>
          </w:tcMar>
        </w:tcPr>
        <w:p w:rsidR="00955328" w:rsidRPr="00D94637" w:rsidRDefault="00955328" w:rsidP="00D94637">
          <w:pPr>
            <w:pStyle w:val="FooterText"/>
            <w:pBdr>
              <w:top w:val="single" w:sz="4" w:space="1" w:color="auto"/>
            </w:pBdr>
            <w:spacing w:before="200"/>
            <w:rPr>
              <w:sz w:val="2"/>
              <w:szCs w:val="2"/>
            </w:rPr>
          </w:pPr>
          <w:bookmarkStart w:id="3" w:name="FOOTER_STANDARD"/>
        </w:p>
      </w:tc>
    </w:tr>
    <w:tr w:rsidR="00955328" w:rsidRPr="00B310DC" w:rsidTr="00955328">
      <w:trPr>
        <w:jc w:val="center"/>
      </w:trPr>
      <w:tc>
        <w:tcPr>
          <w:tcW w:w="2500" w:type="pct"/>
          <w:gridSpan w:val="2"/>
          <w:shd w:val="clear" w:color="auto" w:fill="auto"/>
          <w:tcMar>
            <w:top w:w="0" w:type="dxa"/>
          </w:tcMar>
        </w:tcPr>
        <w:p w:rsidR="00955328" w:rsidRPr="00AD7BF2" w:rsidRDefault="00955328" w:rsidP="004F54B2">
          <w:pPr>
            <w:pStyle w:val="FooterText"/>
          </w:pPr>
          <w:r>
            <w:t>12631/15</w:t>
          </w:r>
          <w:r w:rsidRPr="002511D8">
            <w:t xml:space="preserve"> </w:t>
          </w:r>
        </w:p>
      </w:tc>
      <w:tc>
        <w:tcPr>
          <w:tcW w:w="625" w:type="pct"/>
          <w:shd w:val="clear" w:color="auto" w:fill="auto"/>
          <w:tcMar>
            <w:top w:w="0" w:type="dxa"/>
          </w:tcMar>
        </w:tcPr>
        <w:p w:rsidR="00955328" w:rsidRPr="00AD7BF2" w:rsidRDefault="00955328" w:rsidP="00D94637">
          <w:pPr>
            <w:pStyle w:val="FooterText"/>
            <w:jc w:val="center"/>
          </w:pPr>
        </w:p>
      </w:tc>
      <w:tc>
        <w:tcPr>
          <w:tcW w:w="1287" w:type="pct"/>
          <w:gridSpan w:val="3"/>
          <w:shd w:val="clear" w:color="auto" w:fill="auto"/>
          <w:tcMar>
            <w:top w:w="0" w:type="dxa"/>
          </w:tcMar>
        </w:tcPr>
        <w:p w:rsidR="00955328" w:rsidRPr="002511D8" w:rsidRDefault="00955328" w:rsidP="00D94637">
          <w:pPr>
            <w:pStyle w:val="FooterText"/>
            <w:jc w:val="center"/>
          </w:pPr>
          <w:r>
            <w:t>ray/CI/fc</w:t>
          </w:r>
        </w:p>
      </w:tc>
      <w:tc>
        <w:tcPr>
          <w:tcW w:w="588" w:type="pct"/>
          <w:shd w:val="clear" w:color="auto" w:fill="auto"/>
          <w:tcMar>
            <w:top w:w="0" w:type="dxa"/>
          </w:tcMar>
        </w:tcPr>
        <w:p w:rsidR="00955328" w:rsidRPr="00B310DC" w:rsidRDefault="00955328" w:rsidP="00D94637">
          <w:pPr>
            <w:pStyle w:val="FooterText"/>
            <w:jc w:val="right"/>
          </w:pPr>
          <w:r>
            <w:fldChar w:fldCharType="begin"/>
          </w:r>
          <w:r>
            <w:instrText xml:space="preserve"> PAGE  \* MERGEFORMAT </w:instrText>
          </w:r>
          <w:r>
            <w:fldChar w:fldCharType="separate"/>
          </w:r>
          <w:r w:rsidR="004A30A1">
            <w:rPr>
              <w:noProof/>
            </w:rPr>
            <w:t>6</w:t>
          </w:r>
          <w:r>
            <w:fldChar w:fldCharType="end"/>
          </w:r>
        </w:p>
      </w:tc>
    </w:tr>
    <w:tr w:rsidR="00955328" w:rsidRPr="00D94637" w:rsidTr="00955328">
      <w:trPr>
        <w:jc w:val="center"/>
      </w:trPr>
      <w:tc>
        <w:tcPr>
          <w:tcW w:w="1774" w:type="pct"/>
          <w:shd w:val="clear" w:color="auto" w:fill="auto"/>
        </w:tcPr>
        <w:p w:rsidR="00955328" w:rsidRPr="00AD7BF2" w:rsidRDefault="00955328" w:rsidP="00D94637">
          <w:pPr>
            <w:pStyle w:val="FooterText"/>
            <w:spacing w:before="40"/>
          </w:pPr>
        </w:p>
      </w:tc>
      <w:tc>
        <w:tcPr>
          <w:tcW w:w="1455" w:type="pct"/>
          <w:gridSpan w:val="3"/>
          <w:shd w:val="clear" w:color="auto" w:fill="auto"/>
        </w:tcPr>
        <w:p w:rsidR="00955328" w:rsidRPr="00AD7BF2" w:rsidRDefault="00955328" w:rsidP="00D204D6">
          <w:pPr>
            <w:pStyle w:val="FooterText"/>
            <w:spacing w:before="40"/>
            <w:jc w:val="center"/>
          </w:pPr>
          <w:r>
            <w:t>DPG</w:t>
          </w:r>
        </w:p>
      </w:tc>
      <w:tc>
        <w:tcPr>
          <w:tcW w:w="1147" w:type="pct"/>
          <w:shd w:val="clear" w:color="auto" w:fill="auto"/>
        </w:tcPr>
        <w:p w:rsidR="00955328" w:rsidRPr="00D94637" w:rsidRDefault="00955328" w:rsidP="00D94637">
          <w:pPr>
            <w:pStyle w:val="FooterText"/>
            <w:jc w:val="right"/>
            <w:rPr>
              <w:b/>
              <w:position w:val="-4"/>
              <w:sz w:val="36"/>
            </w:rPr>
          </w:pPr>
        </w:p>
      </w:tc>
      <w:tc>
        <w:tcPr>
          <w:tcW w:w="625" w:type="pct"/>
          <w:gridSpan w:val="2"/>
          <w:shd w:val="clear" w:color="auto" w:fill="auto"/>
        </w:tcPr>
        <w:p w:rsidR="00955328" w:rsidRPr="00D94637" w:rsidRDefault="00955328" w:rsidP="00D94637">
          <w:pPr>
            <w:pStyle w:val="FooterText"/>
            <w:jc w:val="right"/>
            <w:rPr>
              <w:sz w:val="16"/>
            </w:rPr>
          </w:pPr>
          <w:r>
            <w:rPr>
              <w:b/>
              <w:position w:val="-4"/>
              <w:sz w:val="36"/>
            </w:rPr>
            <w:t>EN</w:t>
          </w:r>
        </w:p>
      </w:tc>
    </w:tr>
    <w:bookmarkEnd w:id="3"/>
  </w:tbl>
  <w:p w:rsidR="00E57566" w:rsidRPr="00955328" w:rsidRDefault="00E57566" w:rsidP="0095532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55328" w:rsidRPr="00D94637" w:rsidTr="00955328">
      <w:trPr>
        <w:jc w:val="center"/>
      </w:trPr>
      <w:tc>
        <w:tcPr>
          <w:tcW w:w="5000" w:type="pct"/>
          <w:gridSpan w:val="7"/>
          <w:shd w:val="clear" w:color="auto" w:fill="auto"/>
          <w:tcMar>
            <w:top w:w="57" w:type="dxa"/>
          </w:tcMar>
        </w:tcPr>
        <w:p w:rsidR="00955328" w:rsidRPr="00D94637" w:rsidRDefault="00955328" w:rsidP="00D94637">
          <w:pPr>
            <w:pStyle w:val="FooterText"/>
            <w:pBdr>
              <w:top w:val="single" w:sz="4" w:space="1" w:color="auto"/>
            </w:pBdr>
            <w:spacing w:before="200"/>
            <w:rPr>
              <w:sz w:val="2"/>
              <w:szCs w:val="2"/>
            </w:rPr>
          </w:pPr>
        </w:p>
      </w:tc>
    </w:tr>
    <w:tr w:rsidR="00955328" w:rsidRPr="00B310DC" w:rsidTr="00955328">
      <w:trPr>
        <w:jc w:val="center"/>
      </w:trPr>
      <w:tc>
        <w:tcPr>
          <w:tcW w:w="2500" w:type="pct"/>
          <w:gridSpan w:val="2"/>
          <w:shd w:val="clear" w:color="auto" w:fill="auto"/>
          <w:tcMar>
            <w:top w:w="0" w:type="dxa"/>
          </w:tcMar>
        </w:tcPr>
        <w:p w:rsidR="00955328" w:rsidRPr="00AD7BF2" w:rsidRDefault="00955328" w:rsidP="004F54B2">
          <w:pPr>
            <w:pStyle w:val="FooterText"/>
          </w:pPr>
          <w:r>
            <w:t>12631/15</w:t>
          </w:r>
          <w:r w:rsidRPr="002511D8">
            <w:t xml:space="preserve"> </w:t>
          </w:r>
        </w:p>
      </w:tc>
      <w:tc>
        <w:tcPr>
          <w:tcW w:w="625" w:type="pct"/>
          <w:shd w:val="clear" w:color="auto" w:fill="auto"/>
          <w:tcMar>
            <w:top w:w="0" w:type="dxa"/>
          </w:tcMar>
        </w:tcPr>
        <w:p w:rsidR="00955328" w:rsidRPr="00AD7BF2" w:rsidRDefault="00955328" w:rsidP="00D94637">
          <w:pPr>
            <w:pStyle w:val="FooterText"/>
            <w:jc w:val="center"/>
          </w:pPr>
        </w:p>
      </w:tc>
      <w:tc>
        <w:tcPr>
          <w:tcW w:w="1287" w:type="pct"/>
          <w:gridSpan w:val="3"/>
          <w:shd w:val="clear" w:color="auto" w:fill="auto"/>
          <w:tcMar>
            <w:top w:w="0" w:type="dxa"/>
          </w:tcMar>
        </w:tcPr>
        <w:p w:rsidR="00955328" w:rsidRPr="002511D8" w:rsidRDefault="00955328" w:rsidP="00D94637">
          <w:pPr>
            <w:pStyle w:val="FooterText"/>
            <w:jc w:val="center"/>
          </w:pPr>
          <w:r>
            <w:t>ray/CI/fc</w:t>
          </w:r>
        </w:p>
      </w:tc>
      <w:tc>
        <w:tcPr>
          <w:tcW w:w="588" w:type="pct"/>
          <w:shd w:val="clear" w:color="auto" w:fill="auto"/>
          <w:tcMar>
            <w:top w:w="0" w:type="dxa"/>
          </w:tcMar>
        </w:tcPr>
        <w:p w:rsidR="00955328" w:rsidRPr="00B310DC" w:rsidRDefault="00955328" w:rsidP="00D94637">
          <w:pPr>
            <w:pStyle w:val="FooterText"/>
            <w:jc w:val="right"/>
          </w:pPr>
          <w:r>
            <w:fldChar w:fldCharType="begin"/>
          </w:r>
          <w:r>
            <w:instrText xml:space="preserve"> PAGE  \* MERGEFORMAT </w:instrText>
          </w:r>
          <w:r>
            <w:fldChar w:fldCharType="separate"/>
          </w:r>
          <w:r w:rsidR="004A30A1">
            <w:rPr>
              <w:noProof/>
            </w:rPr>
            <w:t>1</w:t>
          </w:r>
          <w:r>
            <w:fldChar w:fldCharType="end"/>
          </w:r>
        </w:p>
      </w:tc>
    </w:tr>
    <w:tr w:rsidR="00955328" w:rsidRPr="00D94637" w:rsidTr="00955328">
      <w:trPr>
        <w:jc w:val="center"/>
      </w:trPr>
      <w:tc>
        <w:tcPr>
          <w:tcW w:w="1774" w:type="pct"/>
          <w:shd w:val="clear" w:color="auto" w:fill="auto"/>
        </w:tcPr>
        <w:p w:rsidR="00955328" w:rsidRPr="00AD7BF2" w:rsidRDefault="00955328" w:rsidP="00D94637">
          <w:pPr>
            <w:pStyle w:val="FooterText"/>
            <w:spacing w:before="40"/>
          </w:pPr>
        </w:p>
      </w:tc>
      <w:tc>
        <w:tcPr>
          <w:tcW w:w="1455" w:type="pct"/>
          <w:gridSpan w:val="3"/>
          <w:shd w:val="clear" w:color="auto" w:fill="auto"/>
        </w:tcPr>
        <w:p w:rsidR="00955328" w:rsidRPr="00AD7BF2" w:rsidRDefault="00955328" w:rsidP="00D204D6">
          <w:pPr>
            <w:pStyle w:val="FooterText"/>
            <w:spacing w:before="40"/>
            <w:jc w:val="center"/>
          </w:pPr>
          <w:r>
            <w:t>DPG</w:t>
          </w:r>
        </w:p>
      </w:tc>
      <w:tc>
        <w:tcPr>
          <w:tcW w:w="1147" w:type="pct"/>
          <w:shd w:val="clear" w:color="auto" w:fill="auto"/>
        </w:tcPr>
        <w:p w:rsidR="00955328" w:rsidRPr="00D94637" w:rsidRDefault="00955328" w:rsidP="00D94637">
          <w:pPr>
            <w:pStyle w:val="FooterText"/>
            <w:jc w:val="right"/>
            <w:rPr>
              <w:b/>
              <w:position w:val="-4"/>
              <w:sz w:val="36"/>
            </w:rPr>
          </w:pPr>
        </w:p>
      </w:tc>
      <w:tc>
        <w:tcPr>
          <w:tcW w:w="625" w:type="pct"/>
          <w:gridSpan w:val="2"/>
          <w:shd w:val="clear" w:color="auto" w:fill="auto"/>
        </w:tcPr>
        <w:p w:rsidR="00955328" w:rsidRPr="00D94637" w:rsidRDefault="00955328" w:rsidP="00D94637">
          <w:pPr>
            <w:pStyle w:val="FooterText"/>
            <w:jc w:val="right"/>
            <w:rPr>
              <w:sz w:val="16"/>
            </w:rPr>
          </w:pPr>
          <w:r>
            <w:rPr>
              <w:b/>
              <w:position w:val="-4"/>
              <w:sz w:val="36"/>
            </w:rPr>
            <w:t>EN</w:t>
          </w:r>
        </w:p>
      </w:tc>
    </w:tr>
  </w:tbl>
  <w:p w:rsidR="00E57566" w:rsidRPr="00955328" w:rsidRDefault="00E57566" w:rsidP="0095532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66" w:rsidRDefault="00E57566" w:rsidP="00E57566">
      <w:r>
        <w:separator/>
      </w:r>
    </w:p>
  </w:footnote>
  <w:footnote w:type="continuationSeparator" w:id="0">
    <w:p w:rsidR="00E57566" w:rsidRDefault="00E57566" w:rsidP="00E57566">
      <w:r>
        <w:continuationSeparator/>
      </w:r>
    </w:p>
  </w:footnote>
  <w:footnote w:id="1">
    <w:p w:rsidR="008042C6" w:rsidRPr="008A6162" w:rsidRDefault="008042C6" w:rsidP="008042C6">
      <w:pPr>
        <w:pStyle w:val="FootnoteText"/>
      </w:pPr>
      <w:r>
        <w:rPr>
          <w:rStyle w:val="FootnoteReference"/>
        </w:rPr>
        <w:footnoteRef/>
      </w:r>
      <w:r>
        <w:tab/>
        <w:t>Exceptionally, in the presence of Associated States</w:t>
      </w:r>
    </w:p>
  </w:footnote>
  <w:footnote w:id="2">
    <w:p w:rsidR="007D2AE2" w:rsidRPr="008A6162" w:rsidRDefault="007D2AE2" w:rsidP="007D2AE2">
      <w:pPr>
        <w:pStyle w:val="FootnoteText"/>
      </w:pPr>
      <w:r>
        <w:rPr>
          <w:rStyle w:val="FootnoteReference"/>
        </w:rPr>
        <w:footnoteRef/>
      </w:r>
      <w:r>
        <w:tab/>
        <w:t>Exceptionally, in the presence of Associated States</w:t>
      </w:r>
    </w:p>
  </w:footnote>
  <w:footnote w:id="3">
    <w:p w:rsidR="0072560D" w:rsidRPr="008A6162" w:rsidRDefault="0072560D" w:rsidP="0072560D">
      <w:pPr>
        <w:pStyle w:val="FootnoteText"/>
        <w:rPr>
          <w:szCs w:val="24"/>
        </w:rPr>
      </w:pPr>
      <w:r>
        <w:t>(</w:t>
      </w:r>
      <w:r w:rsidRPr="008A6162">
        <w:rPr>
          <w:rStyle w:val="FootnoteReference"/>
        </w:rPr>
        <w:sym w:font="Symbol" w:char="F0B7"/>
      </w:r>
      <w:r>
        <w:t>)</w:t>
      </w:r>
      <w:r>
        <w:tab/>
        <w:t>When adopting a general approach after the European Parliament has adopted its position at first reading, the Council is not acting within the meaning of Article 294(4) and (5) TFEU.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5D" w:rsidRPr="00955328" w:rsidRDefault="0079115D" w:rsidP="00955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5D" w:rsidRPr="00955328" w:rsidRDefault="0079115D" w:rsidP="0095532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5D" w:rsidRPr="00955328" w:rsidRDefault="0079115D" w:rsidP="0095532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B8A308"/>
    <w:lvl w:ilvl="0">
      <w:start w:val="1"/>
      <w:numFmt w:val="decimal"/>
      <w:lvlText w:val="%1."/>
      <w:lvlJc w:val="left"/>
      <w:pPr>
        <w:tabs>
          <w:tab w:val="num" w:pos="1492"/>
        </w:tabs>
        <w:ind w:left="1492" w:hanging="360"/>
      </w:pPr>
    </w:lvl>
  </w:abstractNum>
  <w:abstractNum w:abstractNumId="1">
    <w:nsid w:val="FFFFFF7D"/>
    <w:multiLevelType w:val="singleLevel"/>
    <w:tmpl w:val="3D02F134"/>
    <w:lvl w:ilvl="0">
      <w:start w:val="1"/>
      <w:numFmt w:val="decimal"/>
      <w:lvlText w:val="%1."/>
      <w:lvlJc w:val="left"/>
      <w:pPr>
        <w:tabs>
          <w:tab w:val="num" w:pos="1209"/>
        </w:tabs>
        <w:ind w:left="1209" w:hanging="360"/>
      </w:pPr>
    </w:lvl>
  </w:abstractNum>
  <w:abstractNum w:abstractNumId="2">
    <w:nsid w:val="FFFFFF7E"/>
    <w:multiLevelType w:val="singleLevel"/>
    <w:tmpl w:val="0712B6FE"/>
    <w:lvl w:ilvl="0">
      <w:start w:val="1"/>
      <w:numFmt w:val="decimal"/>
      <w:lvlText w:val="%1."/>
      <w:lvlJc w:val="left"/>
      <w:pPr>
        <w:tabs>
          <w:tab w:val="num" w:pos="926"/>
        </w:tabs>
        <w:ind w:left="926" w:hanging="360"/>
      </w:pPr>
    </w:lvl>
  </w:abstractNum>
  <w:abstractNum w:abstractNumId="3">
    <w:nsid w:val="FFFFFF7F"/>
    <w:multiLevelType w:val="singleLevel"/>
    <w:tmpl w:val="5442D4D6"/>
    <w:lvl w:ilvl="0">
      <w:start w:val="1"/>
      <w:numFmt w:val="decimal"/>
      <w:lvlText w:val="%1."/>
      <w:lvlJc w:val="left"/>
      <w:pPr>
        <w:tabs>
          <w:tab w:val="num" w:pos="643"/>
        </w:tabs>
        <w:ind w:left="643" w:hanging="360"/>
      </w:pPr>
    </w:lvl>
  </w:abstractNum>
  <w:abstractNum w:abstractNumId="4">
    <w:nsid w:val="FFFFFF80"/>
    <w:multiLevelType w:val="singleLevel"/>
    <w:tmpl w:val="0F56BE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12EF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3651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1826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3000CA"/>
    <w:lvl w:ilvl="0">
      <w:start w:val="1"/>
      <w:numFmt w:val="decimal"/>
      <w:lvlText w:val="%1."/>
      <w:lvlJc w:val="left"/>
      <w:pPr>
        <w:tabs>
          <w:tab w:val="num" w:pos="360"/>
        </w:tabs>
        <w:ind w:left="360" w:hanging="360"/>
      </w:pPr>
    </w:lvl>
  </w:abstractNum>
  <w:abstractNum w:abstractNumId="9">
    <w:nsid w:val="FFFFFF89"/>
    <w:multiLevelType w:val="singleLevel"/>
    <w:tmpl w:val="EF1A5500"/>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3"/>
  </w:num>
  <w:num w:numId="38">
    <w:abstractNumId w:val="23"/>
  </w:num>
  <w:num w:numId="39">
    <w:abstractNumId w:val="23"/>
  </w:num>
  <w:num w:numId="40">
    <w:abstractNumId w:val="21"/>
  </w:num>
  <w:num w:numId="41">
    <w:abstractNumId w:val="21"/>
  </w:num>
  <w:num w:numId="42">
    <w:abstractNumId w:val="21"/>
  </w:num>
  <w:num w:numId="43">
    <w:abstractNumId w:val="2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3fb00eba-4b51-4feb-a0e2-f484ed2e03f6&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 translate=&quot;false&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10-07&lt;/text&gt;_x000d__x000a_  &lt;/metadata&gt;_x000d__x000a_  &lt;metadata key=&quot;md_Prefix&quot; translate=&quot;false&quot;&gt;_x000d__x000a_    &lt;text&gt;&lt;/text&gt;_x000d__x000a_  &lt;/metadata&gt;_x000d__x000a_  &lt;metadata key=&quot;md_DocumentNumber&quot; translate=&quot;false&quot;&gt;_x000d__x000a_    &lt;text&gt;12631&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 52&lt;/text&gt;_x000d__x000a_      &lt;text&gt;JAI 714&lt;/text&gt;_x000d__x000a_      &lt;text&gt;COMIX 462&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 /&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3415th meeting of the COUNCIL OF THE EUROPEAN UNION (Justice and Home Affairs)&quot;&gt;&amp;lt;FlowDocument FontFamily=&quot;Arial Unicode MS&quot; FontSize=&quot;12&quot; PageWidth=&quot;329&quot; PagePadding=&quot;0,0,0,0&quot; AllowDrop=&quot;False&quot; xmlns=&quot;http://schemas.microsoft.com/winfx/2006/xaml/presentation&quot;&amp;gt;&amp;lt;Paragraph&amp;gt;3415&amp;lt;Run xml:lang=&quot;fr-be&quot;&amp;gt;th&amp;lt;/Run&amp;gt; meeting of the COUNCIL OF THE EUROPEAN UNION&amp;lt;LineBreak /&amp;gt;(Justice and Home Affairs)&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ray/CI/fc&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translate=&quot;false&quot;&gt;_x000d__x000a_    &lt;meetings&gt;_x000d__x000a_      &lt;meeting date=&quot;2015-10-08T09:30:00&quot;&gt;_x000d__x000a_        &lt;meetingvenue&gt;_x000d__x000a_          &lt;basicdatatype&gt;_x000d__x000a_            &lt;meetingvenue key=&quot;mw_05&quot; text=&quot;Luxembourg&quot; /&gt;_x000d__x000a_          &lt;/basicdatatype&gt;_x000d__x000a_        &lt;/meetingvenue&gt;_x000d__x000a_      &lt;/meeting&gt;_x000d__x000a_      &lt;meeting date=&quot;2015-10-09T10:00:00&quot;&gt;_x000d__x000a_        &lt;meetingvenue&gt;_x000d__x000a_          &lt;basicdatatype&gt;_x000d__x000a_            &lt;meetingvenue key=&quot;mw_05&quot; text=&quot;Luxembourg&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6.7&quot; technicalblockguid=&quot;aeb8c143-4480-4317-b247-7c1df2863d7d&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0-07&lt;/text&gt;_x000d__x000a_  &lt;/metadata&gt;_x000d__x000a_  &lt;metadata key=&quot;md_Prefix&quot;&gt;_x000d__x000a_    &lt;text&gt;CM&lt;/text&gt;_x000d__x000a_  &lt;/metadata&gt;_x000d__x000a_  &lt;metadata key=&quot;md_DocumentNumber&quot;&gt;_x000d__x000a_    &lt;text&gt;3900&lt;/text&gt;_x000d__x000a_  &lt;/metadata&gt;_x000d__x000a_  &lt;metadata key=&quot;md_YearDocumentNumber&quot;&gt;_x000d__x000a_    &lt;text&gt;2015&lt;/text&gt;_x000d__x000a_  &lt;/metadata&gt;_x000d__x000a_  &lt;metadata key=&quot;md_Suffixes&quot;&gt;_x000d__x000a_    &lt;text&gt;REV 2&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 52&lt;/text&gt;_x000d__x000a_      &lt;text&gt;JAI 714&lt;/text&gt;_x000d__x000a_      &lt;text&gt;COMIX 462&lt;/text&gt;_x000d__x000a_    &lt;/textlist&gt;_x000d__x000a_  &lt;/metadata&gt;_x000d__x000a_  &lt;metadata key=&quot;md_Contact&quot;&gt;_x000d__x000a_    &lt;text&gt;Mme Christine ROGER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5e session du CONSEIL DE L'UNION EUROPÉENNE (Justice et affaires intérieures)&quot;&gt;&amp;lt;FlowDocument FontFamily=&quot;Arial Unicode MS&quot; FontSize=&quot;12&quot; PageWidth=&quot;329&quot; PagePadding=&quot;5,0,5,0&quot; AllowDrop=&quot;False&quot; xmlns=&quot;http://schemas.microsoft.com/winfx/2006/xaml/presentation&quot;&amp;gt;&amp;lt;Paragraph&amp;gt;&amp;lt;Run xml:lang=&quot;fr-be&quot;&amp;gt;3415&amp;lt;/Run&amp;gt;&amp;lt;Run BaselineAlignment=&quot;Superscript&quot; xml:lang=&quot;fr-be&quot;&amp;gt;e&amp;lt;/Run&amp;gt; session du CONSEIL DE L'UNION EUROPÉENNE&amp;lt;LineBreak /&amp;gt;(Justice et affaires intérieure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0-08T09:3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 date=&quot;2015-10-09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E57566"/>
    <w:rsid w:val="00010C1D"/>
    <w:rsid w:val="000751E5"/>
    <w:rsid w:val="0009656C"/>
    <w:rsid w:val="000B622A"/>
    <w:rsid w:val="00165755"/>
    <w:rsid w:val="00182F2F"/>
    <w:rsid w:val="001C1958"/>
    <w:rsid w:val="00213F1F"/>
    <w:rsid w:val="00282CAE"/>
    <w:rsid w:val="002A2AE8"/>
    <w:rsid w:val="002E0FDF"/>
    <w:rsid w:val="002E125C"/>
    <w:rsid w:val="00331E9B"/>
    <w:rsid w:val="0035040F"/>
    <w:rsid w:val="003C6E8B"/>
    <w:rsid w:val="00455B33"/>
    <w:rsid w:val="004A30A1"/>
    <w:rsid w:val="004C6F5A"/>
    <w:rsid w:val="00503FD9"/>
    <w:rsid w:val="00506D83"/>
    <w:rsid w:val="005157F5"/>
    <w:rsid w:val="0054077B"/>
    <w:rsid w:val="0059326A"/>
    <w:rsid w:val="005D7B66"/>
    <w:rsid w:val="005F4054"/>
    <w:rsid w:val="0063379B"/>
    <w:rsid w:val="00664401"/>
    <w:rsid w:val="006A38C5"/>
    <w:rsid w:val="006A4740"/>
    <w:rsid w:val="006C1AD4"/>
    <w:rsid w:val="006E33E2"/>
    <w:rsid w:val="006F4741"/>
    <w:rsid w:val="0070440D"/>
    <w:rsid w:val="0072560D"/>
    <w:rsid w:val="00744B6C"/>
    <w:rsid w:val="0075756A"/>
    <w:rsid w:val="007676F3"/>
    <w:rsid w:val="00776EDF"/>
    <w:rsid w:val="0079115D"/>
    <w:rsid w:val="007D2AE2"/>
    <w:rsid w:val="008042C6"/>
    <w:rsid w:val="00824E6B"/>
    <w:rsid w:val="00825503"/>
    <w:rsid w:val="008770D3"/>
    <w:rsid w:val="008826F8"/>
    <w:rsid w:val="00887EB4"/>
    <w:rsid w:val="008A6162"/>
    <w:rsid w:val="0090711B"/>
    <w:rsid w:val="00955328"/>
    <w:rsid w:val="009628DB"/>
    <w:rsid w:val="009809AA"/>
    <w:rsid w:val="009821B7"/>
    <w:rsid w:val="00A469D7"/>
    <w:rsid w:val="00A92454"/>
    <w:rsid w:val="00AC02B0"/>
    <w:rsid w:val="00AD5F14"/>
    <w:rsid w:val="00AE13A7"/>
    <w:rsid w:val="00B00174"/>
    <w:rsid w:val="00B66CE2"/>
    <w:rsid w:val="00B91E7E"/>
    <w:rsid w:val="00BE1373"/>
    <w:rsid w:val="00C03ADB"/>
    <w:rsid w:val="00C85C9B"/>
    <w:rsid w:val="00C90D5F"/>
    <w:rsid w:val="00CC3A4A"/>
    <w:rsid w:val="00D451E4"/>
    <w:rsid w:val="00D72C81"/>
    <w:rsid w:val="00DE11F4"/>
    <w:rsid w:val="00E57566"/>
    <w:rsid w:val="00FC4670"/>
    <w:rsid w:val="00FD1186"/>
    <w:rsid w:val="00FD15E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B66CE2"/>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E57566"/>
    <w:pPr>
      <w:spacing w:after="440"/>
      <w:ind w:left="-1134" w:right="-1134"/>
    </w:pPr>
    <w:rPr>
      <w:sz w:val="2"/>
      <w:lang w:eastAsia="en-US" w:bidi="ar-SA"/>
    </w:rPr>
  </w:style>
  <w:style w:type="character" w:customStyle="1" w:styleId="TechnicalBlockChar">
    <w:name w:val="Technical Block Char"/>
    <w:basedOn w:val="DefaultParagraphFont"/>
    <w:link w:val="TechnicalBlock"/>
    <w:rsid w:val="00E57566"/>
    <w:rPr>
      <w:sz w:val="24"/>
      <w:szCs w:val="24"/>
      <w:lang w:eastAsia="en-US" w:bidi="ar-SA"/>
    </w:rPr>
  </w:style>
  <w:style w:type="character" w:customStyle="1" w:styleId="HeaderCouncilLargeChar">
    <w:name w:val="Header Council Large Char"/>
    <w:basedOn w:val="TechnicalBlockChar"/>
    <w:link w:val="HeaderCouncilLarge"/>
    <w:rsid w:val="00E57566"/>
    <w:rPr>
      <w:sz w:val="2"/>
      <w:szCs w:val="24"/>
      <w:lang w:eastAsia="en-US" w:bidi="ar-SA"/>
    </w:rPr>
  </w:style>
  <w:style w:type="paragraph" w:customStyle="1" w:styleId="FooterText">
    <w:name w:val="Footer Text"/>
    <w:basedOn w:val="Normal"/>
    <w:rsid w:val="00E57566"/>
  </w:style>
  <w:style w:type="character" w:customStyle="1" w:styleId="FootnoteTextChar">
    <w:name w:val="Footnote Text Char"/>
    <w:basedOn w:val="DefaultParagraphFont"/>
    <w:link w:val="FootnoteText"/>
    <w:uiPriority w:val="99"/>
    <w:rsid w:val="0072560D"/>
    <w:rPr>
      <w:sz w:val="24"/>
      <w:lang w:val="en-GB" w:eastAsia="en-GB"/>
    </w:rPr>
  </w:style>
  <w:style w:type="paragraph" w:styleId="BalloonText">
    <w:name w:val="Balloon Text"/>
    <w:basedOn w:val="Normal"/>
    <w:link w:val="BalloonTextChar"/>
    <w:uiPriority w:val="99"/>
    <w:semiHidden/>
    <w:unhideWhenUsed/>
    <w:rsid w:val="0072560D"/>
    <w:rPr>
      <w:rFonts w:ascii="Tahoma" w:hAnsi="Tahoma" w:cs="Tahoma"/>
      <w:sz w:val="16"/>
      <w:szCs w:val="16"/>
    </w:rPr>
  </w:style>
  <w:style w:type="character" w:customStyle="1" w:styleId="BalloonTextChar">
    <w:name w:val="Balloon Text Char"/>
    <w:basedOn w:val="DefaultParagraphFont"/>
    <w:link w:val="BalloonText"/>
    <w:uiPriority w:val="99"/>
    <w:semiHidden/>
    <w:rsid w:val="0072560D"/>
    <w:rPr>
      <w:rFonts w:ascii="Tahoma" w:hAnsi="Tahoma" w:cs="Tahoma"/>
      <w:sz w:val="16"/>
      <w:szCs w:val="16"/>
      <w:lang w:val="en-GB" w:eastAsia="en-GB"/>
    </w:rPr>
  </w:style>
  <w:style w:type="paragraph" w:styleId="EndnoteText">
    <w:name w:val="endnote text"/>
    <w:basedOn w:val="Normal"/>
    <w:link w:val="EndnoteTextChar"/>
    <w:uiPriority w:val="99"/>
    <w:semiHidden/>
    <w:unhideWhenUsed/>
    <w:rsid w:val="005F4054"/>
    <w:rPr>
      <w:sz w:val="20"/>
      <w:szCs w:val="20"/>
    </w:rPr>
  </w:style>
  <w:style w:type="character" w:customStyle="1" w:styleId="EndnoteTextChar">
    <w:name w:val="Endnote Text Char"/>
    <w:basedOn w:val="DefaultParagraphFont"/>
    <w:link w:val="EndnoteText"/>
    <w:uiPriority w:val="99"/>
    <w:semiHidden/>
    <w:rsid w:val="005F4054"/>
    <w:rPr>
      <w:lang w:val="en-GB" w:eastAsia="en-GB"/>
    </w:rPr>
  </w:style>
  <w:style w:type="character" w:styleId="EndnoteReference">
    <w:name w:val="endnote reference"/>
    <w:basedOn w:val="DefaultParagraphFont"/>
    <w:uiPriority w:val="99"/>
    <w:semiHidden/>
    <w:unhideWhenUsed/>
    <w:rsid w:val="005F4054"/>
    <w:rPr>
      <w:vertAlign w:val="superscript"/>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uiPriority w:val="99"/>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B66CE2"/>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E57566"/>
    <w:pPr>
      <w:spacing w:after="440"/>
      <w:ind w:left="-1134" w:right="-1134"/>
    </w:pPr>
    <w:rPr>
      <w:sz w:val="2"/>
      <w:lang w:eastAsia="en-US" w:bidi="ar-SA"/>
    </w:rPr>
  </w:style>
  <w:style w:type="character" w:customStyle="1" w:styleId="TechnicalBlockChar">
    <w:name w:val="Technical Block Char"/>
    <w:basedOn w:val="DefaultParagraphFont"/>
    <w:link w:val="TechnicalBlock"/>
    <w:rsid w:val="00E57566"/>
    <w:rPr>
      <w:sz w:val="24"/>
      <w:szCs w:val="24"/>
      <w:lang w:eastAsia="en-US" w:bidi="ar-SA"/>
    </w:rPr>
  </w:style>
  <w:style w:type="character" w:customStyle="1" w:styleId="HeaderCouncilLargeChar">
    <w:name w:val="Header Council Large Char"/>
    <w:basedOn w:val="TechnicalBlockChar"/>
    <w:link w:val="HeaderCouncilLarge"/>
    <w:rsid w:val="00E57566"/>
    <w:rPr>
      <w:sz w:val="2"/>
      <w:szCs w:val="24"/>
      <w:lang w:eastAsia="en-US" w:bidi="ar-SA"/>
    </w:rPr>
  </w:style>
  <w:style w:type="paragraph" w:customStyle="1" w:styleId="FooterText">
    <w:name w:val="Footer Text"/>
    <w:basedOn w:val="Normal"/>
    <w:rsid w:val="00E57566"/>
  </w:style>
  <w:style w:type="character" w:customStyle="1" w:styleId="FootnoteTextChar">
    <w:name w:val="Footnote Text Char"/>
    <w:basedOn w:val="DefaultParagraphFont"/>
    <w:link w:val="FootnoteText"/>
    <w:uiPriority w:val="99"/>
    <w:rsid w:val="0072560D"/>
    <w:rPr>
      <w:sz w:val="24"/>
      <w:lang w:val="en-GB" w:eastAsia="en-GB"/>
    </w:rPr>
  </w:style>
  <w:style w:type="paragraph" w:styleId="BalloonText">
    <w:name w:val="Balloon Text"/>
    <w:basedOn w:val="Normal"/>
    <w:link w:val="BalloonTextChar"/>
    <w:uiPriority w:val="99"/>
    <w:semiHidden/>
    <w:unhideWhenUsed/>
    <w:rsid w:val="0072560D"/>
    <w:rPr>
      <w:rFonts w:ascii="Tahoma" w:hAnsi="Tahoma" w:cs="Tahoma"/>
      <w:sz w:val="16"/>
      <w:szCs w:val="16"/>
    </w:rPr>
  </w:style>
  <w:style w:type="character" w:customStyle="1" w:styleId="BalloonTextChar">
    <w:name w:val="Balloon Text Char"/>
    <w:basedOn w:val="DefaultParagraphFont"/>
    <w:link w:val="BalloonText"/>
    <w:uiPriority w:val="99"/>
    <w:semiHidden/>
    <w:rsid w:val="0072560D"/>
    <w:rPr>
      <w:rFonts w:ascii="Tahoma" w:hAnsi="Tahoma" w:cs="Tahoma"/>
      <w:sz w:val="16"/>
      <w:szCs w:val="16"/>
      <w:lang w:val="en-GB" w:eastAsia="en-GB"/>
    </w:rPr>
  </w:style>
  <w:style w:type="paragraph" w:styleId="EndnoteText">
    <w:name w:val="endnote text"/>
    <w:basedOn w:val="Normal"/>
    <w:link w:val="EndnoteTextChar"/>
    <w:uiPriority w:val="99"/>
    <w:semiHidden/>
    <w:unhideWhenUsed/>
    <w:rsid w:val="005F4054"/>
    <w:rPr>
      <w:sz w:val="20"/>
      <w:szCs w:val="20"/>
    </w:rPr>
  </w:style>
  <w:style w:type="character" w:customStyle="1" w:styleId="EndnoteTextChar">
    <w:name w:val="Endnote Text Char"/>
    <w:basedOn w:val="DefaultParagraphFont"/>
    <w:link w:val="EndnoteText"/>
    <w:uiPriority w:val="99"/>
    <w:semiHidden/>
    <w:rsid w:val="005F4054"/>
    <w:rPr>
      <w:lang w:val="en-GB" w:eastAsia="en-GB"/>
    </w:rPr>
  </w:style>
  <w:style w:type="character" w:styleId="EndnoteReference">
    <w:name w:val="endnote reference"/>
    <w:basedOn w:val="DefaultParagraphFont"/>
    <w:uiPriority w:val="99"/>
    <w:semiHidden/>
    <w:unhideWhenUsed/>
    <w:rsid w:val="005F4054"/>
    <w:rPr>
      <w:vertAlign w:val="superscript"/>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6238">
      <w:bodyDiv w:val="1"/>
      <w:marLeft w:val="0"/>
      <w:marRight w:val="0"/>
      <w:marTop w:val="0"/>
      <w:marBottom w:val="0"/>
      <w:divBdr>
        <w:top w:val="none" w:sz="0" w:space="0" w:color="auto"/>
        <w:left w:val="none" w:sz="0" w:space="0" w:color="auto"/>
        <w:bottom w:val="none" w:sz="0" w:space="0" w:color="auto"/>
        <w:right w:val="none" w:sz="0" w:space="0" w:color="auto"/>
      </w:divBdr>
    </w:div>
    <w:div w:id="652032330">
      <w:bodyDiv w:val="1"/>
      <w:marLeft w:val="0"/>
      <w:marRight w:val="0"/>
      <w:marTop w:val="0"/>
      <w:marBottom w:val="0"/>
      <w:divBdr>
        <w:top w:val="none" w:sz="0" w:space="0" w:color="auto"/>
        <w:left w:val="none" w:sz="0" w:space="0" w:color="auto"/>
        <w:bottom w:val="none" w:sz="0" w:space="0" w:color="auto"/>
        <w:right w:val="none" w:sz="0" w:space="0" w:color="auto"/>
      </w:divBdr>
    </w:div>
    <w:div w:id="676734996">
      <w:bodyDiv w:val="1"/>
      <w:marLeft w:val="0"/>
      <w:marRight w:val="0"/>
      <w:marTop w:val="0"/>
      <w:marBottom w:val="0"/>
      <w:divBdr>
        <w:top w:val="none" w:sz="0" w:space="0" w:color="auto"/>
        <w:left w:val="none" w:sz="0" w:space="0" w:color="auto"/>
        <w:bottom w:val="none" w:sz="0" w:space="0" w:color="auto"/>
        <w:right w:val="none" w:sz="0" w:space="0" w:color="auto"/>
      </w:divBdr>
    </w:div>
    <w:div w:id="183267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DC4F-975B-4D18-92B0-66CBB396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4</TotalTime>
  <Pages>6</Pages>
  <Words>905</Words>
  <Characters>6309</Characters>
  <Application>Microsoft Office Word</Application>
  <DocSecurity>0</DocSecurity>
  <Lines>332</Lines>
  <Paragraphs>240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CROGHAN Fiona</cp:lastModifiedBy>
  <cp:revision>4</cp:revision>
  <cp:lastPrinted>2015-10-07T14:16:00Z</cp:lastPrinted>
  <dcterms:created xsi:type="dcterms:W3CDTF">2015-10-07T16:13:00Z</dcterms:created>
  <dcterms:modified xsi:type="dcterms:W3CDTF">2015-10-07T16:17:00Z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3.6.7, Build 20150916</vt:lpwstr>
  </property>
  <property fmtid="{D5CDD505-2E9C-101B-9397-08002B2CF9AE}" pid="5" name="SkipControlLengthPage">
    <vt:lpwstr> p.1 p.3</vt:lpwstr>
  </property>
</Properties>
</file>