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A8" w:rsidRPr="00C4328B" w:rsidRDefault="00C4328B" w:rsidP="00C4328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bb2106b-57c4-4500-bd41-09fdb6745f42_0" style="width:568.5pt;height:345pt">
            <v:imagedata r:id="rId9" o:title=""/>
          </v:shape>
        </w:pict>
      </w:r>
      <w:bookmarkEnd w:id="0"/>
    </w:p>
    <w:p w:rsidR="0081576B" w:rsidRPr="003A4FF4" w:rsidRDefault="0081576B" w:rsidP="008B27B2">
      <w:pPr>
        <w:pStyle w:val="PointManual"/>
        <w:spacing w:before="0"/>
      </w:pPr>
    </w:p>
    <w:p w:rsidR="008B27B2" w:rsidRPr="003A4FF4" w:rsidRDefault="008B27B2" w:rsidP="008B27B2">
      <w:pPr>
        <w:pStyle w:val="PointManual"/>
        <w:spacing w:before="0"/>
      </w:pPr>
      <w:r w:rsidRPr="003A4FF4">
        <w:t>1.</w:t>
      </w:r>
      <w:r w:rsidRPr="003A4FF4">
        <w:tab/>
        <w:t>Приемане на предварителния дневен ред</w:t>
      </w:r>
    </w:p>
    <w:p w:rsidR="006066AB" w:rsidRPr="003A4FF4" w:rsidRDefault="006066AB" w:rsidP="006066AB"/>
    <w:p w:rsidR="008B27B2" w:rsidRPr="003A4FF4" w:rsidRDefault="008B27B2" w:rsidP="008B27B2">
      <w:pPr>
        <w:pStyle w:val="PointManual"/>
        <w:rPr>
          <w:b/>
          <w:bCs/>
          <w:u w:val="single"/>
        </w:rPr>
      </w:pPr>
      <w:r w:rsidRPr="003A4FF4">
        <w:rPr>
          <w:b/>
          <w:u w:val="single"/>
        </w:rPr>
        <w:t>Обсъждания на законодателни актове</w:t>
      </w:r>
    </w:p>
    <w:p w:rsidR="008B27B2" w:rsidRPr="003A4FF4" w:rsidRDefault="008B27B2" w:rsidP="008B27B2">
      <w:pPr>
        <w:rPr>
          <w:b/>
          <w:bCs/>
        </w:rPr>
      </w:pPr>
      <w:r w:rsidRPr="003A4FF4">
        <w:rPr>
          <w:b/>
        </w:rPr>
        <w:t>(открит дебат съгласно член 16, параграф 8 от Договора за Европейския съюз)</w:t>
      </w:r>
    </w:p>
    <w:p w:rsidR="008B27B2" w:rsidRPr="003A4FF4" w:rsidRDefault="008B27B2" w:rsidP="008B27B2">
      <w:pPr>
        <w:pStyle w:val="PointManual"/>
        <w:spacing w:before="0"/>
      </w:pPr>
    </w:p>
    <w:p w:rsidR="008B27B2" w:rsidRPr="003A4FF4" w:rsidRDefault="008B27B2" w:rsidP="008B27B2">
      <w:pPr>
        <w:rPr>
          <w:u w:val="single"/>
        </w:rPr>
      </w:pPr>
      <w:r w:rsidRPr="003A4FF4">
        <w:rPr>
          <w:u w:val="single"/>
        </w:rPr>
        <w:t>СУХОПЪТЕН ТРАНСПОРТ</w:t>
      </w:r>
    </w:p>
    <w:p w:rsidR="008B27B2" w:rsidRPr="003A4FF4" w:rsidRDefault="0081576B" w:rsidP="008B27B2">
      <w:pPr>
        <w:pStyle w:val="PointManual"/>
      </w:pPr>
      <w:r w:rsidRPr="003A4FF4">
        <w:t>2.</w:t>
      </w:r>
      <w:r w:rsidRPr="003A4FF4">
        <w:tab/>
        <w:t>Четвърти пакет в областта на железопътния транспорт (пазарен стълб) (</w:t>
      </w:r>
      <w:r w:rsidRPr="003A4FF4">
        <w:rPr>
          <w:b/>
        </w:rPr>
        <w:t>първо четене</w:t>
      </w:r>
      <w:r w:rsidRPr="003A4FF4">
        <w:t>) (*)</w:t>
      </w:r>
    </w:p>
    <w:p w:rsidR="008B27B2" w:rsidRPr="003A4FF4" w:rsidRDefault="008B27B2" w:rsidP="008B27B2">
      <w:pPr>
        <w:pStyle w:val="Text1"/>
      </w:pPr>
      <w:r w:rsidRPr="003A4FF4">
        <w:t>(правно основание, предложено от Комисията: член 91 от ДФЕС)</w:t>
      </w:r>
    </w:p>
    <w:p w:rsidR="00035651" w:rsidRPr="003A4FF4" w:rsidRDefault="00035651" w:rsidP="00035651"/>
    <w:p w:rsidR="008B27B2" w:rsidRPr="003A4FF4" w:rsidRDefault="00C4328B" w:rsidP="00C4328B">
      <w:pPr>
        <w:pStyle w:val="PointManual1"/>
      </w:pPr>
      <w:r>
        <w:t>а</w:t>
      </w:r>
      <w:r w:rsidRPr="00C4328B">
        <w:t>)</w:t>
      </w:r>
      <w:r w:rsidRPr="00C4328B">
        <w:tab/>
      </w:r>
      <w:bookmarkStart w:id="1" w:name="_GoBack"/>
      <w:bookmarkEnd w:id="1"/>
      <w:r w:rsidR="008B27B2" w:rsidRPr="003A4FF4">
        <w:t>Предложение за директива на Европейския парламент и на Съвета за изменение на Директива № 2012/34/ЕС на Европейския парламент и на Съвета от 21 ноември 2012 г. за създаване на единно европейско железопътно пространство по отношение на отварянето на пазара на вътрешни услуги за железопътни пътнически превози и управлението на железопътната инфраструктура</w:t>
      </w:r>
    </w:p>
    <w:p w:rsidR="009D012A" w:rsidRPr="003A4FF4" w:rsidRDefault="008B27B2" w:rsidP="008B27B2">
      <w:pPr>
        <w:pStyle w:val="Text2"/>
      </w:pPr>
      <w:proofErr w:type="spellStart"/>
      <w:r w:rsidRPr="003A4FF4">
        <w:t>Междуинституционално</w:t>
      </w:r>
      <w:proofErr w:type="spellEnd"/>
      <w:r w:rsidRPr="003A4FF4">
        <w:t xml:space="preserve"> досие: 2013/0029 (COD)</w:t>
      </w:r>
    </w:p>
    <w:p w:rsidR="008B27B2" w:rsidRPr="003A4FF4" w:rsidRDefault="009D012A" w:rsidP="009D012A">
      <w:r w:rsidRPr="003A4FF4">
        <w:br w:type="page"/>
      </w:r>
    </w:p>
    <w:p w:rsidR="00035651" w:rsidRPr="003A4FF4" w:rsidRDefault="00035651" w:rsidP="00035651"/>
    <w:p w:rsidR="008B27B2" w:rsidRPr="003A4FF4" w:rsidRDefault="00C4328B" w:rsidP="00C4328B">
      <w:pPr>
        <w:pStyle w:val="PointManual1"/>
      </w:pPr>
      <w:r>
        <w:t>б</w:t>
      </w:r>
      <w:r w:rsidRPr="00C4328B">
        <w:t>)</w:t>
      </w:r>
      <w:r w:rsidRPr="00C4328B">
        <w:tab/>
      </w:r>
      <w:r w:rsidR="008B27B2" w:rsidRPr="003A4FF4">
        <w:t>Предложение за регламент на Европейския парламент и на Съвета за изменение на Регламент (ЕО) № 1370/2007 относно отварянето на пазара на вътрешни услуги за железопътни пътнически превози</w:t>
      </w:r>
    </w:p>
    <w:p w:rsidR="008B27B2" w:rsidRPr="003A4FF4" w:rsidRDefault="008B27B2" w:rsidP="008B27B2">
      <w:pPr>
        <w:pStyle w:val="Text2"/>
      </w:pPr>
      <w:proofErr w:type="spellStart"/>
      <w:r w:rsidRPr="003A4FF4">
        <w:t>Междуинституционално</w:t>
      </w:r>
      <w:proofErr w:type="spellEnd"/>
      <w:r w:rsidRPr="003A4FF4">
        <w:t xml:space="preserve"> досие: 2013/0028 (COD)</w:t>
      </w:r>
    </w:p>
    <w:p w:rsidR="008B27B2" w:rsidRPr="003A4FF4" w:rsidRDefault="00C4328B" w:rsidP="00C4328B">
      <w:pPr>
        <w:pStyle w:val="PointManual1"/>
      </w:pPr>
      <w:r>
        <w:t>–</w:t>
      </w:r>
      <w:r w:rsidRPr="00C4328B">
        <w:tab/>
      </w:r>
      <w:r w:rsidR="008B27B2" w:rsidRPr="003A4FF4">
        <w:t>Общ подход (•)</w:t>
      </w:r>
    </w:p>
    <w:p w:rsidR="008B27B2" w:rsidRPr="003A4FF4" w:rsidRDefault="00AB2497" w:rsidP="00487B95">
      <w:pPr>
        <w:pStyle w:val="Text3"/>
      </w:pPr>
      <w:r w:rsidRPr="003A4FF4">
        <w:t>12243/15 TRANS 296 CODEC 1215</w:t>
      </w:r>
    </w:p>
    <w:p w:rsidR="006066AB" w:rsidRPr="003A4FF4" w:rsidRDefault="00035651" w:rsidP="00033289">
      <w:r w:rsidRPr="003A4FF4">
        <w:br w:type="page"/>
      </w:r>
      <w:bookmarkStart w:id="2" w:name="ControlPages"/>
      <w:bookmarkEnd w:id="2"/>
    </w:p>
    <w:p w:rsidR="008B27B2" w:rsidRPr="003A4FF4" w:rsidRDefault="008B27B2" w:rsidP="00033289">
      <w:pPr>
        <w:rPr>
          <w:b/>
          <w:bCs/>
          <w:u w:val="single"/>
        </w:rPr>
      </w:pPr>
      <w:r w:rsidRPr="003A4FF4">
        <w:rPr>
          <w:b/>
          <w:u w:val="single"/>
        </w:rPr>
        <w:t>Незаконодателни дейности</w:t>
      </w:r>
    </w:p>
    <w:p w:rsidR="00F8348F" w:rsidRPr="003A4FF4" w:rsidRDefault="00F8348F" w:rsidP="00DE26A5">
      <w:pPr>
        <w:rPr>
          <w:b/>
          <w:bCs/>
        </w:rPr>
      </w:pPr>
      <w:r w:rsidRPr="003A4FF4">
        <w:rPr>
          <w:b/>
        </w:rPr>
        <w:t xml:space="preserve">(открит дебат съгласно член 8, параграф 2 от Процедурния правилник на Съвета [по предложение на председателството]) </w:t>
      </w:r>
      <w:r w:rsidRPr="003A4FF4">
        <w:rPr>
          <w:b/>
          <w:vertAlign w:val="superscript"/>
        </w:rPr>
        <w:t>(1)</w:t>
      </w:r>
    </w:p>
    <w:p w:rsidR="008B27B2" w:rsidRPr="003A4FF4" w:rsidRDefault="008B27B2" w:rsidP="008B27B2"/>
    <w:p w:rsidR="008B27B2" w:rsidRPr="003A4FF4" w:rsidRDefault="008B27B2" w:rsidP="008B27B2">
      <w:pPr>
        <w:rPr>
          <w:u w:val="single"/>
        </w:rPr>
      </w:pPr>
      <w:r w:rsidRPr="003A4FF4">
        <w:rPr>
          <w:u w:val="single"/>
        </w:rPr>
        <w:t>ХОРИЗОНТАЛНИ ВЪПРОСИ</w:t>
      </w:r>
    </w:p>
    <w:p w:rsidR="0089588B" w:rsidRPr="003A4FF4" w:rsidRDefault="0089588B" w:rsidP="008B27B2"/>
    <w:p w:rsidR="008B27B2" w:rsidRPr="003A4FF4" w:rsidRDefault="0081576B" w:rsidP="00321F9B">
      <w:pPr>
        <w:pStyle w:val="PointManual"/>
      </w:pPr>
      <w:r w:rsidRPr="003A4FF4">
        <w:t>3.</w:t>
      </w:r>
      <w:r w:rsidRPr="003A4FF4">
        <w:tab/>
        <w:t xml:space="preserve">Бяла книга „Пътна карта за постигането на </w:t>
      </w:r>
      <w:proofErr w:type="spellStart"/>
      <w:r w:rsidRPr="003A4FF4">
        <w:t>Eдинно</w:t>
      </w:r>
      <w:proofErr w:type="spellEnd"/>
      <w:r w:rsidRPr="003A4FF4">
        <w:t xml:space="preserve"> европейско транспортно пространство — към конкурентоспособна транспортна система с ефективно използване на ресурсите“ </w:t>
      </w:r>
    </w:p>
    <w:p w:rsidR="008B27B2" w:rsidRPr="003A4FF4" w:rsidRDefault="008B27B2" w:rsidP="008B27B2">
      <w:pPr>
        <w:pStyle w:val="Dash1"/>
      </w:pPr>
      <w:r w:rsidRPr="003A4FF4">
        <w:t>Ориентационен дебат</w:t>
      </w:r>
    </w:p>
    <w:p w:rsidR="008B27B2" w:rsidRPr="003A4FF4" w:rsidRDefault="008B27B2" w:rsidP="008B27B2">
      <w:pPr>
        <w:pStyle w:val="Text3"/>
      </w:pPr>
      <w:r w:rsidRPr="003A4FF4">
        <w:t xml:space="preserve">11934/1/15 TRANS 280 MAR 96 AVIATION 98 ENV 561 ENER 326 </w:t>
      </w:r>
    </w:p>
    <w:p w:rsidR="008B27B2" w:rsidRPr="003A4FF4" w:rsidRDefault="008B27B2" w:rsidP="006066AB">
      <w:pPr>
        <w:pStyle w:val="Text5"/>
      </w:pPr>
      <w:r w:rsidRPr="003A4FF4">
        <w:t>IND 129 REV 1</w:t>
      </w:r>
    </w:p>
    <w:p w:rsidR="008B27B2" w:rsidRPr="003A4FF4" w:rsidRDefault="008B27B2" w:rsidP="008B27B2"/>
    <w:p w:rsidR="008B27B2" w:rsidRPr="003A4FF4" w:rsidRDefault="0081576B" w:rsidP="008B27B2">
      <w:pPr>
        <w:pStyle w:val="PointManual"/>
      </w:pPr>
      <w:r w:rsidRPr="003A4FF4">
        <w:t>4.</w:t>
      </w:r>
      <w:r w:rsidRPr="003A4FF4">
        <w:tab/>
        <w:t xml:space="preserve">Нови възможности във връзка с Европейския фонд за стратегически </w:t>
      </w:r>
      <w:proofErr w:type="spellStart"/>
      <w:r w:rsidRPr="003A4FF4">
        <w:t>инвестициии</w:t>
      </w:r>
      <w:proofErr w:type="spellEnd"/>
      <w:r w:rsidRPr="003A4FF4">
        <w:t xml:space="preserve"> в рамките на финансирането на ЕС в областта на транспорта </w:t>
      </w:r>
    </w:p>
    <w:p w:rsidR="008B27B2" w:rsidRPr="003A4FF4" w:rsidRDefault="008B27B2" w:rsidP="008B27B2">
      <w:pPr>
        <w:pStyle w:val="Dash1"/>
      </w:pPr>
      <w:r w:rsidRPr="003A4FF4">
        <w:t>Представяне от Комисията относно напредъка</w:t>
      </w:r>
    </w:p>
    <w:p w:rsidR="008B27B2" w:rsidRPr="003A4FF4" w:rsidRDefault="00AB2497" w:rsidP="00487B95">
      <w:pPr>
        <w:pStyle w:val="Text3"/>
      </w:pPr>
      <w:r w:rsidRPr="003A4FF4">
        <w:t>12061/15 TRANS 289</w:t>
      </w:r>
    </w:p>
    <w:p w:rsidR="00487B95" w:rsidRPr="003A4FF4" w:rsidRDefault="00487B95" w:rsidP="00487B95"/>
    <w:p w:rsidR="00883F64" w:rsidRPr="003A4FF4" w:rsidRDefault="00883F64" w:rsidP="00487B95"/>
    <w:p w:rsidR="008F6FA3" w:rsidRPr="003A4FF4" w:rsidRDefault="008B27B2" w:rsidP="008F6FA3">
      <w:pPr>
        <w:rPr>
          <w:b/>
          <w:bCs/>
          <w:u w:val="single"/>
        </w:rPr>
      </w:pPr>
      <w:r w:rsidRPr="003A4FF4">
        <w:rPr>
          <w:b/>
          <w:u w:val="single"/>
        </w:rPr>
        <w:t>Други въпроси</w:t>
      </w:r>
    </w:p>
    <w:p w:rsidR="0089588B" w:rsidRPr="003A4FF4" w:rsidRDefault="0089588B" w:rsidP="0089588B">
      <w:pPr>
        <w:rPr>
          <w:b/>
          <w:bCs/>
        </w:rPr>
      </w:pPr>
      <w:r w:rsidRPr="003A4FF4">
        <w:rPr>
          <w:b/>
        </w:rPr>
        <w:t xml:space="preserve">(открит дебат съгласно член 8, параграф 2 от Процедурния правилник на Съвета [по предложение на председателството]) </w:t>
      </w:r>
      <w:r w:rsidRPr="003A4FF4">
        <w:rPr>
          <w:b/>
          <w:vertAlign w:val="superscript"/>
        </w:rPr>
        <w:t>(1)</w:t>
      </w:r>
    </w:p>
    <w:p w:rsidR="005B5166" w:rsidRPr="003A4FF4" w:rsidRDefault="005B5166" w:rsidP="008F6FA3">
      <w:pPr>
        <w:rPr>
          <w:u w:val="single"/>
        </w:rPr>
      </w:pPr>
    </w:p>
    <w:p w:rsidR="005B5166" w:rsidRPr="003A4FF4" w:rsidRDefault="005B5166" w:rsidP="00D2420E">
      <w:pPr>
        <w:pStyle w:val="Point123"/>
        <w:numPr>
          <w:ilvl w:val="0"/>
          <w:numId w:val="30"/>
        </w:numPr>
        <w:ind w:left="1134" w:hanging="1134"/>
        <w:rPr>
          <w:u w:val="single"/>
        </w:rPr>
      </w:pPr>
      <w:r w:rsidRPr="003A4FF4">
        <w:t>а)</w:t>
      </w:r>
      <w:r w:rsidRPr="003A4FF4">
        <w:tab/>
        <w:t>Процедури за изпитване за емисии при действителните условия на шофиране за пътнически леки автомобили и лекотоварни превозни средства</w:t>
      </w:r>
    </w:p>
    <w:p w:rsidR="005B5166" w:rsidRPr="003A4FF4" w:rsidRDefault="005B5166" w:rsidP="005B5166">
      <w:pPr>
        <w:pStyle w:val="Dash2"/>
      </w:pPr>
      <w:r w:rsidRPr="003A4FF4">
        <w:t>Информация от Комисията по искане на делегацията на Германия</w:t>
      </w:r>
    </w:p>
    <w:p w:rsidR="005B5166" w:rsidRPr="003A4FF4" w:rsidRDefault="005B5166" w:rsidP="005B5166">
      <w:pPr>
        <w:pStyle w:val="Text3"/>
      </w:pPr>
      <w:r w:rsidRPr="003A4FF4">
        <w:t>12536/15 TRANS 310</w:t>
      </w:r>
    </w:p>
    <w:p w:rsidR="006066AB" w:rsidRPr="003A4FF4" w:rsidRDefault="00035651" w:rsidP="00D2420E">
      <w:pPr>
        <w:pStyle w:val="Point123"/>
        <w:numPr>
          <w:ilvl w:val="0"/>
          <w:numId w:val="0"/>
        </w:numPr>
        <w:ind w:left="567"/>
      </w:pPr>
      <w:r w:rsidRPr="003A4FF4">
        <w:t>б)</w:t>
      </w:r>
      <w:r w:rsidRPr="003A4FF4">
        <w:tab/>
        <w:t xml:space="preserve">Резултати от неформалното заседание на Съвета на министрите относно използването на велосипеда като транспортно средство </w:t>
      </w:r>
    </w:p>
    <w:p w:rsidR="008F6FA3" w:rsidRPr="003A4FF4" w:rsidRDefault="00C30127" w:rsidP="006066AB">
      <w:pPr>
        <w:pStyle w:val="Text2"/>
        <w:rPr>
          <w:b/>
          <w:bCs/>
          <w:u w:val="single"/>
        </w:rPr>
      </w:pPr>
      <w:r w:rsidRPr="003A4FF4">
        <w:t>(Люксембург, 7 октомври 2015 г.)</w:t>
      </w:r>
    </w:p>
    <w:p w:rsidR="008F6FA3" w:rsidRPr="003A4FF4" w:rsidRDefault="008F6FA3" w:rsidP="008F6FA3">
      <w:pPr>
        <w:pStyle w:val="Dash2"/>
        <w:rPr>
          <w:b/>
          <w:bCs/>
        </w:rPr>
      </w:pPr>
      <w:r w:rsidRPr="003A4FF4">
        <w:t>Информация от председателството</w:t>
      </w:r>
    </w:p>
    <w:p w:rsidR="008F6FA3" w:rsidRPr="003A4FF4" w:rsidRDefault="00AB2497" w:rsidP="00487B95">
      <w:pPr>
        <w:pStyle w:val="Text3"/>
        <w:rPr>
          <w:bCs/>
          <w:color w:val="000000"/>
        </w:rPr>
      </w:pPr>
      <w:r w:rsidRPr="003A4FF4">
        <w:t>12686/15 TRANS 314 CLIMA 104 ENV 607</w:t>
      </w:r>
    </w:p>
    <w:p w:rsidR="009970F2" w:rsidRPr="003A4FF4" w:rsidRDefault="009970F2" w:rsidP="009970F2">
      <w:pPr>
        <w:rPr>
          <w:bCs/>
          <w:color w:val="000000"/>
          <w:u w:val="single"/>
        </w:rPr>
      </w:pPr>
    </w:p>
    <w:p w:rsidR="0089588B" w:rsidRPr="003A4FF4" w:rsidRDefault="0089588B" w:rsidP="009970F2">
      <w:pPr>
        <w:rPr>
          <w:bCs/>
          <w:color w:val="000000"/>
          <w:u w:val="single"/>
        </w:rPr>
      </w:pPr>
    </w:p>
    <w:p w:rsidR="006066AB" w:rsidRPr="003A4FF4" w:rsidRDefault="006066AB" w:rsidP="009970F2">
      <w:pPr>
        <w:rPr>
          <w:bCs/>
          <w:color w:val="000000"/>
          <w:u w:val="single"/>
        </w:rPr>
      </w:pPr>
    </w:p>
    <w:p w:rsidR="009970F2" w:rsidRPr="003A4FF4" w:rsidRDefault="009970F2" w:rsidP="009970F2">
      <w:pPr>
        <w:rPr>
          <w:bCs/>
          <w:color w:val="000000"/>
        </w:rPr>
      </w:pPr>
      <w:r w:rsidRPr="003A4FF4">
        <w:rPr>
          <w:color w:val="000000"/>
        </w:rPr>
        <w:t>_______________________</w:t>
      </w:r>
    </w:p>
    <w:p w:rsidR="009970F2" w:rsidRPr="003A4FF4" w:rsidRDefault="00DE26A5" w:rsidP="009970F2">
      <w:r w:rsidRPr="003A4FF4">
        <w:rPr>
          <w:b/>
          <w:vertAlign w:val="superscript"/>
        </w:rPr>
        <w:t>(1)</w:t>
      </w:r>
      <w:r w:rsidRPr="003A4FF4">
        <w:tab/>
        <w:t>В началото на заседанието да се вземе решение с квалифицирано мнозинство.</w:t>
      </w:r>
    </w:p>
    <w:p w:rsidR="008B27B2" w:rsidRPr="003A4FF4" w:rsidRDefault="008B27B2" w:rsidP="008B27B2">
      <w:pPr>
        <w:rPr>
          <w:rFonts w:asciiTheme="majorBidi" w:hAnsiTheme="majorBidi" w:cstheme="majorBidi"/>
        </w:rPr>
      </w:pPr>
      <w:r w:rsidRPr="003A4FF4">
        <w:rPr>
          <w:rFonts w:asciiTheme="majorBidi" w:hAnsiTheme="majorBidi" w:cstheme="majorBidi"/>
        </w:rPr>
        <w:t>(*)</w:t>
      </w:r>
      <w:r w:rsidRPr="003A4FF4">
        <w:tab/>
      </w:r>
      <w:r w:rsidRPr="003A4FF4">
        <w:rPr>
          <w:rFonts w:asciiTheme="majorBidi" w:hAnsiTheme="majorBidi" w:cstheme="majorBidi"/>
        </w:rPr>
        <w:t>Точка, по която може да бъде поискано гласуване.</w:t>
      </w:r>
    </w:p>
    <w:p w:rsidR="008B27B2" w:rsidRPr="003A4FF4" w:rsidRDefault="008B27B2" w:rsidP="008B27B2">
      <w:r w:rsidRPr="003A4FF4">
        <w:t>(•)</w:t>
      </w:r>
      <w:r w:rsidRPr="003A4FF4">
        <w:tab/>
        <w:t xml:space="preserve">Когато приема общ подход след като Европейският парламент е приел позицията си </w:t>
      </w:r>
    </w:p>
    <w:p w:rsidR="008B27B2" w:rsidRPr="003A4FF4" w:rsidRDefault="008B27B2" w:rsidP="008B27B2">
      <w:pPr>
        <w:pStyle w:val="Text1"/>
      </w:pPr>
      <w:r w:rsidRPr="003A4FF4">
        <w:t>на първо четене, Съветът не действа по смисъла на член 294, параграфи 4 и 5 от ДФЕС.</w:t>
      </w:r>
    </w:p>
    <w:p w:rsidR="00FC4670" w:rsidRPr="000F5273" w:rsidRDefault="00FC4670" w:rsidP="001B45A8">
      <w:pPr>
        <w:pStyle w:val="FinalLine"/>
      </w:pPr>
    </w:p>
    <w:sectPr w:rsidR="00FC4670" w:rsidRPr="000F5273" w:rsidSect="00C43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A8" w:rsidRDefault="001B45A8" w:rsidP="001B45A8">
      <w:r>
        <w:separator/>
      </w:r>
    </w:p>
  </w:endnote>
  <w:endnote w:type="continuationSeparator" w:id="0">
    <w:p w:rsidR="001B45A8" w:rsidRDefault="001B45A8" w:rsidP="001B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2A" w:rsidRPr="00C4328B" w:rsidRDefault="009D012A" w:rsidP="00C432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4328B" w:rsidRPr="00D94637" w:rsidTr="00C4328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4328B" w:rsidRPr="00D94637" w:rsidRDefault="00C4328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C4328B" w:rsidRPr="00B310DC" w:rsidTr="00C4328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4328B" w:rsidRPr="00AD7BF2" w:rsidRDefault="00C4328B" w:rsidP="004F54B2">
          <w:pPr>
            <w:pStyle w:val="FooterText"/>
          </w:pPr>
          <w:r>
            <w:t>12547/15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4328B" w:rsidRPr="00AD7BF2" w:rsidRDefault="00C4328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4328B" w:rsidRPr="002511D8" w:rsidRDefault="00C4328B" w:rsidP="00D94637">
          <w:pPr>
            <w:pStyle w:val="FooterText"/>
            <w:jc w:val="center"/>
          </w:pPr>
          <w:proofErr w:type="spellStart"/>
          <w:r>
            <w:t>agv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4328B" w:rsidRPr="00B310DC" w:rsidRDefault="00C4328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B3B37">
            <w:rPr>
              <w:noProof/>
            </w:rPr>
            <w:t>3</w:t>
          </w:r>
          <w:r>
            <w:fldChar w:fldCharType="end"/>
          </w:r>
        </w:p>
      </w:tc>
    </w:tr>
    <w:tr w:rsidR="00C4328B" w:rsidRPr="00D94637" w:rsidTr="00C4328B">
      <w:trPr>
        <w:jc w:val="center"/>
      </w:trPr>
      <w:tc>
        <w:tcPr>
          <w:tcW w:w="1774" w:type="pct"/>
          <w:shd w:val="clear" w:color="auto" w:fill="auto"/>
        </w:tcPr>
        <w:p w:rsidR="00C4328B" w:rsidRPr="00AD7BF2" w:rsidRDefault="00C4328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4328B" w:rsidRPr="00AD7BF2" w:rsidRDefault="00C4328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4328B" w:rsidRPr="00D94637" w:rsidRDefault="00C4328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4328B" w:rsidRPr="00D94637" w:rsidRDefault="00C4328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1B45A8" w:rsidRPr="00C4328B" w:rsidRDefault="001B45A8" w:rsidP="00C4328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4328B" w:rsidRPr="00D94637" w:rsidTr="00C4328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4328B" w:rsidRPr="00D94637" w:rsidRDefault="00C4328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4328B" w:rsidRPr="00B310DC" w:rsidTr="00C4328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4328B" w:rsidRPr="00AD7BF2" w:rsidRDefault="00C4328B" w:rsidP="004F54B2">
          <w:pPr>
            <w:pStyle w:val="FooterText"/>
          </w:pPr>
          <w:r>
            <w:t>12547/15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4328B" w:rsidRPr="00AD7BF2" w:rsidRDefault="00C4328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4328B" w:rsidRPr="002511D8" w:rsidRDefault="00C4328B" w:rsidP="00D94637">
          <w:pPr>
            <w:pStyle w:val="FooterText"/>
            <w:jc w:val="center"/>
          </w:pPr>
          <w:proofErr w:type="spellStart"/>
          <w:r>
            <w:t>agv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4328B" w:rsidRPr="00B310DC" w:rsidRDefault="00C4328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83AF9">
            <w:rPr>
              <w:noProof/>
            </w:rPr>
            <w:t>1</w:t>
          </w:r>
          <w:r>
            <w:fldChar w:fldCharType="end"/>
          </w:r>
        </w:p>
      </w:tc>
    </w:tr>
    <w:tr w:rsidR="00C4328B" w:rsidRPr="00D94637" w:rsidTr="00C4328B">
      <w:trPr>
        <w:jc w:val="center"/>
      </w:trPr>
      <w:tc>
        <w:tcPr>
          <w:tcW w:w="1774" w:type="pct"/>
          <w:shd w:val="clear" w:color="auto" w:fill="auto"/>
        </w:tcPr>
        <w:p w:rsidR="00C4328B" w:rsidRPr="00AD7BF2" w:rsidRDefault="00C4328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4328B" w:rsidRPr="00AD7BF2" w:rsidRDefault="00C4328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4328B" w:rsidRPr="00D94637" w:rsidRDefault="00C4328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4328B" w:rsidRPr="00D94637" w:rsidRDefault="00C4328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B45A8" w:rsidRPr="00C4328B" w:rsidRDefault="001B45A8" w:rsidP="00C4328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A8" w:rsidRDefault="001B45A8" w:rsidP="001B45A8">
      <w:r>
        <w:separator/>
      </w:r>
    </w:p>
  </w:footnote>
  <w:footnote w:type="continuationSeparator" w:id="0">
    <w:p w:rsidR="001B45A8" w:rsidRDefault="001B45A8" w:rsidP="001B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2A" w:rsidRPr="00C4328B" w:rsidRDefault="009D012A" w:rsidP="00C432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2A" w:rsidRPr="00C4328B" w:rsidRDefault="009D012A" w:rsidP="00C4328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2A" w:rsidRPr="00C4328B" w:rsidRDefault="009D012A" w:rsidP="00C4328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60D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1A03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26A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DCE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14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E8D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94D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486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04F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E64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B05C36D0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0bb2106b-57c4-4500-bd41-09fdb6745f4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54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51&lt;/text&gt;_x000d__x000a_      &lt;text&gt;TRANS 311&lt;/text&gt;_x000d__x000a_      &lt;text&gt;TELECOM 183&lt;/text&gt;_x000d__x000a_      &lt;text&gt;ENER 34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4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75;&amp;#1088;&amp;#1077;&amp;#1090;&amp;#1080;&amp;#1082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4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lt;Run.TextDecorations&amp;gt;&amp;lt;TextDecoration Location=&quot;Underline&quot; /&amp;gt;&amp;lt;/Run.TextDecorations&amp;gt;&amp;#1058;&amp;#1088;&amp;#1072;&amp;#1085;&amp;#1089;&amp;#1087;&amp;#1086;&amp;#1088;&amp;#1090;&amp;lt;/Run&amp;gt;, &amp;#1090;&amp;#1077;&amp;#1083;&amp;#1077;&amp;#1082;&amp;#1086;&amp;#1084;&amp;#1091;&amp;#1085;&amp;#1080;&amp;#1082;&amp;#1072;&amp;#1094;&amp;#1080;&amp;#1080; &amp;#1080; &amp;#1077;&amp;#1085;&amp;#1077;&amp;#1075;&amp;#1088;&amp;#1077;&amp;#1090;&amp;#1080;&amp;#1082;&amp;#1072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v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0-08T09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B45A8"/>
    <w:rsid w:val="00010C1D"/>
    <w:rsid w:val="00033289"/>
    <w:rsid w:val="00035651"/>
    <w:rsid w:val="0009656C"/>
    <w:rsid w:val="000B3B37"/>
    <w:rsid w:val="000C62A7"/>
    <w:rsid w:val="000F5273"/>
    <w:rsid w:val="00165755"/>
    <w:rsid w:val="0017546D"/>
    <w:rsid w:val="00182F2F"/>
    <w:rsid w:val="001B45A8"/>
    <w:rsid w:val="001C1958"/>
    <w:rsid w:val="00213F1F"/>
    <w:rsid w:val="0024570F"/>
    <w:rsid w:val="00262906"/>
    <w:rsid w:val="00286E58"/>
    <w:rsid w:val="002A2AE8"/>
    <w:rsid w:val="00321F9B"/>
    <w:rsid w:val="003A4FF4"/>
    <w:rsid w:val="003C6E8B"/>
    <w:rsid w:val="00417DD7"/>
    <w:rsid w:val="0045628C"/>
    <w:rsid w:val="00487B95"/>
    <w:rsid w:val="005157F5"/>
    <w:rsid w:val="005B5166"/>
    <w:rsid w:val="006066AB"/>
    <w:rsid w:val="0063379B"/>
    <w:rsid w:val="006A38C5"/>
    <w:rsid w:val="006C1AD4"/>
    <w:rsid w:val="006E33E2"/>
    <w:rsid w:val="006F4741"/>
    <w:rsid w:val="0075756A"/>
    <w:rsid w:val="00783AF9"/>
    <w:rsid w:val="007C1250"/>
    <w:rsid w:val="007C6AC2"/>
    <w:rsid w:val="007E30AE"/>
    <w:rsid w:val="0081576B"/>
    <w:rsid w:val="00825503"/>
    <w:rsid w:val="008826F8"/>
    <w:rsid w:val="00883F64"/>
    <w:rsid w:val="0089588B"/>
    <w:rsid w:val="008B27B2"/>
    <w:rsid w:val="008C5FD0"/>
    <w:rsid w:val="008F6FA3"/>
    <w:rsid w:val="009822D6"/>
    <w:rsid w:val="009970F2"/>
    <w:rsid w:val="009D012A"/>
    <w:rsid w:val="00A134CF"/>
    <w:rsid w:val="00A469D7"/>
    <w:rsid w:val="00AB2497"/>
    <w:rsid w:val="00B60F00"/>
    <w:rsid w:val="00B64160"/>
    <w:rsid w:val="00BB69EF"/>
    <w:rsid w:val="00BE1373"/>
    <w:rsid w:val="00C30127"/>
    <w:rsid w:val="00C4328B"/>
    <w:rsid w:val="00D11754"/>
    <w:rsid w:val="00D2420E"/>
    <w:rsid w:val="00D451E4"/>
    <w:rsid w:val="00DE26A5"/>
    <w:rsid w:val="00E557CF"/>
    <w:rsid w:val="00F743CD"/>
    <w:rsid w:val="00F8348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4328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B45A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B45A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B45A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B45A8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20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20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D242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0E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4328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B45A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B45A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B45A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B45A8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20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20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D242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0E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70A8-F827-40DE-BD10-85EF3EAE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DOURJANOVA Gergana</cp:lastModifiedBy>
  <cp:revision>2</cp:revision>
  <cp:lastPrinted>2015-10-06T08:44:00Z</cp:lastPrinted>
  <dcterms:created xsi:type="dcterms:W3CDTF">2015-10-06T10:59:00Z</dcterms:created>
  <dcterms:modified xsi:type="dcterms:W3CDTF">2015-10-06T10:59:00Z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