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E" w:rsidRPr="00412DBA" w:rsidRDefault="00412DBA" w:rsidP="00412DB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6c28252-dcfd-4c6c-ae94-1ac3714db80e_0" style="width:568.55pt;height:357.3pt">
            <v:imagedata r:id="rId8" o:title=""/>
          </v:shape>
        </w:pict>
      </w:r>
      <w:bookmarkEnd w:id="0"/>
    </w:p>
    <w:p w:rsidR="00943F4E" w:rsidRPr="00342314" w:rsidRDefault="00943F4E" w:rsidP="00943F4E"/>
    <w:p w:rsidR="004D7BF0" w:rsidRPr="00342314" w:rsidRDefault="004D7BF0" w:rsidP="00943F4E"/>
    <w:p w:rsidR="00DE1F43" w:rsidRPr="00342314" w:rsidRDefault="00DE1F43" w:rsidP="00DE1F43">
      <w:pPr>
        <w:pStyle w:val="PointManual"/>
        <w:spacing w:before="0"/>
      </w:pPr>
      <w:r w:rsidRPr="00342314">
        <w:t>1.</w:t>
      </w:r>
      <w:r w:rsidRPr="00342314">
        <w:tab/>
        <w:t>Adoption of the provisional agenda</w:t>
      </w:r>
    </w:p>
    <w:p w:rsidR="00DE1F43" w:rsidRPr="00342314" w:rsidRDefault="00DE1F43" w:rsidP="00DE1F43">
      <w:pPr>
        <w:rPr>
          <w:b/>
          <w:bCs/>
        </w:rPr>
      </w:pPr>
    </w:p>
    <w:p w:rsidR="004D7BF0" w:rsidRPr="00342314" w:rsidRDefault="004D7BF0" w:rsidP="00DE1F43">
      <w:pPr>
        <w:rPr>
          <w:b/>
          <w:bCs/>
        </w:rPr>
      </w:pPr>
    </w:p>
    <w:p w:rsidR="00DE1F43" w:rsidRPr="00342314" w:rsidRDefault="00DE1F43" w:rsidP="00DE1F43">
      <w:pPr>
        <w:pStyle w:val="PointManual"/>
        <w:rPr>
          <w:b/>
          <w:bCs/>
          <w:u w:val="single"/>
        </w:rPr>
      </w:pPr>
      <w:r w:rsidRPr="00342314">
        <w:rPr>
          <w:b/>
          <w:u w:val="single"/>
        </w:rPr>
        <w:t>Non-legislative activities</w:t>
      </w:r>
      <w:bookmarkStart w:id="1" w:name="_GoBack"/>
      <w:bookmarkEnd w:id="1"/>
    </w:p>
    <w:p w:rsidR="00DE1F43" w:rsidRPr="00342314" w:rsidRDefault="00DE1F43" w:rsidP="00DE1F43"/>
    <w:p w:rsidR="00DE1F43" w:rsidRPr="00342314" w:rsidRDefault="00DE1F43" w:rsidP="008B3729">
      <w:pPr>
        <w:pStyle w:val="PointManual"/>
        <w:rPr>
          <w:color w:val="000000"/>
        </w:rPr>
      </w:pPr>
      <w:r w:rsidRPr="00342314">
        <w:t>2.</w:t>
      </w:r>
      <w:r w:rsidRPr="00342314">
        <w:tab/>
        <w:t>Approval of the list of 'A' items</w:t>
      </w:r>
    </w:p>
    <w:p w:rsidR="00DE1F43" w:rsidRPr="00342314" w:rsidRDefault="008B3729" w:rsidP="008B3729">
      <w:pPr>
        <w:pStyle w:val="Text3"/>
      </w:pPr>
      <w:r w:rsidRPr="00342314">
        <w:t>12489/15 PTS A 69</w:t>
      </w:r>
    </w:p>
    <w:p w:rsidR="004D7BF0" w:rsidRPr="00342314" w:rsidRDefault="004D7BF0" w:rsidP="004D7BF0">
      <w:pPr>
        <w:rPr>
          <w:b/>
          <w:bCs/>
        </w:rPr>
      </w:pPr>
    </w:p>
    <w:p w:rsidR="004D7BF0" w:rsidRPr="00342314" w:rsidRDefault="004D7BF0" w:rsidP="004D7BF0">
      <w:pPr>
        <w:rPr>
          <w:b/>
          <w:bCs/>
        </w:rPr>
      </w:pPr>
    </w:p>
    <w:p w:rsidR="00DE1F43" w:rsidRPr="00342314" w:rsidRDefault="00DE1F43" w:rsidP="00DE1F43">
      <w:pPr>
        <w:pStyle w:val="PointManual"/>
        <w:rPr>
          <w:b/>
          <w:bCs/>
          <w:u w:val="single"/>
        </w:rPr>
      </w:pPr>
      <w:r w:rsidRPr="00342314">
        <w:rPr>
          <w:b/>
          <w:u w:val="single"/>
        </w:rPr>
        <w:t>Legislative deliberations</w:t>
      </w:r>
    </w:p>
    <w:p w:rsidR="00DE1F43" w:rsidRPr="00342314" w:rsidRDefault="00DE1F43" w:rsidP="00DE1F43">
      <w:pPr>
        <w:rPr>
          <w:b/>
          <w:bCs/>
        </w:rPr>
      </w:pPr>
      <w:r w:rsidRPr="00342314">
        <w:rPr>
          <w:b/>
        </w:rPr>
        <w:t>(Public deliberation in accordance with Article 16(8) of the Treaty on European Union)</w:t>
      </w:r>
    </w:p>
    <w:p w:rsidR="00DE1F43" w:rsidRPr="00342314" w:rsidRDefault="00DE1F43" w:rsidP="00DE1F43">
      <w:pPr>
        <w:pStyle w:val="PointManual"/>
        <w:spacing w:before="0"/>
      </w:pPr>
    </w:p>
    <w:p w:rsidR="00DE1F43" w:rsidRPr="00342314" w:rsidRDefault="00DE1F43" w:rsidP="008B3729">
      <w:pPr>
        <w:pStyle w:val="PointManual"/>
      </w:pPr>
      <w:r w:rsidRPr="00342314">
        <w:t>3.</w:t>
      </w:r>
      <w:r w:rsidRPr="00342314">
        <w:tab/>
        <w:t xml:space="preserve">Approval of the list of 'A' items </w:t>
      </w:r>
    </w:p>
    <w:p w:rsidR="008B3729" w:rsidRPr="00342314" w:rsidRDefault="008B3729" w:rsidP="008B3729">
      <w:pPr>
        <w:pStyle w:val="Text3"/>
      </w:pPr>
      <w:r w:rsidRPr="00342314">
        <w:t>12488/15 PTS A 68</w:t>
      </w:r>
    </w:p>
    <w:p w:rsidR="00DE1F43" w:rsidRPr="00342314" w:rsidRDefault="004D7BF0" w:rsidP="00DE1F43">
      <w:pPr>
        <w:pStyle w:val="PointManual"/>
        <w:spacing w:before="0"/>
      </w:pPr>
      <w:r w:rsidRPr="00342314">
        <w:br w:type="page"/>
      </w:r>
    </w:p>
    <w:p w:rsidR="00DE1F43" w:rsidRPr="00342314" w:rsidRDefault="00DE1F43" w:rsidP="008B3729">
      <w:pPr>
        <w:tabs>
          <w:tab w:val="left" w:pos="1080"/>
        </w:tabs>
        <w:rPr>
          <w:u w:val="single"/>
        </w:rPr>
      </w:pPr>
    </w:p>
    <w:p w:rsidR="00B72ED4" w:rsidRPr="00342314" w:rsidRDefault="00B72ED4" w:rsidP="00DE1F43">
      <w:pPr>
        <w:rPr>
          <w:b/>
          <w:bCs/>
          <w:szCs w:val="32"/>
          <w:u w:val="single"/>
        </w:rPr>
      </w:pPr>
    </w:p>
    <w:p w:rsidR="00DE1F43" w:rsidRPr="00342314" w:rsidRDefault="00DE1F43" w:rsidP="00DE1F43">
      <w:pPr>
        <w:rPr>
          <w:b/>
          <w:bCs/>
          <w:szCs w:val="32"/>
          <w:u w:val="single"/>
        </w:rPr>
      </w:pPr>
      <w:r w:rsidRPr="00342314">
        <w:rPr>
          <w:b/>
          <w:u w:val="single"/>
        </w:rPr>
        <w:t>Non-legislative activities</w:t>
      </w:r>
    </w:p>
    <w:p w:rsidR="00DE1F43" w:rsidRPr="00342314" w:rsidRDefault="00DE1F43" w:rsidP="00DE1F43">
      <w:pPr>
        <w:rPr>
          <w:b/>
          <w:bCs/>
        </w:rPr>
      </w:pPr>
      <w:r w:rsidRPr="00342314">
        <w:rPr>
          <w:b/>
        </w:rPr>
        <w:t>(Public debate in accordance with Article 8(2) of the Council's Rules of Procedure)</w:t>
      </w:r>
      <w:r w:rsidR="00412DBA">
        <w:t xml:space="preserve"> [proposed </w:t>
      </w:r>
      <w:r w:rsidRPr="00342314">
        <w:t>by the Presidency]</w:t>
      </w:r>
    </w:p>
    <w:p w:rsidR="00DE1F43" w:rsidRPr="00342314" w:rsidRDefault="00DE1F43" w:rsidP="00DE1F43">
      <w:pPr>
        <w:rPr>
          <w:b/>
          <w:bCs/>
        </w:rPr>
      </w:pPr>
    </w:p>
    <w:p w:rsidR="00DE1F43" w:rsidRPr="00342314" w:rsidRDefault="007D3EA8" w:rsidP="00DE1F43">
      <w:pPr>
        <w:pStyle w:val="PointManual"/>
      </w:pPr>
      <w:r w:rsidRPr="00342314">
        <w:t>4.</w:t>
      </w:r>
      <w:r w:rsidRPr="00342314">
        <w:tab/>
        <w:t>Social governance in an inclusive Europe - the way forward</w:t>
      </w:r>
    </w:p>
    <w:p w:rsidR="00DE1F43" w:rsidRPr="00342314" w:rsidRDefault="00DE1F43" w:rsidP="007D3EA8">
      <w:pPr>
        <w:pStyle w:val="Dash1"/>
      </w:pPr>
      <w:r w:rsidRPr="00342314">
        <w:t>Policy debate</w:t>
      </w:r>
    </w:p>
    <w:p w:rsidR="00C032F6" w:rsidRPr="00342314" w:rsidRDefault="00C032F6" w:rsidP="00421F44">
      <w:pPr>
        <w:pStyle w:val="Text3"/>
      </w:pPr>
      <w:r w:rsidRPr="00342314">
        <w:t>12082/15 SOC 522 EMPL 343 ECOFIN 725 POLGEN 141</w:t>
      </w:r>
    </w:p>
    <w:p w:rsidR="00DE1F43" w:rsidRPr="00342314" w:rsidRDefault="00DE1F43" w:rsidP="00DE1F43"/>
    <w:p w:rsidR="00DE1F43" w:rsidRPr="00342314" w:rsidRDefault="00DE1F43" w:rsidP="006153F0">
      <w:pPr>
        <w:pStyle w:val="Bullet1"/>
        <w:numPr>
          <w:ilvl w:val="0"/>
          <w:numId w:val="33"/>
        </w:numPr>
      </w:pPr>
      <w:r w:rsidRPr="00342314">
        <w:t>2015 Report of the Social Protection Committee on recent social policy reforms: contribution to the Annual Growth Survey 2016</w:t>
      </w:r>
    </w:p>
    <w:p w:rsidR="00DE1F43" w:rsidRPr="00342314" w:rsidRDefault="00DE1F43" w:rsidP="00DE1F43">
      <w:pPr>
        <w:pStyle w:val="Dash2"/>
        <w:numPr>
          <w:ilvl w:val="0"/>
          <w:numId w:val="34"/>
        </w:numPr>
      </w:pPr>
      <w:r w:rsidRPr="00342314">
        <w:t>Endorsement of key messages</w:t>
      </w:r>
    </w:p>
    <w:p w:rsidR="00C032F6" w:rsidRPr="00342314" w:rsidRDefault="00C032F6" w:rsidP="00421F44">
      <w:pPr>
        <w:pStyle w:val="Text3"/>
        <w:rPr>
          <w:rFonts w:asciiTheme="majorBidi" w:hAnsiTheme="majorBidi" w:cstheme="majorBidi"/>
        </w:rPr>
      </w:pPr>
      <w:r w:rsidRPr="00342314">
        <w:rPr>
          <w:rFonts w:asciiTheme="majorBidi" w:hAnsiTheme="majorBidi" w:cstheme="majorBidi"/>
        </w:rPr>
        <w:t>12079/15 SOC 520 EMPL 341 ECOFIN 722 POLGEN 139</w:t>
      </w:r>
    </w:p>
    <w:p w:rsidR="00C032F6" w:rsidRPr="00342314" w:rsidRDefault="00C032F6" w:rsidP="00421F44">
      <w:pPr>
        <w:pStyle w:val="Text4"/>
      </w:pPr>
      <w:r w:rsidRPr="00342314">
        <w:t>+ ADD 1</w:t>
      </w:r>
    </w:p>
    <w:p w:rsidR="00DE1F43" w:rsidRPr="00342314" w:rsidRDefault="00DE1F43" w:rsidP="00DE1F43"/>
    <w:p w:rsidR="007D3EA8" w:rsidRPr="00342314" w:rsidRDefault="007D3EA8" w:rsidP="0003079A">
      <w:pPr>
        <w:pStyle w:val="PointManual"/>
      </w:pPr>
      <w:r w:rsidRPr="00342314">
        <w:t>5.</w:t>
      </w:r>
      <w:r w:rsidRPr="00342314">
        <w:tab/>
        <w:t>Relaunch of the social dialogue at European level</w:t>
      </w:r>
      <w:r w:rsidRPr="00342314">
        <w:tab/>
      </w:r>
    </w:p>
    <w:p w:rsidR="007D3EA8" w:rsidRPr="00342314" w:rsidRDefault="007D3EA8" w:rsidP="00C734C9"/>
    <w:p w:rsidR="007D3EA8" w:rsidRPr="00342314" w:rsidRDefault="007D3EA8" w:rsidP="007D3EA8">
      <w:pPr>
        <w:pStyle w:val="Pointabc1"/>
      </w:pPr>
      <w:r w:rsidRPr="00342314">
        <w:t>State of play</w:t>
      </w:r>
    </w:p>
    <w:p w:rsidR="007D3EA8" w:rsidRPr="00342314" w:rsidRDefault="007D3EA8" w:rsidP="007D3EA8">
      <w:pPr>
        <w:pStyle w:val="Dash2"/>
      </w:pPr>
      <w:r w:rsidRPr="00342314">
        <w:t>I</w:t>
      </w:r>
      <w:r w:rsidR="00412DBA">
        <w:t>nformation from the Commission</w:t>
      </w:r>
    </w:p>
    <w:p w:rsidR="007D3EA8" w:rsidRPr="00342314" w:rsidRDefault="007D3EA8" w:rsidP="00421F44">
      <w:pPr>
        <w:pStyle w:val="Text3"/>
      </w:pPr>
      <w:r w:rsidRPr="00342314">
        <w:t>12100/15 SOC 525 EMPL 346</w:t>
      </w:r>
    </w:p>
    <w:p w:rsidR="007D3EA8" w:rsidRPr="00342314" w:rsidRDefault="007D3EA8" w:rsidP="007D3EA8"/>
    <w:p w:rsidR="007D3EA8" w:rsidRPr="00342314" w:rsidRDefault="007D3EA8" w:rsidP="007D3EA8">
      <w:pPr>
        <w:pStyle w:val="Pointabc1"/>
      </w:pPr>
      <w:r w:rsidRPr="00342314">
        <w:t>Tripartite Social Summit</w:t>
      </w:r>
    </w:p>
    <w:p w:rsidR="007D3EA8" w:rsidRPr="00342314" w:rsidRDefault="007D3EA8" w:rsidP="007D3EA8">
      <w:pPr>
        <w:pStyle w:val="Dash2"/>
      </w:pPr>
      <w:r w:rsidRPr="00342314">
        <w:t>Information from the Presidency</w:t>
      </w:r>
    </w:p>
    <w:p w:rsidR="007D3EA8" w:rsidRPr="00342314" w:rsidRDefault="007D3EA8" w:rsidP="00DE1F43"/>
    <w:p w:rsidR="007D3EA8" w:rsidRPr="00342314" w:rsidRDefault="007D3EA8" w:rsidP="007D3EA8">
      <w:pPr>
        <w:pStyle w:val="PointManual"/>
      </w:pPr>
      <w:r w:rsidRPr="00342314">
        <w:t>6.</w:t>
      </w:r>
      <w:r w:rsidRPr="00342314">
        <w:tab/>
        <w:t>Proposal for a Council Decision on guidelines for the em</w:t>
      </w:r>
      <w:r w:rsidR="00412DBA">
        <w:t>ployment policies of the Member </w:t>
      </w:r>
      <w:r w:rsidRPr="00342314">
        <w:t>States</w:t>
      </w:r>
    </w:p>
    <w:p w:rsidR="007D3EA8" w:rsidRPr="00342314" w:rsidRDefault="007D3EA8" w:rsidP="007D3EA8">
      <w:pPr>
        <w:pStyle w:val="Dash1"/>
      </w:pPr>
      <w:r w:rsidRPr="00342314">
        <w:t>Adoption</w:t>
      </w:r>
    </w:p>
    <w:p w:rsidR="007D3EA8" w:rsidRPr="00342314" w:rsidRDefault="007D3EA8" w:rsidP="00556F76">
      <w:pPr>
        <w:pStyle w:val="Text3"/>
        <w:tabs>
          <w:tab w:val="right" w:pos="9356"/>
        </w:tabs>
      </w:pPr>
      <w:r w:rsidRPr="00342314">
        <w:t>6144/15 SOC 70 EMPL 31 ECOFIN 97 EDUC 28 JEUN 21</w:t>
      </w:r>
      <w:r w:rsidRPr="00342314">
        <w:tab/>
        <w:t>(x)</w:t>
      </w:r>
    </w:p>
    <w:p w:rsidR="007D3EA8" w:rsidRPr="00342314" w:rsidRDefault="007D3EA8" w:rsidP="00421F44">
      <w:pPr>
        <w:pStyle w:val="Text4"/>
      </w:pPr>
      <w:r w:rsidRPr="00342314">
        <w:t>+ ADD 1</w:t>
      </w:r>
    </w:p>
    <w:p w:rsidR="007D3EA8" w:rsidRPr="00342314" w:rsidRDefault="007D3EA8" w:rsidP="00421F44">
      <w:pPr>
        <w:pStyle w:val="Text3"/>
      </w:pPr>
      <w:r w:rsidRPr="00342314">
        <w:t>12009/1/15 SOC 516 EMPL 338 ECOFIN 704 EDUC 250 JEUN 70 REV 1</w:t>
      </w:r>
    </w:p>
    <w:p w:rsidR="007D3EA8" w:rsidRPr="00342314" w:rsidRDefault="007D3EA8" w:rsidP="00875D4D">
      <w:pPr>
        <w:pStyle w:val="Text3"/>
      </w:pPr>
      <w:r w:rsidRPr="00342314">
        <w:t>11360/15 SOC 479 EMPL 316 ECOFIN 642 EDUC 236 JEUN 62</w:t>
      </w:r>
    </w:p>
    <w:p w:rsidR="00875D4D" w:rsidRPr="00342314" w:rsidRDefault="00875D4D" w:rsidP="00875D4D">
      <w:pPr>
        <w:pStyle w:val="Text4"/>
      </w:pPr>
      <w:r w:rsidRPr="00342314">
        <w:t>+ REV 1 (</w:t>
      </w:r>
      <w:proofErr w:type="spellStart"/>
      <w:r w:rsidRPr="00342314">
        <w:t>lt</w:t>
      </w:r>
      <w:proofErr w:type="spellEnd"/>
      <w:r w:rsidRPr="00342314">
        <w:t>)</w:t>
      </w:r>
    </w:p>
    <w:p w:rsidR="007D3EA8" w:rsidRPr="00342314" w:rsidRDefault="007D3EA8" w:rsidP="007D3EA8"/>
    <w:p w:rsidR="00DE1F43" w:rsidRPr="00342314" w:rsidRDefault="007D3EA8" w:rsidP="00DE1F43">
      <w:pPr>
        <w:pStyle w:val="PointManual"/>
      </w:pPr>
      <w:r w:rsidRPr="00342314">
        <w:t>7.</w:t>
      </w:r>
      <w:r w:rsidRPr="00342314">
        <w:tab/>
        <w:t>Adequate retirement incomes in the context of ageing societies</w:t>
      </w:r>
    </w:p>
    <w:p w:rsidR="00DE1F43" w:rsidRPr="00342314" w:rsidRDefault="00DE1F43" w:rsidP="00DE1F43"/>
    <w:p w:rsidR="00DE1F43" w:rsidRPr="00342314" w:rsidRDefault="006153F0" w:rsidP="00DE1F43">
      <w:pPr>
        <w:pStyle w:val="Text1"/>
      </w:pPr>
      <w:r w:rsidRPr="00342314">
        <w:t>(a)</w:t>
      </w:r>
      <w:r w:rsidRPr="00342314">
        <w:tab/>
        <w:t>Draft Council conclusions</w:t>
      </w:r>
    </w:p>
    <w:p w:rsidR="00DE1F43" w:rsidRPr="00342314" w:rsidRDefault="00DE1F43" w:rsidP="00DE1F43">
      <w:pPr>
        <w:pStyle w:val="Dash2"/>
      </w:pPr>
      <w:r w:rsidRPr="00342314">
        <w:t xml:space="preserve">Adoption </w:t>
      </w:r>
    </w:p>
    <w:p w:rsidR="00C032F6" w:rsidRPr="00342314" w:rsidRDefault="00C032F6" w:rsidP="00421F44">
      <w:pPr>
        <w:pStyle w:val="Text3"/>
      </w:pPr>
      <w:r w:rsidRPr="00342314">
        <w:t>12352/15 SOC 538 EMPL 353 PENS 11 ECOFIN 728</w:t>
      </w:r>
    </w:p>
    <w:p w:rsidR="00C65A85" w:rsidRPr="00342314" w:rsidRDefault="00972461" w:rsidP="00972461">
      <w:pPr>
        <w:pStyle w:val="Text4"/>
      </w:pPr>
      <w:r w:rsidRPr="00342314">
        <w:t>+ REV 1 (lv)</w:t>
      </w:r>
    </w:p>
    <w:p w:rsidR="00972461" w:rsidRPr="00342314" w:rsidRDefault="00972461" w:rsidP="00972461"/>
    <w:p w:rsidR="00FE7326" w:rsidRPr="00342314" w:rsidRDefault="00C65A85" w:rsidP="00FE7326">
      <w:pPr>
        <w:pStyle w:val="Text1"/>
      </w:pPr>
      <w:r w:rsidRPr="00342314">
        <w:t>(b)</w:t>
      </w:r>
      <w:r w:rsidRPr="00342314">
        <w:tab/>
        <w:t>The 2015 Pension Adequacy Report: current and future income adequacy in old age</w:t>
      </w:r>
    </w:p>
    <w:p w:rsidR="00C65A85" w:rsidRPr="00342314" w:rsidRDefault="00C65A85" w:rsidP="00FE7326">
      <w:pPr>
        <w:pStyle w:val="Text2"/>
      </w:pPr>
      <w:r w:rsidRPr="00342314">
        <w:t>in the EU: Joint SPC and Commission report</w:t>
      </w:r>
    </w:p>
    <w:p w:rsidR="006153F0" w:rsidRPr="00342314" w:rsidRDefault="006153F0" w:rsidP="00C65A85">
      <w:pPr>
        <w:pStyle w:val="Dash2"/>
      </w:pPr>
      <w:r w:rsidRPr="00342314">
        <w:t xml:space="preserve">Endorsement of key messages </w:t>
      </w:r>
    </w:p>
    <w:p w:rsidR="00C032F6" w:rsidRPr="00342314" w:rsidRDefault="00C032F6" w:rsidP="00421F44">
      <w:pPr>
        <w:pStyle w:val="Text3"/>
      </w:pPr>
      <w:r w:rsidRPr="00342314">
        <w:t xml:space="preserve">12085/15 SOC 523 EMPL 344 PENS 9 ECOFIN 707 </w:t>
      </w:r>
    </w:p>
    <w:p w:rsidR="00C032F6" w:rsidRPr="00342314" w:rsidRDefault="00C71106" w:rsidP="00C71106">
      <w:pPr>
        <w:pStyle w:val="Text4"/>
      </w:pPr>
      <w:r w:rsidRPr="00342314">
        <w:t>+ ADD 1 - ADD 6</w:t>
      </w:r>
    </w:p>
    <w:p w:rsidR="00DE1F43" w:rsidRPr="00342314" w:rsidRDefault="00C05CAE" w:rsidP="007A3C42">
      <w:pPr>
        <w:pStyle w:val="PointManual"/>
      </w:pPr>
      <w:r w:rsidRPr="00342314">
        <w:br w:type="page"/>
      </w:r>
      <w:r w:rsidRPr="00342314">
        <w:lastRenderedPageBreak/>
        <w:t>8.</w:t>
      </w:r>
      <w:r w:rsidRPr="00342314">
        <w:tab/>
        <w:t>Draft Council conclusions - A new Agenda for Health and Safety at Work to foster better working conditions</w:t>
      </w:r>
    </w:p>
    <w:p w:rsidR="00DE1F43" w:rsidRPr="00342314" w:rsidRDefault="00DE1F43" w:rsidP="00DE1F43">
      <w:pPr>
        <w:pStyle w:val="Dash1"/>
      </w:pPr>
      <w:r w:rsidRPr="00342314">
        <w:t>Adoption</w:t>
      </w:r>
    </w:p>
    <w:p w:rsidR="00C032F6" w:rsidRPr="00342314" w:rsidRDefault="00C032F6" w:rsidP="00421F44">
      <w:pPr>
        <w:pStyle w:val="Text3"/>
      </w:pPr>
      <w:r w:rsidRPr="00342314">
        <w:t>12354/15 SOC 539 EMPL 354 SAN 297</w:t>
      </w:r>
    </w:p>
    <w:p w:rsidR="0028073A" w:rsidRPr="00342314" w:rsidRDefault="0028073A" w:rsidP="0028073A">
      <w:pPr>
        <w:pStyle w:val="Text4"/>
      </w:pPr>
      <w:r w:rsidRPr="00342314">
        <w:t>COR 1 (</w:t>
      </w:r>
      <w:proofErr w:type="spellStart"/>
      <w:r w:rsidRPr="00342314">
        <w:t>hu</w:t>
      </w:r>
      <w:proofErr w:type="spellEnd"/>
      <w:r w:rsidRPr="00342314">
        <w:t>)</w:t>
      </w:r>
    </w:p>
    <w:p w:rsidR="00DE1F43" w:rsidRPr="00342314" w:rsidRDefault="00DE1F43" w:rsidP="00DE1F43"/>
    <w:p w:rsidR="00DE1F43" w:rsidRPr="00342314" w:rsidRDefault="00DE1F43" w:rsidP="00DE1F43">
      <w:pPr>
        <w:pStyle w:val="PointManual"/>
      </w:pPr>
      <w:r w:rsidRPr="00342314">
        <w:t>9.</w:t>
      </w:r>
      <w:r w:rsidRPr="00342314">
        <w:tab/>
        <w:t>Proposal for a Council Recommendation on the integration of the long-term unemployed into the labour market</w:t>
      </w:r>
    </w:p>
    <w:p w:rsidR="00DE1F43" w:rsidRPr="00342314" w:rsidRDefault="00DE1F43" w:rsidP="00DE1F43">
      <w:pPr>
        <w:pStyle w:val="Dash1"/>
      </w:pPr>
      <w:r w:rsidRPr="00342314">
        <w:t>Presentation by the Commission</w:t>
      </w:r>
    </w:p>
    <w:p w:rsidR="00DE1F43" w:rsidRPr="00342314" w:rsidRDefault="00DE1F43" w:rsidP="00DE1F43">
      <w:pPr>
        <w:pStyle w:val="Dash1"/>
      </w:pPr>
      <w:r w:rsidRPr="00342314">
        <w:t xml:space="preserve">Presentation of the views of the Employment Committee </w:t>
      </w:r>
    </w:p>
    <w:p w:rsidR="00DE1F43" w:rsidRPr="00342314" w:rsidRDefault="00DE1F43" w:rsidP="00DE1F43">
      <w:pPr>
        <w:pStyle w:val="Dash1"/>
      </w:pPr>
      <w:r w:rsidRPr="00342314">
        <w:t>Policy debate</w:t>
      </w:r>
    </w:p>
    <w:p w:rsidR="00DE1F43" w:rsidRPr="00342314" w:rsidRDefault="00DE1F43" w:rsidP="00875D4D">
      <w:pPr>
        <w:pStyle w:val="Text3"/>
        <w:tabs>
          <w:tab w:val="right" w:pos="9072"/>
        </w:tabs>
        <w:rPr>
          <w:rFonts w:eastAsiaTheme="minorHAnsi"/>
        </w:rPr>
      </w:pPr>
      <w:r w:rsidRPr="00342314">
        <w:t>12081/15 SOC 521 EMPL 342 EDUC 251 ECOFIN 710</w:t>
      </w:r>
    </w:p>
    <w:p w:rsidR="00DE1F43" w:rsidRPr="00342314" w:rsidRDefault="00DE1F43" w:rsidP="00DE1F43"/>
    <w:p w:rsidR="007D3EA8" w:rsidRPr="00342314" w:rsidRDefault="007D3EA8" w:rsidP="007D3EA8">
      <w:pPr>
        <w:pStyle w:val="PointManual"/>
        <w:rPr>
          <w:b/>
          <w:bCs/>
          <w:u w:val="single"/>
        </w:rPr>
      </w:pPr>
      <w:r w:rsidRPr="00342314">
        <w:rPr>
          <w:b/>
          <w:u w:val="single"/>
        </w:rPr>
        <w:t>Legislative deliberations</w:t>
      </w:r>
    </w:p>
    <w:p w:rsidR="007D3EA8" w:rsidRPr="00342314" w:rsidRDefault="007D3EA8" w:rsidP="007D3EA8">
      <w:pPr>
        <w:rPr>
          <w:b/>
          <w:bCs/>
        </w:rPr>
      </w:pPr>
      <w:r w:rsidRPr="00342314">
        <w:rPr>
          <w:b/>
        </w:rPr>
        <w:t>(Public deliberation in accordance with Article 16(8) of the Treaty on European Union)</w:t>
      </w:r>
    </w:p>
    <w:p w:rsidR="007D3EA8" w:rsidRPr="00342314" w:rsidRDefault="007D3EA8" w:rsidP="00DE1F43"/>
    <w:p w:rsidR="007D3EA8" w:rsidRPr="00342314" w:rsidRDefault="007D3EA8" w:rsidP="007D3EA8">
      <w:pPr>
        <w:pStyle w:val="PointManual"/>
      </w:pPr>
      <w:r w:rsidRPr="00342314">
        <w:t>10.</w:t>
      </w:r>
      <w:r w:rsidRPr="00342314">
        <w:tab/>
        <w:t xml:space="preserve">Proposal for a Directive of the European Parliament and of the Council on improving the gender balance among non-executive directors of companies listed on stock exchanges and related measures </w:t>
      </w:r>
      <w:r w:rsidRPr="00342314">
        <w:rPr>
          <w:b/>
        </w:rPr>
        <w:t>(First reading)</w:t>
      </w:r>
      <w:r w:rsidRPr="00342314">
        <w:t> (*)</w:t>
      </w:r>
    </w:p>
    <w:p w:rsidR="007D3EA8" w:rsidRPr="00342314" w:rsidRDefault="007D3EA8" w:rsidP="007D3EA8">
      <w:pPr>
        <w:pStyle w:val="Text1"/>
      </w:pPr>
      <w:r w:rsidRPr="00342314">
        <w:t>(Legal basis proposed by the Commission: Article 157 TFEU)</w:t>
      </w:r>
    </w:p>
    <w:p w:rsidR="007D3EA8" w:rsidRPr="00342314" w:rsidRDefault="007D3EA8" w:rsidP="007D3EA8">
      <w:pPr>
        <w:pStyle w:val="Text1"/>
      </w:pPr>
      <w:r w:rsidRPr="00342314">
        <w:t>Interinstitutional File: 2012/0299(COD)</w:t>
      </w:r>
    </w:p>
    <w:p w:rsidR="007D3EA8" w:rsidRPr="00342314" w:rsidRDefault="007D3EA8" w:rsidP="00C05CAE">
      <w:pPr>
        <w:pStyle w:val="Dash1"/>
      </w:pPr>
      <w:r w:rsidRPr="00342314">
        <w:t>General approach (</w:t>
      </w:r>
      <w:r w:rsidRPr="00342314">
        <w:rPr>
          <w:sz w:val="20"/>
        </w:rPr>
        <w:t>●</w:t>
      </w:r>
      <w:r w:rsidRPr="00342314">
        <w:t>)</w:t>
      </w:r>
    </w:p>
    <w:p w:rsidR="007D3EA8" w:rsidRPr="00342314" w:rsidRDefault="007D3EA8" w:rsidP="007D3EA8">
      <w:pPr>
        <w:pStyle w:val="Text3"/>
        <w:tabs>
          <w:tab w:val="right" w:pos="9072"/>
        </w:tabs>
        <w:rPr>
          <w:u w:val="single"/>
          <w:lang w:val="fr-BE"/>
        </w:rPr>
      </w:pPr>
      <w:r w:rsidRPr="00342314">
        <w:rPr>
          <w:lang w:val="fr-BE"/>
        </w:rPr>
        <w:t>16433/12 SOC 943 COMPET 708 DRS 130 CODEC 2724</w:t>
      </w:r>
      <w:r w:rsidRPr="00342314">
        <w:rPr>
          <w:lang w:val="fr-BE"/>
        </w:rPr>
        <w:tab/>
      </w:r>
      <w:r w:rsidRPr="00342314">
        <w:rPr>
          <w:lang w:val="fr-BE"/>
        </w:rPr>
        <w:tab/>
        <w:t>(x)</w:t>
      </w:r>
    </w:p>
    <w:p w:rsidR="007D3EA8" w:rsidRPr="00342314" w:rsidRDefault="007D3EA8" w:rsidP="00C05CAE">
      <w:pPr>
        <w:pStyle w:val="Text3"/>
        <w:tabs>
          <w:tab w:val="right" w:pos="9072"/>
        </w:tabs>
        <w:rPr>
          <w:u w:val="single"/>
        </w:rPr>
      </w:pPr>
      <w:r w:rsidRPr="00342314">
        <w:t>12358/15 SOC 540 GENDER 16 ECOFIN 729 DRS 62 CODEC 1242</w:t>
      </w:r>
    </w:p>
    <w:p w:rsidR="005D4D15" w:rsidRPr="00342314" w:rsidRDefault="005D4D15" w:rsidP="00DE1F43"/>
    <w:p w:rsidR="00DE1F43" w:rsidRPr="00342314" w:rsidRDefault="00DE1F43" w:rsidP="00DE1F43">
      <w:pPr>
        <w:pStyle w:val="PointManual"/>
        <w:spacing w:before="0"/>
        <w:rPr>
          <w:b/>
          <w:bCs/>
          <w:u w:val="single"/>
        </w:rPr>
      </w:pPr>
      <w:r w:rsidRPr="00342314">
        <w:rPr>
          <w:b/>
          <w:u w:val="single"/>
        </w:rPr>
        <w:t>Any other business</w:t>
      </w:r>
    </w:p>
    <w:p w:rsidR="00DE1F43" w:rsidRPr="00342314" w:rsidRDefault="00DE1F43" w:rsidP="00DE1F43">
      <w:pPr>
        <w:pStyle w:val="PointManual"/>
        <w:spacing w:before="0"/>
      </w:pPr>
    </w:p>
    <w:p w:rsidR="00C05CAE" w:rsidRPr="00342314" w:rsidRDefault="00DE1F43" w:rsidP="00C05CAE">
      <w:pPr>
        <w:pStyle w:val="Point123"/>
        <w:numPr>
          <w:ilvl w:val="0"/>
          <w:numId w:val="30"/>
        </w:numPr>
      </w:pPr>
      <w:r w:rsidRPr="00342314">
        <w:t>(a)</w:t>
      </w:r>
      <w:r w:rsidRPr="00342314">
        <w:tab/>
        <w:t xml:space="preserve">Information on the informal meeting of the employment and social affairs ministers </w:t>
      </w:r>
    </w:p>
    <w:p w:rsidR="00DE1F43" w:rsidRPr="00342314" w:rsidRDefault="00DE1F43" w:rsidP="00C05CAE">
      <w:pPr>
        <w:pStyle w:val="Text2"/>
      </w:pPr>
      <w:r w:rsidRPr="00342314">
        <w:t xml:space="preserve">of the Member States and the euro area </w:t>
      </w:r>
    </w:p>
    <w:p w:rsidR="00DE1F43" w:rsidRPr="00342314" w:rsidRDefault="00DE1F43" w:rsidP="00DE1F43"/>
    <w:p w:rsidR="00DE1F43" w:rsidRPr="00342314" w:rsidRDefault="00DE1F43" w:rsidP="00DE1F43">
      <w:pPr>
        <w:pStyle w:val="Text1"/>
      </w:pPr>
      <w:r w:rsidRPr="00342314">
        <w:t>(b)</w:t>
      </w:r>
      <w:r w:rsidRPr="00342314">
        <w:tab/>
        <w:t xml:space="preserve"> Labour mobility: facts, figures and issues</w:t>
      </w:r>
    </w:p>
    <w:p w:rsidR="00DE1F43" w:rsidRPr="00342314" w:rsidRDefault="00DE1F43" w:rsidP="00DE1F43">
      <w:pPr>
        <w:pStyle w:val="Dash2"/>
      </w:pPr>
      <w:r w:rsidRPr="00342314">
        <w:t>Information from the Commission</w:t>
      </w:r>
    </w:p>
    <w:p w:rsidR="00DE1F43" w:rsidRPr="00342314" w:rsidRDefault="00DE1F43" w:rsidP="00DE1F43"/>
    <w:p w:rsidR="00DE1F43" w:rsidRPr="00342314" w:rsidRDefault="00DE1F43" w:rsidP="00DE1F43">
      <w:pPr>
        <w:pStyle w:val="Text1"/>
      </w:pPr>
      <w:r w:rsidRPr="00342314">
        <w:t>(c)</w:t>
      </w:r>
      <w:r w:rsidRPr="00342314">
        <w:tab/>
        <w:t>Conference on 'Working conditions for tomorrow'</w:t>
      </w:r>
    </w:p>
    <w:p w:rsidR="00DE1F43" w:rsidRPr="00342314" w:rsidRDefault="00DE1F43" w:rsidP="004D7BF0">
      <w:pPr>
        <w:pStyle w:val="Text2"/>
      </w:pPr>
      <w:r w:rsidRPr="00342314">
        <w:t>(Luxembourg, 10-11 September 2015)</w:t>
      </w:r>
    </w:p>
    <w:p w:rsidR="00DE1F43" w:rsidRPr="00342314" w:rsidRDefault="00DE1F43" w:rsidP="00DE1F43">
      <w:pPr>
        <w:pStyle w:val="Dash2"/>
      </w:pPr>
      <w:r w:rsidRPr="00342314">
        <w:t>Information from the Presidency</w:t>
      </w:r>
    </w:p>
    <w:p w:rsidR="00C05CAE" w:rsidRPr="00342314" w:rsidRDefault="00C05CAE" w:rsidP="00DE1F43">
      <w:pPr>
        <w:outlineLvl w:val="0"/>
      </w:pPr>
    </w:p>
    <w:p w:rsidR="00C71106" w:rsidRPr="00342314" w:rsidRDefault="00C71106" w:rsidP="00DE1F43">
      <w:pPr>
        <w:rPr>
          <w:bCs/>
          <w:color w:val="000000"/>
        </w:rPr>
      </w:pPr>
    </w:p>
    <w:p w:rsidR="00DE1F43" w:rsidRPr="00342314" w:rsidRDefault="00DE1F43" w:rsidP="00DE1F43">
      <w:pPr>
        <w:rPr>
          <w:bCs/>
          <w:color w:val="000000"/>
        </w:rPr>
      </w:pPr>
      <w:r w:rsidRPr="00342314">
        <w:rPr>
          <w:color w:val="000000"/>
        </w:rPr>
        <w:t>_______________________</w:t>
      </w:r>
    </w:p>
    <w:p w:rsidR="00DE1F43" w:rsidRPr="00342314" w:rsidRDefault="00DE1F43" w:rsidP="00DE1F43">
      <w:pPr>
        <w:rPr>
          <w:rFonts w:asciiTheme="majorBidi" w:hAnsiTheme="majorBidi" w:cstheme="majorBidi"/>
        </w:rPr>
      </w:pPr>
      <w:r w:rsidRPr="00342314">
        <w:rPr>
          <w:rFonts w:asciiTheme="majorBidi" w:hAnsiTheme="majorBidi" w:cstheme="majorBidi"/>
        </w:rPr>
        <w:t>(*)</w:t>
      </w:r>
      <w:r w:rsidRPr="00342314">
        <w:tab/>
      </w:r>
      <w:r w:rsidRPr="00342314">
        <w:rPr>
          <w:rFonts w:asciiTheme="majorBidi" w:hAnsiTheme="majorBidi" w:cstheme="majorBidi"/>
        </w:rPr>
        <w:t>Item on which a vote may be requested.</w:t>
      </w:r>
    </w:p>
    <w:p w:rsidR="00DE1F43" w:rsidRPr="00342314" w:rsidRDefault="00DE1F43" w:rsidP="00DE1F43">
      <w:r w:rsidRPr="00342314">
        <w:t>(</w:t>
      </w:r>
      <w:r w:rsidRPr="00342314">
        <w:rPr>
          <w:sz w:val="20"/>
        </w:rPr>
        <w:t>●</w:t>
      </w:r>
      <w:r w:rsidRPr="00342314">
        <w:t>)</w:t>
      </w:r>
      <w:r w:rsidRPr="00342314">
        <w:tab/>
        <w:t xml:space="preserve">When adopting a general approach after the European Parliament has adopted its position </w:t>
      </w:r>
    </w:p>
    <w:p w:rsidR="00DE1F43" w:rsidRPr="00342314" w:rsidRDefault="00DE1F43" w:rsidP="00DE1F43">
      <w:pPr>
        <w:pStyle w:val="Text1"/>
      </w:pPr>
      <w:r w:rsidRPr="00342314">
        <w:t>at first reading, the Council is not acting within the meaning of Article 294(4) and (5) TFEU.</w:t>
      </w:r>
    </w:p>
    <w:p w:rsidR="00DE1F43" w:rsidRPr="00342314" w:rsidRDefault="00DE1F43" w:rsidP="00DE1F43">
      <w:r w:rsidRPr="00342314">
        <w:t>(x)</w:t>
      </w:r>
      <w:r w:rsidRPr="00342314">
        <w:tab/>
        <w:t>Document not available in the meeting room.</w:t>
      </w:r>
    </w:p>
    <w:p w:rsidR="00FC4670" w:rsidRPr="004D6547" w:rsidRDefault="00FC4670" w:rsidP="00943F4E">
      <w:pPr>
        <w:pStyle w:val="FinalLine"/>
      </w:pPr>
    </w:p>
    <w:sectPr w:rsidR="00FC4670" w:rsidRPr="004D6547" w:rsidSect="00412DBA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4E" w:rsidRDefault="00943F4E" w:rsidP="00943F4E">
      <w:r>
        <w:separator/>
      </w:r>
    </w:p>
  </w:endnote>
  <w:endnote w:type="continuationSeparator" w:id="0">
    <w:p w:rsidR="00943F4E" w:rsidRDefault="00943F4E" w:rsidP="009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12DBA" w:rsidRPr="00D94637" w:rsidTr="00412DB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12DBA" w:rsidRPr="00D94637" w:rsidRDefault="00412DB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12DBA" w:rsidRPr="00B310DC" w:rsidTr="00412DB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12DBA" w:rsidRPr="00AD7BF2" w:rsidRDefault="00412DBA" w:rsidP="004F54B2">
          <w:pPr>
            <w:pStyle w:val="FooterText"/>
          </w:pPr>
          <w:r>
            <w:t>12236/15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12DBA" w:rsidRPr="00AD7BF2" w:rsidRDefault="00412DB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12DBA" w:rsidRPr="002511D8" w:rsidRDefault="00412DBA" w:rsidP="00D94637">
          <w:pPr>
            <w:pStyle w:val="FooterText"/>
            <w:jc w:val="center"/>
          </w:pPr>
          <w:r>
            <w:t>yes/JK/fc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12DBA" w:rsidRPr="00B310DC" w:rsidRDefault="00412DB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412DBA" w:rsidRPr="00D94637" w:rsidTr="00412DBA">
      <w:trPr>
        <w:jc w:val="center"/>
      </w:trPr>
      <w:tc>
        <w:tcPr>
          <w:tcW w:w="1774" w:type="pct"/>
          <w:shd w:val="clear" w:color="auto" w:fill="auto"/>
        </w:tcPr>
        <w:p w:rsidR="00412DBA" w:rsidRPr="00AD7BF2" w:rsidRDefault="00412DB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12DBA" w:rsidRPr="00AD7BF2" w:rsidRDefault="00412DB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12DBA" w:rsidRPr="00D94637" w:rsidRDefault="00412DB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12DBA" w:rsidRPr="00D94637" w:rsidRDefault="00412DB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43F4E" w:rsidRPr="00412DBA" w:rsidRDefault="00943F4E" w:rsidP="00412DB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12DBA" w:rsidRPr="00D94637" w:rsidTr="00412DB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12DBA" w:rsidRPr="00D94637" w:rsidRDefault="00412DB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12DBA" w:rsidRPr="00B310DC" w:rsidTr="00412DB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12DBA" w:rsidRPr="00AD7BF2" w:rsidRDefault="00412DBA" w:rsidP="004F54B2">
          <w:pPr>
            <w:pStyle w:val="FooterText"/>
          </w:pPr>
          <w:r>
            <w:t>12236/15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12DBA" w:rsidRPr="00AD7BF2" w:rsidRDefault="00412DB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12DBA" w:rsidRPr="002511D8" w:rsidRDefault="00412DBA" w:rsidP="00D94637">
          <w:pPr>
            <w:pStyle w:val="FooterText"/>
            <w:jc w:val="center"/>
          </w:pPr>
          <w:r>
            <w:t>yes/JK/fc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12DBA" w:rsidRPr="00B310DC" w:rsidRDefault="00412DB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12DBA" w:rsidRPr="00D94637" w:rsidTr="00412DBA">
      <w:trPr>
        <w:jc w:val="center"/>
      </w:trPr>
      <w:tc>
        <w:tcPr>
          <w:tcW w:w="1774" w:type="pct"/>
          <w:shd w:val="clear" w:color="auto" w:fill="auto"/>
        </w:tcPr>
        <w:p w:rsidR="00412DBA" w:rsidRPr="00AD7BF2" w:rsidRDefault="00412DB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12DBA" w:rsidRPr="00AD7BF2" w:rsidRDefault="00412DB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12DBA" w:rsidRPr="00D94637" w:rsidRDefault="00412DB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12DBA" w:rsidRPr="00D94637" w:rsidRDefault="00412DB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43F4E" w:rsidRPr="00412DBA" w:rsidRDefault="00943F4E" w:rsidP="00412DB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4E" w:rsidRDefault="00943F4E" w:rsidP="00943F4E">
      <w:r>
        <w:separator/>
      </w:r>
    </w:p>
  </w:footnote>
  <w:footnote w:type="continuationSeparator" w:id="0">
    <w:p w:rsidR="00943F4E" w:rsidRDefault="00943F4E" w:rsidP="0094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4E0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5AB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6AF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C45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209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7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8A6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FAFD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FAD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904541A"/>
    <w:multiLevelType w:val="hybridMultilevel"/>
    <w:tmpl w:val="4CACBC42"/>
    <w:lvl w:ilvl="0" w:tplc="18142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5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6c28252-dcfd-4c6c-ae94-1ac3714db80e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0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23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9&lt;/text&gt;_x000d__x000a_      &lt;text&gt;SOC 527&lt;/text&gt;_x000d__x000a_      &lt;text&gt;EMPL 347&lt;/text&gt;_x000d__x000a_      &lt;text&gt;SAN 287&lt;/text&gt;_x000d__x000a_      &lt;text&gt;CONSOM 151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2th meeting of the COUNCIL OF THE EUROPEAN UNION (Employment, Social Policy, Health and Consumer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2th meeting of the COUNCIL OF THE EUROPEAN UNION&amp;lt;LineBreak /&amp;gt;(&amp;lt;Run FontWeight=&quot;Bold&quot;&amp;gt;&amp;lt;Run.TextDecorations&amp;gt;&amp;lt;TextDecoration Location=&quot;Underline&quot; /&amp;gt;&amp;lt;/Run.TextDecorations&amp;gt;Employment, Social Policy&amp;lt;/Run&amp;gt;, Health and Consumer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yes/JK/f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10-05T10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43F4E"/>
    <w:rsid w:val="00010C1D"/>
    <w:rsid w:val="000253E1"/>
    <w:rsid w:val="0003079A"/>
    <w:rsid w:val="0009656C"/>
    <w:rsid w:val="000C072C"/>
    <w:rsid w:val="00165755"/>
    <w:rsid w:val="00172C30"/>
    <w:rsid w:val="00182F2F"/>
    <w:rsid w:val="00196A5D"/>
    <w:rsid w:val="001A44DE"/>
    <w:rsid w:val="001C1958"/>
    <w:rsid w:val="0020772A"/>
    <w:rsid w:val="00213F1F"/>
    <w:rsid w:val="00235776"/>
    <w:rsid w:val="002755E5"/>
    <w:rsid w:val="0028073A"/>
    <w:rsid w:val="002A2AE8"/>
    <w:rsid w:val="002E6E26"/>
    <w:rsid w:val="0033487D"/>
    <w:rsid w:val="00342314"/>
    <w:rsid w:val="003611CA"/>
    <w:rsid w:val="003C6E8B"/>
    <w:rsid w:val="003E7084"/>
    <w:rsid w:val="00412DBA"/>
    <w:rsid w:val="00421F44"/>
    <w:rsid w:val="004D6547"/>
    <w:rsid w:val="004D7BF0"/>
    <w:rsid w:val="004E54E8"/>
    <w:rsid w:val="005157F5"/>
    <w:rsid w:val="0055348F"/>
    <w:rsid w:val="00556F76"/>
    <w:rsid w:val="00596211"/>
    <w:rsid w:val="005D4D15"/>
    <w:rsid w:val="006153F0"/>
    <w:rsid w:val="0063379B"/>
    <w:rsid w:val="006A15A6"/>
    <w:rsid w:val="006A38C5"/>
    <w:rsid w:val="006A7E45"/>
    <w:rsid w:val="006C1AD4"/>
    <w:rsid w:val="006E33E2"/>
    <w:rsid w:val="006F4741"/>
    <w:rsid w:val="0075756A"/>
    <w:rsid w:val="007A3C42"/>
    <w:rsid w:val="007B0B93"/>
    <w:rsid w:val="007D3EA8"/>
    <w:rsid w:val="007D4FDB"/>
    <w:rsid w:val="00825503"/>
    <w:rsid w:val="00875D4D"/>
    <w:rsid w:val="008826F8"/>
    <w:rsid w:val="008B3729"/>
    <w:rsid w:val="00943F4E"/>
    <w:rsid w:val="00972461"/>
    <w:rsid w:val="00A469D7"/>
    <w:rsid w:val="00B72ED4"/>
    <w:rsid w:val="00B94B67"/>
    <w:rsid w:val="00BA3AA9"/>
    <w:rsid w:val="00BE1373"/>
    <w:rsid w:val="00C032F6"/>
    <w:rsid w:val="00C05CAE"/>
    <w:rsid w:val="00C26A61"/>
    <w:rsid w:val="00C26FA2"/>
    <w:rsid w:val="00C3113F"/>
    <w:rsid w:val="00C36A72"/>
    <w:rsid w:val="00C65A85"/>
    <w:rsid w:val="00C71106"/>
    <w:rsid w:val="00C734C9"/>
    <w:rsid w:val="00CE72CC"/>
    <w:rsid w:val="00CE7348"/>
    <w:rsid w:val="00D451E4"/>
    <w:rsid w:val="00D51A44"/>
    <w:rsid w:val="00D93F66"/>
    <w:rsid w:val="00DE1F43"/>
    <w:rsid w:val="00E05107"/>
    <w:rsid w:val="00E37E62"/>
    <w:rsid w:val="00E77169"/>
    <w:rsid w:val="00E80A48"/>
    <w:rsid w:val="00F11EEB"/>
    <w:rsid w:val="00F47063"/>
    <w:rsid w:val="00F477AF"/>
    <w:rsid w:val="00FC4670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03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12DB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3F4E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43F4E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43F4E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43F4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F6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F66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93F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66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032F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30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03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12DB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3F4E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43F4E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43F4E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43F4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F6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F66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93F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66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032F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30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CROGHAN Fiona</cp:lastModifiedBy>
  <cp:revision>3</cp:revision>
  <cp:lastPrinted>2015-10-02T07:03:00Z</cp:lastPrinted>
  <dcterms:created xsi:type="dcterms:W3CDTF">2015-10-02T13:11:00Z</dcterms:created>
  <dcterms:modified xsi:type="dcterms:W3CDTF">2015-10-02T13:13:00Z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