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F37734" w:rsidRDefault="00F37734" w:rsidP="00F3773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1212498-1f49-42df-a705-f2559d93343e_0" style="width:568.3pt;height:490.3pt">
            <v:imagedata r:id="rId9" o:title=""/>
          </v:shape>
        </w:pict>
      </w:r>
      <w:bookmarkEnd w:id="0"/>
    </w:p>
    <w:p w:rsidR="001D6B80" w:rsidRPr="00210EF8" w:rsidRDefault="001D6B80" w:rsidP="001D6B80">
      <w:pPr>
        <w:pStyle w:val="HeadingCentered"/>
      </w:pPr>
      <w:r w:rsidRPr="00210EF8">
        <w:t>ПРЕРАБОТЕН ТЕКСТ № 1 НА ПРЕДВАРИТЕЛНИЯ ДНЕВЕН РЕД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Приемане на предварителния дневен ред</w:t>
      </w:r>
    </w:p>
    <w:p w:rsidR="001D6B80" w:rsidRPr="00210EF8" w:rsidRDefault="00CE005E" w:rsidP="001D6B80">
      <w:pPr>
        <w:pStyle w:val="Text3"/>
      </w:pPr>
      <w:r w:rsidRPr="00210EF8">
        <w:t>14921/15 OJ/CONS 72 ECOFIN 946</w:t>
      </w:r>
    </w:p>
    <w:p w:rsidR="001D6B80" w:rsidRPr="00210EF8" w:rsidRDefault="001D6B80" w:rsidP="001D6B80">
      <w:pPr>
        <w:pStyle w:val="Title"/>
        <w:spacing w:after="0"/>
        <w:rPr>
          <w:i w:val="0"/>
          <w:iCs/>
        </w:rPr>
      </w:pPr>
      <w:r w:rsidRPr="00210EF8">
        <w:rPr>
          <w:i w:val="0"/>
        </w:rPr>
        <w:t>Обсъждания на законодателни актове</w:t>
      </w:r>
    </w:p>
    <w:p w:rsidR="001D6B80" w:rsidRPr="00210EF8" w:rsidRDefault="001D6B80" w:rsidP="001D6B80">
      <w:pPr>
        <w:jc w:val="center"/>
        <w:rPr>
          <w:b/>
          <w:bCs/>
        </w:rPr>
      </w:pPr>
      <w:r w:rsidRPr="00210EF8">
        <w:rPr>
          <w:b/>
        </w:rPr>
        <w:t>(открит дебат съгласно член 16, параграф 8 от Договора за Европейския съюз)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 xml:space="preserve">Одобряване на списъка на точки А </w:t>
      </w:r>
    </w:p>
    <w:p w:rsidR="001D6B80" w:rsidRPr="00210EF8" w:rsidRDefault="001D6B80" w:rsidP="001D6B80">
      <w:pPr>
        <w:pStyle w:val="Text3"/>
      </w:pPr>
      <w:r w:rsidRPr="00210EF8">
        <w:t>14922/15 PTS A 97</w:t>
      </w:r>
    </w:p>
    <w:p w:rsidR="001D6B80" w:rsidRPr="00210EF8" w:rsidRDefault="0034138C" w:rsidP="001D6B80">
      <w:pPr>
        <w:pStyle w:val="PointManual"/>
        <w:spacing w:before="360"/>
      </w:pPr>
      <w:r w:rsidRPr="00210EF8">
        <w:br w:type="page"/>
      </w:r>
      <w:r w:rsidRPr="00210EF8">
        <w:lastRenderedPageBreak/>
        <w:t>-</w:t>
      </w:r>
      <w:r w:rsidRPr="00210EF8">
        <w:tab/>
        <w:t>Засилено сътрудничество о областта на данъка върху финансовите сделки</w:t>
      </w:r>
    </w:p>
    <w:p w:rsidR="001D6B80" w:rsidRPr="00210EF8" w:rsidRDefault="001D6B80" w:rsidP="001D6B80">
      <w:pPr>
        <w:pStyle w:val="Dash1"/>
        <w:numPr>
          <w:ilvl w:val="0"/>
          <w:numId w:val="26"/>
        </w:numPr>
      </w:pPr>
      <w:r w:rsidRPr="00210EF8">
        <w:t>Предложение за директива на Съвета за въвеждане на засилено сътрудничество в областта на данъка върху финансовите сделки</w:t>
      </w:r>
    </w:p>
    <w:p w:rsidR="001D6B80" w:rsidRPr="00210EF8" w:rsidRDefault="001D6B80" w:rsidP="001D6B80">
      <w:pPr>
        <w:pStyle w:val="DashEqual2"/>
        <w:numPr>
          <w:ilvl w:val="0"/>
          <w:numId w:val="28"/>
        </w:numPr>
      </w:pPr>
      <w:r w:rsidRPr="00210EF8">
        <w:t>Актуално състояние</w:t>
      </w:r>
    </w:p>
    <w:p w:rsidR="001D6B80" w:rsidRPr="00210EF8" w:rsidRDefault="005F4DE2" w:rsidP="001D6B80">
      <w:pPr>
        <w:pStyle w:val="Text3"/>
      </w:pPr>
      <w:r w:rsidRPr="00210EF8">
        <w:t>14942/15 FISC 181 ECOFIN 947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Обща консолидирана основа за облагане с корпоративен данък (ОКООКД)</w:t>
      </w:r>
    </w:p>
    <w:p w:rsidR="001D6B80" w:rsidRPr="00210EF8" w:rsidRDefault="001D6B80" w:rsidP="001D6B80">
      <w:pPr>
        <w:pStyle w:val="Dash1"/>
        <w:numPr>
          <w:ilvl w:val="0"/>
          <w:numId w:val="26"/>
        </w:numPr>
      </w:pPr>
      <w:r w:rsidRPr="00210EF8">
        <w:t>Предложение за директива на Съвета относно обща консолидирана основа за облагане с корпоративен данък (ОКООКД)</w:t>
      </w:r>
    </w:p>
    <w:p w:rsidR="001D6B80" w:rsidRPr="00210EF8" w:rsidRDefault="005F4DE2" w:rsidP="001D6B80">
      <w:pPr>
        <w:pStyle w:val="DashEqual2"/>
        <w:numPr>
          <w:ilvl w:val="0"/>
          <w:numId w:val="28"/>
        </w:numPr>
      </w:pPr>
      <w:r w:rsidRPr="00210EF8">
        <w:t>Актуално състояние</w:t>
      </w:r>
    </w:p>
    <w:p w:rsidR="001D6B80" w:rsidRPr="00210EF8" w:rsidRDefault="001D6B80" w:rsidP="001D6B80">
      <w:pPr>
        <w:pStyle w:val="Text3"/>
      </w:pPr>
      <w:r w:rsidRPr="00210EF8">
        <w:t>14509/15 FISC 169 ECOFIN 916</w:t>
      </w:r>
    </w:p>
    <w:p w:rsidR="001D6B80" w:rsidRPr="00210EF8" w:rsidRDefault="001D6B80" w:rsidP="001D6B80">
      <w:pPr>
        <w:pStyle w:val="PointManual"/>
        <w:spacing w:before="360"/>
        <w:rPr>
          <w:rFonts w:eastAsia="Calibri" w:cs="Arial"/>
          <w:szCs w:val="22"/>
        </w:rPr>
      </w:pPr>
      <w:r w:rsidRPr="00210EF8">
        <w:t>-</w:t>
      </w:r>
      <w:r w:rsidRPr="00210EF8">
        <w:tab/>
        <w:t>Допълване на банковия съюз</w:t>
      </w:r>
    </w:p>
    <w:p w:rsidR="001D6B80" w:rsidRPr="00210EF8" w:rsidRDefault="001D6B80" w:rsidP="001D6B80">
      <w:pPr>
        <w:pStyle w:val="Dash1"/>
        <w:numPr>
          <w:ilvl w:val="0"/>
          <w:numId w:val="26"/>
        </w:numPr>
        <w:rPr>
          <w:rFonts w:eastAsia="Calibri"/>
        </w:rPr>
      </w:pPr>
      <w:r w:rsidRPr="00210EF8">
        <w:t xml:space="preserve">Предложение за регламент на Европейския парламент и на Съвета за създаване на европейска схема за гарантиране на депозитите (известна като EDIS — European Deposit Insurance Scheme) и за изменение на Регламент (ЕС) № 806/2014 и на Директива 2014/49/ЕС </w:t>
      </w:r>
    </w:p>
    <w:p w:rsidR="001D6B80" w:rsidRPr="00210EF8" w:rsidRDefault="001D6B80" w:rsidP="001D6B80">
      <w:pPr>
        <w:pStyle w:val="Dash1"/>
        <w:numPr>
          <w:ilvl w:val="0"/>
          <w:numId w:val="26"/>
        </w:numPr>
        <w:rPr>
          <w:rFonts w:eastAsia="Calibri" w:cs="Arial"/>
          <w:szCs w:val="22"/>
        </w:rPr>
      </w:pPr>
      <w:r w:rsidRPr="00210EF8">
        <w:t>Съобщение на Комисията относно допълването на банковия съюз</w:t>
      </w:r>
    </w:p>
    <w:p w:rsidR="001D6B80" w:rsidRPr="00210EF8" w:rsidRDefault="001D6B80" w:rsidP="001D6B80">
      <w:pPr>
        <w:pStyle w:val="DashEqual2"/>
        <w:numPr>
          <w:ilvl w:val="0"/>
          <w:numId w:val="28"/>
        </w:numPr>
        <w:rPr>
          <w:rFonts w:eastAsia="Calibri" w:cs="Arial"/>
          <w:szCs w:val="22"/>
        </w:rPr>
      </w:pPr>
      <w:r w:rsidRPr="00210EF8">
        <w:t>Представяне от Комисията и обмен на мнения</w:t>
      </w:r>
    </w:p>
    <w:p w:rsidR="001D6B80" w:rsidRPr="00210EF8" w:rsidRDefault="001D6B80" w:rsidP="001D6B80">
      <w:pPr>
        <w:pStyle w:val="Text3"/>
        <w:rPr>
          <w:rFonts w:eastAsia="Calibri" w:cs="Arial"/>
          <w:szCs w:val="22"/>
        </w:rPr>
      </w:pPr>
      <w:r w:rsidRPr="00210EF8">
        <w:t>14649/15 EF 213 ECOFIN 928 CODEC 1604</w:t>
      </w:r>
    </w:p>
    <w:p w:rsidR="001D6B80" w:rsidRPr="00210EF8" w:rsidRDefault="001D6B80" w:rsidP="001D6B80">
      <w:pPr>
        <w:pStyle w:val="Text3"/>
        <w:rPr>
          <w:rFonts w:eastAsia="Calibri" w:cs="Arial"/>
          <w:szCs w:val="22"/>
        </w:rPr>
      </w:pPr>
      <w:r w:rsidRPr="00210EF8">
        <w:t>14650/15 EF 214 ECOFIN 929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Други въпроси</w:t>
      </w:r>
    </w:p>
    <w:p w:rsidR="001D6B80" w:rsidRPr="00210EF8" w:rsidRDefault="001D6B80" w:rsidP="001D6B80">
      <w:pPr>
        <w:pStyle w:val="Dash1"/>
        <w:numPr>
          <w:ilvl w:val="0"/>
          <w:numId w:val="26"/>
        </w:numPr>
      </w:pPr>
      <w:r w:rsidRPr="00210EF8">
        <w:t>Законодателни предложения в процес на разглеждане</w:t>
      </w:r>
    </w:p>
    <w:p w:rsidR="001D6B80" w:rsidRPr="00210EF8" w:rsidRDefault="001D6B80" w:rsidP="001D6B80">
      <w:pPr>
        <w:pStyle w:val="DashEqual2"/>
        <w:numPr>
          <w:ilvl w:val="0"/>
          <w:numId w:val="28"/>
        </w:numPr>
      </w:pPr>
      <w:r w:rsidRPr="00210EF8">
        <w:t>Информация от председателството</w:t>
      </w:r>
    </w:p>
    <w:p w:rsidR="001D6B80" w:rsidRPr="00210EF8" w:rsidRDefault="001D6B80" w:rsidP="001D6B80">
      <w:pPr>
        <w:pStyle w:val="Title"/>
        <w:rPr>
          <w:i w:val="0"/>
          <w:iCs/>
        </w:rPr>
      </w:pPr>
      <w:r w:rsidRPr="00210EF8">
        <w:rPr>
          <w:i w:val="0"/>
        </w:rPr>
        <w:t>Незаконодателни дейности</w:t>
      </w:r>
    </w:p>
    <w:p w:rsidR="001D6B80" w:rsidRPr="00210EF8" w:rsidRDefault="001D6B80" w:rsidP="001D6B80">
      <w:pPr>
        <w:pStyle w:val="PointManual"/>
        <w:spacing w:before="120"/>
      </w:pPr>
      <w:r w:rsidRPr="00210EF8">
        <w:t>-</w:t>
      </w:r>
      <w:r w:rsidRPr="00210EF8">
        <w:tab/>
        <w:t xml:space="preserve">Одобряване на списъка на точки А </w:t>
      </w:r>
    </w:p>
    <w:p w:rsidR="001D6B80" w:rsidRPr="00210EF8" w:rsidRDefault="001D6B80" w:rsidP="001D6B80">
      <w:pPr>
        <w:pStyle w:val="Text3"/>
      </w:pPr>
      <w:r w:rsidRPr="00210EF8">
        <w:t>14923/15 PTS A 98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Изграждане на банковия съюз</w:t>
      </w:r>
    </w:p>
    <w:p w:rsidR="001D6B80" w:rsidRPr="00210EF8" w:rsidRDefault="001D6B80" w:rsidP="001D6B80">
      <w:pPr>
        <w:pStyle w:val="DashEqual1"/>
      </w:pPr>
      <w:r w:rsidRPr="00210EF8">
        <w:t>Информация за състоянието на имащите отношение досиета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Борба с финансирането на тероризма</w:t>
      </w:r>
    </w:p>
    <w:p w:rsidR="001D6B80" w:rsidRPr="00210EF8" w:rsidRDefault="001D6B80" w:rsidP="001D6B80">
      <w:pPr>
        <w:pStyle w:val="DashEqual1"/>
      </w:pPr>
      <w:r w:rsidRPr="00210EF8">
        <w:t>Представяне от Комисията на инициативите в областта на борбата с финансирането на тероризма и обмен на мнения</w:t>
      </w:r>
    </w:p>
    <w:p w:rsidR="001D6B80" w:rsidRPr="00210EF8" w:rsidRDefault="001D6B80" w:rsidP="005F4DE2">
      <w:pPr>
        <w:pStyle w:val="PointManual"/>
        <w:spacing w:before="360"/>
      </w:pPr>
      <w:r w:rsidRPr="00210EF8">
        <w:t>-</w:t>
      </w:r>
      <w:r w:rsidRPr="00210EF8">
        <w:tab/>
        <w:t>Бъдещето на Кодекса за поведение (Данъчно облагане на предприятия)</w:t>
      </w:r>
    </w:p>
    <w:p w:rsidR="001D6B80" w:rsidRPr="00210EF8" w:rsidRDefault="001D6B80" w:rsidP="001D6B80">
      <w:pPr>
        <w:pStyle w:val="Dash1"/>
      </w:pPr>
      <w:r w:rsidRPr="00210EF8">
        <w:t>Проект за заключения на Съвета</w:t>
      </w:r>
    </w:p>
    <w:p w:rsidR="001D6B80" w:rsidRPr="00210EF8" w:rsidRDefault="001D6B80" w:rsidP="001D6B80">
      <w:pPr>
        <w:pStyle w:val="DashEqual2"/>
        <w:numPr>
          <w:ilvl w:val="0"/>
          <w:numId w:val="28"/>
        </w:numPr>
      </w:pPr>
      <w:r w:rsidRPr="00210EF8">
        <w:t>Приемане</w:t>
      </w:r>
    </w:p>
    <w:p w:rsidR="001D6B80" w:rsidRPr="00210EF8" w:rsidRDefault="005F4DE2" w:rsidP="001D6B80">
      <w:pPr>
        <w:pStyle w:val="Text3"/>
      </w:pPr>
      <w:r w:rsidRPr="00210EF8">
        <w:t>14945/15 FISC 182 ECOFIN 949</w:t>
      </w:r>
    </w:p>
    <w:p w:rsidR="001D6B80" w:rsidRPr="00210EF8" w:rsidRDefault="001D6B80" w:rsidP="005F4DE2">
      <w:pPr>
        <w:pStyle w:val="PointManual"/>
        <w:spacing w:before="360"/>
      </w:pPr>
      <w:r w:rsidRPr="00210EF8">
        <w:t>-</w:t>
      </w:r>
      <w:r w:rsidRPr="00210EF8">
        <w:tab/>
        <w:t>Намаляване на данъчната основа и прехвърляне на печалби</w:t>
      </w:r>
    </w:p>
    <w:p w:rsidR="001D6B80" w:rsidRPr="00210EF8" w:rsidRDefault="001D6B80" w:rsidP="001D6B80">
      <w:pPr>
        <w:pStyle w:val="Dash1"/>
      </w:pPr>
      <w:r w:rsidRPr="00210EF8">
        <w:t>Проект за заключения на Съвета</w:t>
      </w:r>
    </w:p>
    <w:p w:rsidR="001D6B80" w:rsidRPr="00210EF8" w:rsidRDefault="001D6B80" w:rsidP="001D6B80">
      <w:pPr>
        <w:pStyle w:val="DashEqual2"/>
        <w:numPr>
          <w:ilvl w:val="0"/>
          <w:numId w:val="28"/>
        </w:numPr>
      </w:pPr>
      <w:r w:rsidRPr="00210EF8">
        <w:t>Приемане</w:t>
      </w:r>
    </w:p>
    <w:p w:rsidR="001D6B80" w:rsidRPr="00210EF8" w:rsidRDefault="005F4DE2" w:rsidP="001D6B80">
      <w:pPr>
        <w:pStyle w:val="Text3"/>
      </w:pPr>
      <w:r w:rsidRPr="00210EF8">
        <w:lastRenderedPageBreak/>
        <w:t>14947/15 FISC 183 ECOFIN 950</w:t>
      </w:r>
    </w:p>
    <w:p w:rsidR="001D6B80" w:rsidRPr="00210EF8" w:rsidRDefault="001D6B80" w:rsidP="001D6B80">
      <w:pPr>
        <w:pStyle w:val="PointManual"/>
        <w:spacing w:before="360"/>
      </w:pPr>
      <w:r w:rsidRPr="00210EF8">
        <w:br w:type="page"/>
      </w:r>
      <w:bookmarkStart w:id="2" w:name="ControlPages"/>
      <w:bookmarkEnd w:id="2"/>
      <w:r w:rsidRPr="00210EF8">
        <w:t>-</w:t>
      </w:r>
      <w:r w:rsidRPr="00210EF8">
        <w:tab/>
        <w:t>Европейски семестър</w:t>
      </w:r>
    </w:p>
    <w:p w:rsidR="001D6B80" w:rsidRPr="00210EF8" w:rsidRDefault="001D6B80" w:rsidP="001D6B80">
      <w:pPr>
        <w:pStyle w:val="Dash1"/>
      </w:pPr>
      <w:r w:rsidRPr="00210EF8">
        <w:t>Годишен обзор на растежа за 2016 г.</w:t>
      </w:r>
    </w:p>
    <w:p w:rsidR="001D6B80" w:rsidRPr="00210EF8" w:rsidRDefault="001D6B80" w:rsidP="001D6B80">
      <w:pPr>
        <w:pStyle w:val="Dash1"/>
      </w:pPr>
      <w:r w:rsidRPr="00210EF8">
        <w:t xml:space="preserve">Процедура при макроикономически дисбаланси — Доклад на Комисията за 2016 г. относно механизма за предупреждение </w:t>
      </w:r>
    </w:p>
    <w:p w:rsidR="001D6B80" w:rsidRPr="00210EF8" w:rsidRDefault="001D6B80" w:rsidP="001D6B80">
      <w:pPr>
        <w:pStyle w:val="Dash1"/>
      </w:pPr>
      <w:r w:rsidRPr="00210EF8">
        <w:t>Проект за препоръка на Съвета относно прилагането на общите насоки за икономическите политики на държавите членки, чиято парична единица е еврото</w:t>
      </w:r>
    </w:p>
    <w:p w:rsidR="001D6B80" w:rsidRPr="00210EF8" w:rsidRDefault="001D6B80" w:rsidP="001D6B80">
      <w:pPr>
        <w:pStyle w:val="DashEqual2"/>
      </w:pPr>
      <w:r w:rsidRPr="00210EF8">
        <w:t>Представяне от Комисията и обмен на мнения</w:t>
      </w:r>
    </w:p>
    <w:p w:rsidR="001D6B80" w:rsidRPr="00210EF8" w:rsidRDefault="001D6B80" w:rsidP="001D6B80">
      <w:pPr>
        <w:pStyle w:val="Text3"/>
      </w:pPr>
      <w:r w:rsidRPr="00210EF8">
        <w:t>14270/15 ECOFIN 875 UEM 415 SOC 676 EMPL 441 COMPET 519 ENV 705</w:t>
      </w:r>
    </w:p>
    <w:p w:rsidR="001D6B80" w:rsidRPr="00210EF8" w:rsidRDefault="001D6B80" w:rsidP="001D6B80">
      <w:pPr>
        <w:pStyle w:val="Text5"/>
      </w:pPr>
      <w:r w:rsidRPr="00210EF8">
        <w:t xml:space="preserve">EDUC 300 RECH 279 ENER 391 JAI 873 </w:t>
      </w:r>
    </w:p>
    <w:p w:rsidR="001D6B80" w:rsidRPr="00210EF8" w:rsidRDefault="001D6B80" w:rsidP="001D6B80">
      <w:pPr>
        <w:pStyle w:val="Text3"/>
      </w:pPr>
      <w:r w:rsidRPr="00210EF8">
        <w:t xml:space="preserve">14272/15 ECOFIN 877 UEM 416 SOC 677 EMPL 442 </w:t>
      </w:r>
    </w:p>
    <w:p w:rsidR="001D6B80" w:rsidRPr="00210EF8" w:rsidRDefault="001D6B80" w:rsidP="001D6B80">
      <w:pPr>
        <w:pStyle w:val="Text3"/>
      </w:pPr>
      <w:r w:rsidRPr="00210EF8">
        <w:t>14291/15 ECOFIN 882 UEM 421 SOC 678 EMPL 443 COMPET 520 ENV 709</w:t>
      </w:r>
    </w:p>
    <w:p w:rsidR="001D6B80" w:rsidRPr="00210EF8" w:rsidRDefault="001D6B80" w:rsidP="001D6B80">
      <w:pPr>
        <w:pStyle w:val="Text5"/>
      </w:pPr>
      <w:r w:rsidRPr="00210EF8">
        <w:t xml:space="preserve">EDUC 301 RECH 280 ENER 394 JAI 883 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Обща позиция относно гъвкавостта в Пакта за стабилност и растеж</w:t>
      </w:r>
    </w:p>
    <w:p w:rsidR="001D6B80" w:rsidRPr="00210EF8" w:rsidRDefault="001D6B80" w:rsidP="001D6B80">
      <w:pPr>
        <w:pStyle w:val="DashEqual1"/>
      </w:pPr>
      <w:r w:rsidRPr="00210EF8">
        <w:t>Информация от председателството</w:t>
      </w:r>
    </w:p>
    <w:p w:rsidR="001D6B80" w:rsidRPr="00210EF8" w:rsidRDefault="001D6B80" w:rsidP="001D6B80">
      <w:pPr>
        <w:pStyle w:val="Text3"/>
      </w:pPr>
      <w:r w:rsidRPr="00210EF8">
        <w:t>14345/15 ECOFIN 888 UEM 422</w:t>
      </w:r>
    </w:p>
    <w:p w:rsidR="001D6B80" w:rsidRPr="00210EF8" w:rsidRDefault="001D6B80" w:rsidP="001D6B80">
      <w:pPr>
        <w:pStyle w:val="PointManual"/>
        <w:spacing w:before="360"/>
        <w:rPr>
          <w:rFonts w:eastAsia="Calibri" w:cs="Arial"/>
          <w:szCs w:val="22"/>
        </w:rPr>
      </w:pPr>
      <w:r w:rsidRPr="00210EF8">
        <w:t>-</w:t>
      </w:r>
      <w:r w:rsidRPr="00210EF8">
        <w:tab/>
        <w:t>Статистика</w:t>
      </w:r>
    </w:p>
    <w:p w:rsidR="001D6B80" w:rsidRPr="00210EF8" w:rsidRDefault="001D6B80" w:rsidP="001D6B80">
      <w:pPr>
        <w:pStyle w:val="Dash1"/>
        <w:rPr>
          <w:rFonts w:eastAsia="Calibri" w:cs="Arial"/>
          <w:szCs w:val="22"/>
        </w:rPr>
      </w:pPr>
      <w:r w:rsidRPr="00210EF8">
        <w:t>Статистика на ЕС</w:t>
      </w:r>
    </w:p>
    <w:p w:rsidR="001D6B80" w:rsidRPr="00210EF8" w:rsidRDefault="001D6B80" w:rsidP="001D6B80">
      <w:pPr>
        <w:pStyle w:val="Dash1"/>
        <w:rPr>
          <w:rFonts w:eastAsia="Calibri" w:cs="Arial"/>
          <w:szCs w:val="22"/>
        </w:rPr>
      </w:pPr>
      <w:r w:rsidRPr="00210EF8">
        <w:t>Прилагане на Кодекса на практиката</w:t>
      </w:r>
    </w:p>
    <w:p w:rsidR="0034138C" w:rsidRPr="00210EF8" w:rsidRDefault="0034138C" w:rsidP="0034138C">
      <w:pPr>
        <w:pStyle w:val="DashEqual2"/>
      </w:pPr>
      <w:r w:rsidRPr="00210EF8">
        <w:t>Проект за заключения на Съвета</w:t>
      </w:r>
    </w:p>
    <w:p w:rsidR="001D6B80" w:rsidRPr="00210EF8" w:rsidRDefault="001D6B80" w:rsidP="001D6B80">
      <w:pPr>
        <w:pStyle w:val="Text3"/>
        <w:rPr>
          <w:rFonts w:eastAsia="Calibri" w:cs="Arial"/>
          <w:szCs w:val="22"/>
        </w:rPr>
      </w:pPr>
      <w:r w:rsidRPr="00210EF8">
        <w:t>14597/15 ECOFIN 921 STATIS 87 UEM 426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 xml:space="preserve">Годишен доклад на Европейската сметна палата за изпълнението на бюджета на Европейския съюз за финансовата 2014 година </w:t>
      </w:r>
    </w:p>
    <w:p w:rsidR="001D6B80" w:rsidRPr="00210EF8" w:rsidRDefault="001D6B80" w:rsidP="001D6B80">
      <w:pPr>
        <w:pStyle w:val="DashEqual1"/>
      </w:pPr>
      <w:r w:rsidRPr="00210EF8">
        <w:t>Представяне и обмен на мнения</w:t>
      </w:r>
    </w:p>
    <w:p w:rsidR="001D6B80" w:rsidRPr="00210EF8" w:rsidRDefault="001D6B80" w:rsidP="001D6B80">
      <w:pPr>
        <w:pStyle w:val="PointManual"/>
        <w:spacing w:before="360"/>
      </w:pPr>
      <w:r w:rsidRPr="00210EF8">
        <w:t>-</w:t>
      </w:r>
      <w:r w:rsidRPr="00210EF8">
        <w:tab/>
        <w:t>Други въпроси</w:t>
      </w:r>
    </w:p>
    <w:p w:rsidR="001D6B80" w:rsidRPr="00210EF8" w:rsidRDefault="001D6B80" w:rsidP="001D6B80">
      <w:pPr>
        <w:spacing w:before="360"/>
        <w:jc w:val="center"/>
        <w:rPr>
          <w:snapToGrid w:val="0"/>
        </w:rPr>
      </w:pPr>
      <w:r w:rsidRPr="00210EF8">
        <w:t>o</w:t>
      </w:r>
    </w:p>
    <w:p w:rsidR="001D6B80" w:rsidRPr="00210EF8" w:rsidRDefault="001D6B80" w:rsidP="001D6B80">
      <w:pPr>
        <w:spacing w:before="120"/>
        <w:jc w:val="center"/>
        <w:rPr>
          <w:snapToGrid w:val="0"/>
        </w:rPr>
      </w:pPr>
      <w:r w:rsidRPr="00210EF8">
        <w:t>o</w:t>
      </w:r>
      <w:r w:rsidRPr="00210EF8">
        <w:tab/>
        <w:t>o</w:t>
      </w:r>
    </w:p>
    <w:p w:rsidR="004819D4" w:rsidRPr="00210EF8" w:rsidRDefault="004819D4" w:rsidP="005F4DE2">
      <w:pPr>
        <w:pStyle w:val="PointManual"/>
        <w:rPr>
          <w:b/>
          <w:bCs/>
        </w:rPr>
      </w:pPr>
      <w:r w:rsidRPr="00210EF8">
        <w:rPr>
          <w:b/>
        </w:rPr>
        <w:t>p.m.:</w:t>
      </w:r>
    </w:p>
    <w:p w:rsidR="004819D4" w:rsidRPr="00210EF8" w:rsidRDefault="004819D4" w:rsidP="005F4DE2">
      <w:pPr>
        <w:pStyle w:val="PointManual"/>
        <w:spacing w:before="360"/>
        <w:rPr>
          <w:b/>
          <w:bCs/>
          <w:u w:val="single"/>
        </w:rPr>
      </w:pPr>
      <w:r w:rsidRPr="00210EF8">
        <w:rPr>
          <w:b/>
          <w:u w:val="single"/>
        </w:rPr>
        <w:t>7 декември 2015 г., понеделник</w:t>
      </w:r>
    </w:p>
    <w:p w:rsidR="004819D4" w:rsidRPr="00210EF8" w:rsidRDefault="004819D4" w:rsidP="005F4DE2">
      <w:pPr>
        <w:pStyle w:val="PointManual"/>
      </w:pPr>
      <w:r w:rsidRPr="00210EF8">
        <w:rPr>
          <w:b/>
        </w:rPr>
        <w:t>15,00 ч.</w:t>
      </w:r>
      <w:r w:rsidRPr="00210EF8">
        <w:tab/>
        <w:t>Еврогрупа</w:t>
      </w:r>
    </w:p>
    <w:p w:rsidR="004819D4" w:rsidRPr="00210EF8" w:rsidRDefault="004819D4" w:rsidP="005F4DE2">
      <w:pPr>
        <w:pStyle w:val="PointManual"/>
        <w:spacing w:before="360"/>
        <w:rPr>
          <w:b/>
          <w:bCs/>
          <w:u w:val="single"/>
        </w:rPr>
      </w:pPr>
      <w:r w:rsidRPr="00210EF8">
        <w:rPr>
          <w:b/>
          <w:u w:val="single"/>
        </w:rPr>
        <w:t>8 декември 2015 г., вторник</w:t>
      </w:r>
    </w:p>
    <w:p w:rsidR="004819D4" w:rsidRPr="00210EF8" w:rsidRDefault="004819D4" w:rsidP="005F4DE2">
      <w:pPr>
        <w:pStyle w:val="PointManual"/>
      </w:pPr>
      <w:r w:rsidRPr="00210EF8">
        <w:rPr>
          <w:b/>
        </w:rPr>
        <w:t>9,00 ч.</w:t>
      </w:r>
      <w:r w:rsidRPr="00210EF8">
        <w:tab/>
        <w:t>Работна закуска</w:t>
      </w:r>
    </w:p>
    <w:p w:rsidR="004819D4" w:rsidRPr="00210EF8" w:rsidRDefault="00FF341F" w:rsidP="005F4DE2">
      <w:pPr>
        <w:pStyle w:val="PointManual"/>
      </w:pPr>
      <w:r w:rsidRPr="00210EF8">
        <w:rPr>
          <w:b/>
        </w:rPr>
        <w:t>9,45 ч.</w:t>
      </w:r>
      <w:r w:rsidRPr="00210EF8">
        <w:tab/>
        <w:t>Неформално заседание</w:t>
      </w:r>
    </w:p>
    <w:p w:rsidR="004819D4" w:rsidRPr="00210EF8" w:rsidRDefault="004819D4" w:rsidP="005F4DE2">
      <w:pPr>
        <w:pStyle w:val="PointManual"/>
      </w:pPr>
      <w:r w:rsidRPr="00210EF8">
        <w:rPr>
          <w:b/>
        </w:rPr>
        <w:t>10,15 ч.</w:t>
      </w:r>
      <w:r w:rsidRPr="00210EF8">
        <w:tab/>
        <w:t>Съвет (ECOFIN)</w:t>
      </w:r>
    </w:p>
    <w:p w:rsidR="00AC4218" w:rsidRPr="00ED06ED" w:rsidRDefault="00AC4218" w:rsidP="00AC4218">
      <w:pPr>
        <w:pStyle w:val="FinalLine"/>
      </w:pPr>
    </w:p>
    <w:sectPr w:rsidR="00AC4218" w:rsidRPr="00ED06ED" w:rsidSect="00210EF8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10EF8" w:rsidRPr="00D94637" w:rsidTr="00210E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10EF8" w:rsidRPr="00D94637" w:rsidRDefault="00210E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210EF8" w:rsidRPr="00B310DC" w:rsidTr="00210E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10EF8" w:rsidRPr="00AD7BF2" w:rsidRDefault="00210EF8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10EF8" w:rsidRPr="00AD7BF2" w:rsidRDefault="00210E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10EF8" w:rsidRPr="002511D8" w:rsidRDefault="00210E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10EF8" w:rsidRPr="00B310DC" w:rsidRDefault="00210E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37734">
            <w:rPr>
              <w:noProof/>
            </w:rPr>
            <w:t>2</w:t>
          </w:r>
          <w:r>
            <w:fldChar w:fldCharType="end"/>
          </w:r>
        </w:p>
      </w:tc>
    </w:tr>
    <w:tr w:rsidR="00210EF8" w:rsidRPr="00D94637" w:rsidTr="00210EF8">
      <w:trPr>
        <w:jc w:val="center"/>
      </w:trPr>
      <w:tc>
        <w:tcPr>
          <w:tcW w:w="1774" w:type="pct"/>
          <w:shd w:val="clear" w:color="auto" w:fill="auto"/>
        </w:tcPr>
        <w:p w:rsidR="00210EF8" w:rsidRPr="00AD7BF2" w:rsidRDefault="00210E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10EF8" w:rsidRPr="00AD7BF2" w:rsidRDefault="00210E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10EF8" w:rsidRPr="00D94637" w:rsidRDefault="00210E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10EF8" w:rsidRPr="00D94637" w:rsidRDefault="00210E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BE3C99" w:rsidRPr="00210EF8" w:rsidRDefault="00BE3C99" w:rsidP="00210EF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10EF8" w:rsidRPr="00D94637" w:rsidTr="00210E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10EF8" w:rsidRPr="00D94637" w:rsidRDefault="00210E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10EF8" w:rsidRPr="00B310DC" w:rsidTr="00210E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10EF8" w:rsidRPr="00AD7BF2" w:rsidRDefault="00210EF8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10EF8" w:rsidRPr="00AD7BF2" w:rsidRDefault="00210E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10EF8" w:rsidRPr="002511D8" w:rsidRDefault="00210E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10EF8" w:rsidRPr="00B310DC" w:rsidRDefault="00210E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37734">
            <w:rPr>
              <w:noProof/>
            </w:rPr>
            <w:t>1</w:t>
          </w:r>
          <w:r>
            <w:fldChar w:fldCharType="end"/>
          </w:r>
        </w:p>
      </w:tc>
    </w:tr>
    <w:tr w:rsidR="00210EF8" w:rsidRPr="00D94637" w:rsidTr="00210EF8">
      <w:trPr>
        <w:jc w:val="center"/>
      </w:trPr>
      <w:tc>
        <w:tcPr>
          <w:tcW w:w="1774" w:type="pct"/>
          <w:shd w:val="clear" w:color="auto" w:fill="auto"/>
        </w:tcPr>
        <w:p w:rsidR="00210EF8" w:rsidRPr="00AD7BF2" w:rsidRDefault="00210E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10EF8" w:rsidRPr="00AD7BF2" w:rsidRDefault="00210E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10EF8" w:rsidRPr="00D94637" w:rsidRDefault="00210E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10EF8" w:rsidRPr="00D94637" w:rsidRDefault="00210E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210EF8" w:rsidRDefault="00BE3C99" w:rsidP="00210E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9"/>
  </w:num>
  <w:num w:numId="27">
    <w:abstractNumId w:val="11"/>
  </w:num>
  <w:num w:numId="28">
    <w:abstractNumId w:val="13"/>
  </w:num>
  <w:num w:numId="29">
    <w:abstractNumId w:val="11"/>
  </w:num>
  <w:num w:numId="30">
    <w:abstractNumId w:val="1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1"/>
  </w:num>
  <w:num w:numId="38">
    <w:abstractNumId w:val="19"/>
  </w:num>
  <w:num w:numId="39">
    <w:abstractNumId w:val="19"/>
  </w:num>
  <w:num w:numId="40">
    <w:abstractNumId w:val="13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1212498-1f49-42df-a705-f2559d93343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4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30686"/>
    <w:rsid w:val="00064140"/>
    <w:rsid w:val="00073418"/>
    <w:rsid w:val="00075D32"/>
    <w:rsid w:val="0009656C"/>
    <w:rsid w:val="000F6B48"/>
    <w:rsid w:val="001379C3"/>
    <w:rsid w:val="00165755"/>
    <w:rsid w:val="00167D26"/>
    <w:rsid w:val="00182F2F"/>
    <w:rsid w:val="001C1958"/>
    <w:rsid w:val="001D6B80"/>
    <w:rsid w:val="00210EF8"/>
    <w:rsid w:val="00213F1F"/>
    <w:rsid w:val="002A2AE8"/>
    <w:rsid w:val="002D742D"/>
    <w:rsid w:val="003150B7"/>
    <w:rsid w:val="00330BB7"/>
    <w:rsid w:val="0034138C"/>
    <w:rsid w:val="0039007A"/>
    <w:rsid w:val="003C6E8B"/>
    <w:rsid w:val="00416AB6"/>
    <w:rsid w:val="004819D4"/>
    <w:rsid w:val="005157F5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825503"/>
    <w:rsid w:val="008826F8"/>
    <w:rsid w:val="008B4AB1"/>
    <w:rsid w:val="009866E3"/>
    <w:rsid w:val="009A4640"/>
    <w:rsid w:val="00A437F4"/>
    <w:rsid w:val="00A469D7"/>
    <w:rsid w:val="00A66A9A"/>
    <w:rsid w:val="00AC4218"/>
    <w:rsid w:val="00AD43AF"/>
    <w:rsid w:val="00B30201"/>
    <w:rsid w:val="00B3149A"/>
    <w:rsid w:val="00B56DC8"/>
    <w:rsid w:val="00B61EB4"/>
    <w:rsid w:val="00BA29C9"/>
    <w:rsid w:val="00BD3A99"/>
    <w:rsid w:val="00BE1373"/>
    <w:rsid w:val="00BE3C99"/>
    <w:rsid w:val="00CD7438"/>
    <w:rsid w:val="00CE005E"/>
    <w:rsid w:val="00D451E4"/>
    <w:rsid w:val="00DA225D"/>
    <w:rsid w:val="00DE59A3"/>
    <w:rsid w:val="00E24893"/>
    <w:rsid w:val="00ED06ED"/>
    <w:rsid w:val="00EE7800"/>
    <w:rsid w:val="00F23C9A"/>
    <w:rsid w:val="00F30FC1"/>
    <w:rsid w:val="00F321C5"/>
    <w:rsid w:val="00F37734"/>
    <w:rsid w:val="00FC4670"/>
    <w:rsid w:val="00FD4B87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0EF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0EF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7547-B458-412D-83DE-0FB65F74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489</Words>
  <Characters>2596</Characters>
  <Application>Microsoft Office Word</Application>
  <DocSecurity>0</DocSecurity>
  <Lines>81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PROFIROV Iavor</cp:lastModifiedBy>
  <cp:revision>2</cp:revision>
  <cp:lastPrinted>2015-12-04T08:33:00Z</cp:lastPrinted>
  <dcterms:created xsi:type="dcterms:W3CDTF">2015-12-04T09:54:00Z</dcterms:created>
  <dcterms:modified xsi:type="dcterms:W3CDTF">2015-12-04T09:54:00Z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