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E7D7ACBF3B794192A8D987170102B2D1" style="width:450.35pt;height:415.7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CRSeparator"/>
        <w:rPr>
          <w:noProof/>
        </w:rPr>
      </w:pPr>
      <w:bookmarkStart w:id="0" w:name="_GoBack"/>
      <w:bookmarkEnd w:id="0"/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2012/30/EU (adapted)</w:t>
      </w:r>
    </w:p>
    <w:p>
      <w:pPr>
        <w:pStyle w:val="Annexetitre"/>
        <w:rPr>
          <w:noProof/>
          <w:lang w:eastAsia="fr-FR"/>
        </w:rPr>
      </w:pPr>
      <w:r>
        <w:rPr>
          <w:noProof/>
          <w:lang w:eastAsia="fr-FR"/>
        </w:rPr>
        <w:t>ANNEX</w:t>
      </w:r>
      <w:r>
        <w:rPr>
          <w:rFonts w:eastAsia="Times New Roman"/>
          <w:noProof/>
          <w:szCs w:val="24"/>
          <w:lang w:eastAsia="fr-FR"/>
        </w:rPr>
        <w:t> </w:t>
      </w:r>
      <w:r>
        <w:rPr>
          <w:noProof/>
          <w:lang w:eastAsia="fr-FR"/>
        </w:rPr>
        <w:t>I</w:t>
      </w:r>
    </w:p>
    <w:p>
      <w:pPr>
        <w:pStyle w:val="NormalCentered"/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Types of companies referred to in </w:t>
      </w:r>
      <w:r>
        <w:rPr>
          <w:b/>
          <w:noProof/>
          <w:lang w:eastAsia="fr-FR"/>
        </w:rPr>
        <w:fldChar w:fldCharType="begin"/>
      </w:r>
      <w:r>
        <w:rPr>
          <w:b/>
          <w:noProof/>
          <w:lang w:eastAsia="fr-FR"/>
        </w:rPr>
        <w:instrText xml:space="preserve"> </w:instrText>
      </w:r>
      <w:r>
        <w:rPr>
          <w:rFonts w:hint="eastAsia"/>
          <w:b/>
          <w:noProof/>
          <w:lang w:eastAsia="fr-FR"/>
        </w:rPr>
        <w:instrText>QUOTE "</w:instrText>
      </w:r>
      <w:r>
        <w:rPr>
          <w:rFonts w:ascii="Wingdings" w:hAnsi="Wingdings" w:hint="eastAsia"/>
          <w:b/>
          <w:noProof/>
          <w:lang w:eastAsia="fr-FR"/>
        </w:rPr>
        <w:instrText>Ö</w:instrText>
      </w:r>
      <w:r>
        <w:rPr>
          <w:rFonts w:hint="eastAsia"/>
          <w:b/>
          <w:noProof/>
          <w:lang w:eastAsia="fr-FR"/>
        </w:rPr>
        <w:instrText>"</w:instrText>
      </w:r>
      <w:r>
        <w:rPr>
          <w:b/>
          <w:noProof/>
          <w:lang w:eastAsia="fr-FR"/>
        </w:rPr>
        <w:instrText xml:space="preserve"> </w:instrText>
      </w:r>
      <w:r>
        <w:rPr>
          <w:b/>
          <w:noProof/>
          <w:lang w:eastAsia="fr-FR"/>
        </w:rPr>
        <w:fldChar w:fldCharType="separate"/>
      </w:r>
      <w:r>
        <w:rPr>
          <w:rFonts w:ascii="Wingdings" w:hAnsi="Wingdings" w:hint="eastAsia"/>
          <w:b/>
          <w:noProof/>
          <w:lang w:eastAsia="fr-FR"/>
        </w:rPr>
        <w:t>Ö</w:t>
      </w:r>
      <w:r>
        <w:rPr>
          <w:b/>
          <w:noProof/>
          <w:lang w:eastAsia="fr-FR"/>
        </w:rPr>
        <w:fldChar w:fldCharType="end"/>
      </w:r>
      <w:r>
        <w:rPr>
          <w:b/>
          <w:noProof/>
          <w:lang w:eastAsia="fr-FR"/>
        </w:rPr>
        <w:t> Article 2(1) and (2), Articles 3 and 43 and Articles 44(2), 86(1) and 135(1) </w:t>
      </w:r>
      <w:r>
        <w:rPr>
          <w:b/>
          <w:noProof/>
          <w:lang w:eastAsia="fr-FR"/>
        </w:rPr>
        <w:fldChar w:fldCharType="begin"/>
      </w:r>
      <w:r>
        <w:rPr>
          <w:b/>
          <w:noProof/>
          <w:lang w:eastAsia="fr-FR"/>
        </w:rPr>
        <w:instrText xml:space="preserve"> QUOTE "</w:instrText>
      </w:r>
      <w:r>
        <w:rPr>
          <w:rFonts w:ascii="Wingdings" w:hAnsi="Wingdings"/>
          <w:b/>
          <w:noProof/>
          <w:lang w:eastAsia="fr-FR"/>
        </w:rPr>
        <w:instrText>Õ</w:instrText>
      </w:r>
      <w:r>
        <w:rPr>
          <w:b/>
          <w:noProof/>
          <w:lang w:eastAsia="fr-FR"/>
        </w:rPr>
        <w:instrText xml:space="preserve">" </w:instrText>
      </w:r>
      <w:r>
        <w:rPr>
          <w:b/>
          <w:noProof/>
          <w:lang w:eastAsia="fr-FR"/>
        </w:rPr>
        <w:fldChar w:fldCharType="separate"/>
      </w:r>
      <w:r>
        <w:rPr>
          <w:rFonts w:ascii="Wingdings" w:hAnsi="Wingdings"/>
          <w:b/>
          <w:noProof/>
          <w:lang w:eastAsia="fr-FR"/>
        </w:rPr>
        <w:t>Õ</w:t>
      </w:r>
      <w:r>
        <w:rPr>
          <w:b/>
          <w:noProof/>
          <w:lang w:eastAsia="fr-FR"/>
        </w:rPr>
        <w:fldChar w:fldCharType="end"/>
      </w:r>
    </w:p>
    <w:p>
      <w:pPr>
        <w:pStyle w:val="Tiret0"/>
        <w:numPr>
          <w:ilvl w:val="0"/>
          <w:numId w:val="16"/>
        </w:numPr>
        <w:rPr>
          <w:noProof/>
          <w:lang w:val="nl-NL" w:eastAsia="fr-FR"/>
        </w:rPr>
      </w:pPr>
      <w:r>
        <w:rPr>
          <w:noProof/>
          <w:lang w:eastAsia="fr-FR"/>
        </w:rPr>
        <w:t>Belgium</w:t>
      </w:r>
      <w:r>
        <w:rPr>
          <w:noProof/>
          <w:lang w:val="nl-NL" w:eastAsia="fr-FR"/>
        </w:rPr>
        <w:t>:</w:t>
      </w:r>
    </w:p>
    <w:p>
      <w:pPr>
        <w:pStyle w:val="Text1"/>
        <w:rPr>
          <w:noProof/>
          <w:lang w:val="nl-NL" w:eastAsia="fr-FR"/>
        </w:rPr>
      </w:pPr>
      <w:r>
        <w:rPr>
          <w:noProof/>
          <w:lang w:val="nl-NL" w:eastAsia="fr-FR"/>
        </w:rPr>
        <w:t>société anonyme / naamloze vennootschap;</w:t>
      </w:r>
    </w:p>
    <w:p>
      <w:pPr>
        <w:pStyle w:val="Tiret0"/>
        <w:rPr>
          <w:rFonts w:eastAsia="Calibri"/>
          <w:noProof/>
          <w:lang w:val="nl-NL" w:eastAsia="fr-FR"/>
        </w:rPr>
      </w:pPr>
      <w:r>
        <w:rPr>
          <w:noProof/>
          <w:lang w:eastAsia="fr-FR"/>
        </w:rPr>
        <w:t>Bulgaria</w:t>
      </w:r>
      <w:r>
        <w:rPr>
          <w:rFonts w:eastAsia="Calibri"/>
          <w:noProof/>
          <w:lang w:val="nl-NL" w:eastAsia="fr-FR"/>
        </w:rPr>
        <w:t>:</w:t>
      </w:r>
    </w:p>
    <w:p>
      <w:pPr>
        <w:pStyle w:val="Text1"/>
        <w:rPr>
          <w:rFonts w:eastAsia="Calibri"/>
          <w:noProof/>
          <w:lang w:val="nl-NL" w:eastAsia="fr-FR"/>
        </w:rPr>
      </w:pPr>
      <w:r>
        <w:rPr>
          <w:noProof/>
          <w:lang w:val="nl-NL" w:eastAsia="fr-FR"/>
        </w:rPr>
        <w:t>акционерно</w:t>
      </w:r>
      <w:r>
        <w:rPr>
          <w:rFonts w:eastAsia="Calibri"/>
          <w:noProof/>
          <w:lang w:val="nl-NL" w:eastAsia="fr-FR"/>
        </w:rPr>
        <w:t xml:space="preserve"> </w:t>
      </w:r>
      <w:r>
        <w:rPr>
          <w:rFonts w:eastAsia="Calibri"/>
          <w:noProof/>
          <w:lang w:val="en" w:eastAsia="fr-FR"/>
        </w:rPr>
        <w:t>дружество</w:t>
      </w:r>
      <w:r>
        <w:rPr>
          <w:rFonts w:eastAsia="Calibri"/>
          <w:noProof/>
          <w:lang w:val="nl-NL" w:eastAsia="fr-FR"/>
        </w:rPr>
        <w:t>;</w:t>
      </w:r>
    </w:p>
    <w:p>
      <w:pPr>
        <w:pStyle w:val="Tiret0"/>
        <w:rPr>
          <w:rFonts w:eastAsia="Calibri"/>
          <w:noProof/>
          <w:lang w:val="nl-NL" w:eastAsia="fr-FR"/>
        </w:rPr>
      </w:pPr>
      <w:r>
        <w:rPr>
          <w:rFonts w:eastAsia="Calibri"/>
          <w:noProof/>
          <w:lang w:val="nl-NL" w:eastAsia="fr-FR"/>
        </w:rPr>
        <w:t xml:space="preserve">the </w:t>
      </w:r>
      <w:r>
        <w:rPr>
          <w:noProof/>
          <w:lang w:eastAsia="fr-FR"/>
        </w:rPr>
        <w:t>Czech</w:t>
      </w:r>
      <w:r>
        <w:rPr>
          <w:rFonts w:eastAsia="Calibri"/>
          <w:noProof/>
          <w:lang w:val="nl-NL" w:eastAsia="fr-FR"/>
        </w:rPr>
        <w:t xml:space="preserve"> Republic:</w:t>
      </w:r>
    </w:p>
    <w:p>
      <w:pPr>
        <w:pStyle w:val="Text1"/>
        <w:rPr>
          <w:rFonts w:eastAsia="Calibri"/>
          <w:noProof/>
          <w:lang w:val="de-DE" w:eastAsia="fr-FR"/>
        </w:rPr>
      </w:pPr>
      <w:r>
        <w:rPr>
          <w:rFonts w:eastAsia="Calibri"/>
          <w:noProof/>
          <w:lang w:val="de-DE" w:eastAsia="fr-FR"/>
        </w:rPr>
        <w:t xml:space="preserve">akciová </w:t>
      </w:r>
      <w:r>
        <w:rPr>
          <w:noProof/>
          <w:lang w:val="nl-NL" w:eastAsia="fr-FR"/>
        </w:rPr>
        <w:t>společnost</w:t>
      </w:r>
      <w:r>
        <w:rPr>
          <w:rFonts w:eastAsia="Calibri"/>
          <w:noProof/>
          <w:lang w:val="de-DE" w:eastAsia="fr-FR"/>
        </w:rPr>
        <w:t>;</w:t>
      </w:r>
    </w:p>
    <w:p>
      <w:pPr>
        <w:pStyle w:val="Tiret0"/>
        <w:rPr>
          <w:rFonts w:eastAsia="Calibri"/>
          <w:noProof/>
          <w:lang w:val="de-DE" w:eastAsia="fr-FR"/>
        </w:rPr>
      </w:pPr>
      <w:r>
        <w:rPr>
          <w:noProof/>
          <w:lang w:eastAsia="fr-FR"/>
        </w:rPr>
        <w:t>Denmark</w:t>
      </w:r>
      <w:r>
        <w:rPr>
          <w:rFonts w:eastAsia="Calibri"/>
          <w:noProof/>
          <w:lang w:val="de-DE" w:eastAsia="fr-FR"/>
        </w:rPr>
        <w:t>:</w:t>
      </w:r>
    </w:p>
    <w:p>
      <w:pPr>
        <w:pStyle w:val="Text1"/>
        <w:rPr>
          <w:rFonts w:eastAsia="Calibri"/>
          <w:noProof/>
          <w:lang w:val="de-DE" w:eastAsia="fr-FR"/>
        </w:rPr>
      </w:pPr>
      <w:r>
        <w:rPr>
          <w:noProof/>
          <w:lang w:val="nl-NL" w:eastAsia="fr-FR"/>
        </w:rPr>
        <w:t>aktieselskab</w:t>
      </w:r>
      <w:r>
        <w:rPr>
          <w:rFonts w:eastAsia="Calibri"/>
          <w:noProof/>
          <w:lang w:val="de-DE" w:eastAsia="fr-FR"/>
        </w:rPr>
        <w:t>;</w:t>
      </w:r>
    </w:p>
    <w:p>
      <w:pPr>
        <w:pStyle w:val="Tiret0"/>
        <w:rPr>
          <w:rFonts w:eastAsia="Calibri"/>
          <w:noProof/>
          <w:lang w:val="de-DE" w:eastAsia="fr-FR"/>
        </w:rPr>
      </w:pPr>
      <w:r>
        <w:rPr>
          <w:noProof/>
          <w:lang w:eastAsia="fr-FR"/>
        </w:rPr>
        <w:t>Germany</w:t>
      </w:r>
      <w:r>
        <w:rPr>
          <w:rFonts w:eastAsia="Calibri"/>
          <w:noProof/>
          <w:lang w:val="de-DE" w:eastAsia="fr-FR"/>
        </w:rPr>
        <w:t>:</w:t>
      </w:r>
    </w:p>
    <w:p>
      <w:pPr>
        <w:pStyle w:val="Text1"/>
        <w:rPr>
          <w:rFonts w:eastAsia="Calibri"/>
          <w:noProof/>
          <w:lang w:val="de-DE" w:eastAsia="fr-FR"/>
        </w:rPr>
      </w:pPr>
      <w:r>
        <w:rPr>
          <w:noProof/>
          <w:lang w:val="nl-NL" w:eastAsia="fr-FR"/>
        </w:rPr>
        <w:t>Aktiengesellschaft</w:t>
      </w:r>
      <w:r>
        <w:rPr>
          <w:rFonts w:eastAsia="Calibri"/>
          <w:noProof/>
          <w:lang w:val="de-DE" w:eastAsia="fr-FR"/>
        </w:rPr>
        <w:t>;</w:t>
      </w:r>
    </w:p>
    <w:p>
      <w:pPr>
        <w:pStyle w:val="Tiret0"/>
        <w:rPr>
          <w:rFonts w:eastAsia="Calibri"/>
          <w:noProof/>
          <w:lang w:eastAsia="fr-FR"/>
        </w:rPr>
      </w:pPr>
      <w:r>
        <w:rPr>
          <w:noProof/>
          <w:lang w:eastAsia="fr-FR"/>
        </w:rPr>
        <w:t>Estonia</w:t>
      </w:r>
      <w:r>
        <w:rPr>
          <w:rFonts w:eastAsia="Calibri"/>
          <w:noProof/>
          <w:lang w:eastAsia="fr-FR"/>
        </w:rPr>
        <w:t>:</w:t>
      </w:r>
    </w:p>
    <w:p>
      <w:pPr>
        <w:pStyle w:val="Text1"/>
        <w:rPr>
          <w:rFonts w:eastAsia="Calibri"/>
          <w:noProof/>
          <w:lang w:eastAsia="fr-FR"/>
        </w:rPr>
      </w:pPr>
      <w:r>
        <w:rPr>
          <w:noProof/>
          <w:lang w:val="nl-NL" w:eastAsia="fr-FR"/>
        </w:rPr>
        <w:t>aktsiaselts</w:t>
      </w:r>
      <w:r>
        <w:rPr>
          <w:rFonts w:eastAsia="Calibri"/>
          <w:noProof/>
          <w:lang w:eastAsia="fr-FR"/>
        </w:rPr>
        <w:t>;</w:t>
      </w:r>
    </w:p>
    <w:p>
      <w:pPr>
        <w:pStyle w:val="Tiret0"/>
        <w:rPr>
          <w:rFonts w:eastAsia="Calibri"/>
          <w:noProof/>
          <w:lang w:eastAsia="fr-FR"/>
        </w:rPr>
      </w:pPr>
      <w:r>
        <w:rPr>
          <w:noProof/>
          <w:lang w:eastAsia="fr-FR"/>
        </w:rPr>
        <w:t>Ireland</w:t>
      </w:r>
      <w:r>
        <w:rPr>
          <w:rFonts w:eastAsia="Calibri"/>
          <w:noProof/>
          <w:lang w:eastAsia="fr-FR"/>
        </w:rPr>
        <w:t>:</w:t>
      </w:r>
    </w:p>
    <w:p>
      <w:pPr>
        <w:pStyle w:val="Text1"/>
        <w:rPr>
          <w:rFonts w:eastAsia="Calibri"/>
          <w:noProof/>
          <w:lang w:eastAsia="fr-FR"/>
        </w:rPr>
      </w:pPr>
      <w:r>
        <w:rPr>
          <w:rFonts w:eastAsia="Calibri"/>
          <w:noProof/>
          <w:lang w:eastAsia="fr-FR"/>
        </w:rPr>
        <w:t>public company limited by shares,</w:t>
      </w:r>
    </w:p>
    <w:p>
      <w:pPr>
        <w:pStyle w:val="Text1"/>
        <w:rPr>
          <w:rFonts w:eastAsia="Calibri"/>
          <w:noProof/>
          <w:lang w:eastAsia="fr-FR"/>
        </w:rPr>
      </w:pPr>
      <w:r>
        <w:rPr>
          <w:rFonts w:eastAsia="Calibri"/>
          <w:noProof/>
          <w:lang w:eastAsia="fr-FR"/>
        </w:rPr>
        <w:t>public company limited by guarantee and having a share capital;</w:t>
      </w:r>
    </w:p>
    <w:p>
      <w:pPr>
        <w:pStyle w:val="Tiret0"/>
        <w:rPr>
          <w:rFonts w:eastAsia="Calibri"/>
          <w:noProof/>
          <w:lang w:val="es-ES" w:eastAsia="fr-FR"/>
        </w:rPr>
      </w:pPr>
      <w:r>
        <w:rPr>
          <w:noProof/>
          <w:lang w:eastAsia="fr-FR"/>
        </w:rPr>
        <w:t>Greece</w:t>
      </w:r>
      <w:r>
        <w:rPr>
          <w:rFonts w:eastAsia="Calibri"/>
          <w:noProof/>
          <w:lang w:val="es-ES" w:eastAsia="fr-FR"/>
        </w:rPr>
        <w:t>:</w:t>
      </w:r>
    </w:p>
    <w:p>
      <w:pPr>
        <w:pStyle w:val="Text1"/>
        <w:rPr>
          <w:rFonts w:eastAsia="Calibri"/>
          <w:noProof/>
          <w:lang w:val="es-ES" w:eastAsia="fr-FR"/>
        </w:rPr>
      </w:pPr>
      <w:r>
        <w:rPr>
          <w:rFonts w:eastAsia="Calibri"/>
          <w:noProof/>
          <w:lang w:eastAsia="fr-FR"/>
        </w:rPr>
        <w:t>ανώνυμη</w:t>
      </w:r>
      <w:r>
        <w:rPr>
          <w:rFonts w:eastAsia="Calibri"/>
          <w:noProof/>
          <w:lang w:val="es-ES" w:eastAsia="fr-FR"/>
        </w:rPr>
        <w:t xml:space="preserve"> </w:t>
      </w:r>
      <w:r>
        <w:rPr>
          <w:rFonts w:eastAsia="Calibri"/>
          <w:noProof/>
          <w:lang w:eastAsia="fr-FR"/>
        </w:rPr>
        <w:t>εταιρ</w:t>
      </w:r>
      <w:r>
        <w:rPr>
          <w:noProof/>
        </w:rPr>
        <w:t>ε</w:t>
      </w:r>
      <w:r>
        <w:rPr>
          <w:rFonts w:eastAsia="Calibri"/>
          <w:noProof/>
          <w:lang w:eastAsia="fr-FR"/>
        </w:rPr>
        <w:t>ία</w:t>
      </w:r>
      <w:r>
        <w:rPr>
          <w:rFonts w:eastAsia="Calibri"/>
          <w:noProof/>
          <w:lang w:val="es-ES" w:eastAsia="fr-FR"/>
        </w:rPr>
        <w:t>;</w:t>
      </w:r>
    </w:p>
    <w:p>
      <w:pPr>
        <w:pStyle w:val="Tiret0"/>
        <w:rPr>
          <w:rFonts w:eastAsia="Calibri"/>
          <w:noProof/>
          <w:lang w:val="es-ES" w:eastAsia="fr-FR"/>
        </w:rPr>
      </w:pPr>
      <w:r>
        <w:rPr>
          <w:noProof/>
          <w:lang w:eastAsia="fr-FR"/>
        </w:rPr>
        <w:t>Spain</w:t>
      </w:r>
      <w:r>
        <w:rPr>
          <w:rFonts w:eastAsia="Calibri"/>
          <w:noProof/>
          <w:lang w:val="es-ES" w:eastAsia="fr-FR"/>
        </w:rPr>
        <w:t>:</w:t>
      </w:r>
    </w:p>
    <w:p>
      <w:pPr>
        <w:pStyle w:val="Text1"/>
        <w:rPr>
          <w:rFonts w:eastAsia="Calibri"/>
          <w:noProof/>
          <w:lang w:val="es-ES" w:eastAsia="fr-FR"/>
        </w:rPr>
      </w:pPr>
      <w:r>
        <w:rPr>
          <w:rFonts w:eastAsia="Calibri"/>
          <w:noProof/>
          <w:lang w:eastAsia="fr-FR"/>
        </w:rPr>
        <w:t>sociedad</w:t>
      </w:r>
      <w:r>
        <w:rPr>
          <w:rFonts w:eastAsia="Calibri"/>
          <w:noProof/>
          <w:lang w:val="es-ES" w:eastAsia="fr-FR"/>
        </w:rPr>
        <w:t xml:space="preserve"> anónima;</w:t>
      </w:r>
    </w:p>
    <w:p>
      <w:pPr>
        <w:pStyle w:val="Tiret0"/>
        <w:rPr>
          <w:rFonts w:eastAsia="Calibri"/>
          <w:noProof/>
          <w:lang w:val="fr-BE" w:eastAsia="fr-FR"/>
        </w:rPr>
      </w:pPr>
      <w:r>
        <w:rPr>
          <w:noProof/>
          <w:lang w:eastAsia="fr-FR"/>
        </w:rPr>
        <w:t>France</w:t>
      </w:r>
      <w:r>
        <w:rPr>
          <w:rFonts w:eastAsia="Calibri"/>
          <w:noProof/>
          <w:lang w:val="fr-BE" w:eastAsia="fr-FR"/>
        </w:rPr>
        <w:t>:</w:t>
      </w:r>
    </w:p>
    <w:p>
      <w:pPr>
        <w:pStyle w:val="Text1"/>
        <w:rPr>
          <w:rFonts w:eastAsia="Calibri"/>
          <w:noProof/>
          <w:lang w:val="fr-BE" w:eastAsia="fr-FR"/>
        </w:rPr>
      </w:pPr>
      <w:r>
        <w:rPr>
          <w:rFonts w:eastAsia="Calibri"/>
          <w:noProof/>
          <w:lang w:val="fr-FR" w:eastAsia="fr-FR"/>
        </w:rPr>
        <w:t>société</w:t>
      </w:r>
      <w:r>
        <w:rPr>
          <w:rFonts w:eastAsia="Calibri"/>
          <w:noProof/>
          <w:lang w:val="fr-BE" w:eastAsia="fr-FR"/>
        </w:rPr>
        <w:t xml:space="preserve"> anonyme;</w:t>
      </w:r>
    </w:p>
    <w:p>
      <w:pPr>
        <w:pStyle w:val="CRSeparator"/>
        <w:rPr>
          <w:rFonts w:eastAsia="Calibri"/>
          <w:noProof/>
          <w:lang w:val="fr-BE"/>
        </w:rPr>
      </w:pPr>
    </w:p>
    <w:p>
      <w:pPr>
        <w:pStyle w:val="CRReference"/>
        <w:rPr>
          <w:rFonts w:eastAsia="Calibri"/>
          <w:noProof/>
          <w:lang w:val="fr-BE"/>
        </w:rPr>
      </w:pPr>
      <w:r>
        <w:rPr>
          <w:rFonts w:eastAsia="Calibri"/>
          <w:noProof/>
        </w:rPr>
        <w:fldChar w:fldCharType="begin"/>
      </w:r>
      <w:r>
        <w:rPr>
          <w:rFonts w:eastAsia="Calibri"/>
          <w:noProof/>
          <w:lang w:val="fr-FR"/>
        </w:rPr>
        <w:instrText xml:space="preserve"> QUOTE "</w:instrText>
      </w:r>
      <w:r>
        <w:rPr>
          <w:rStyle w:val="CRMarker"/>
          <w:rFonts w:eastAsia="Calibri"/>
          <w:noProof/>
          <w:lang w:val="fr-FR"/>
        </w:rPr>
        <w:instrText>ê</w:instrText>
      </w:r>
      <w:r>
        <w:rPr>
          <w:rFonts w:eastAsia="Calibri"/>
          <w:noProof/>
          <w:lang w:val="fr-FR"/>
        </w:rPr>
        <w:instrText xml:space="preserve">" </w:instrText>
      </w:r>
      <w:r>
        <w:rPr>
          <w:rFonts w:eastAsia="Calibri"/>
          <w:noProof/>
        </w:rPr>
        <w:fldChar w:fldCharType="separate"/>
      </w:r>
      <w:r>
        <w:rPr>
          <w:rStyle w:val="CRMarker"/>
          <w:rFonts w:eastAsia="Calibri"/>
          <w:noProof/>
          <w:lang w:val="fr-FR"/>
        </w:rPr>
        <w:t>ê</w:t>
      </w:r>
      <w:r>
        <w:rPr>
          <w:rFonts w:eastAsia="Calibri"/>
          <w:noProof/>
        </w:rPr>
        <w:fldChar w:fldCharType="end"/>
      </w:r>
      <w:r>
        <w:rPr>
          <w:rFonts w:eastAsia="Calibri"/>
          <w:noProof/>
          <w:lang w:val="fr-FR"/>
        </w:rPr>
        <w:t> 2013/24/EU</w:t>
      </w:r>
    </w:p>
    <w:p>
      <w:pPr>
        <w:pStyle w:val="Tiret0"/>
        <w:rPr>
          <w:rFonts w:eastAsia="Calibri"/>
          <w:noProof/>
          <w:lang w:val="pt-PT" w:eastAsia="fr-FR"/>
        </w:rPr>
      </w:pPr>
      <w:r>
        <w:rPr>
          <w:noProof/>
          <w:lang w:eastAsia="fr-FR"/>
        </w:rPr>
        <w:t>Croatia</w:t>
      </w:r>
      <w:r>
        <w:rPr>
          <w:rFonts w:eastAsia="Calibri"/>
          <w:noProof/>
          <w:lang w:val="pt-PT" w:eastAsia="fr-FR"/>
        </w:rPr>
        <w:t>:</w:t>
      </w:r>
    </w:p>
    <w:p>
      <w:pPr>
        <w:pStyle w:val="Text1"/>
        <w:rPr>
          <w:rFonts w:eastAsia="Calibri"/>
          <w:noProof/>
          <w:lang w:val="pt-PT" w:eastAsia="fr-FR"/>
        </w:rPr>
      </w:pPr>
      <w:r>
        <w:rPr>
          <w:rFonts w:eastAsia="Calibri"/>
          <w:noProof/>
          <w:lang w:val="pt-PT" w:eastAsia="fr-FR"/>
        </w:rPr>
        <w:t>dioničko društvo;</w:t>
      </w:r>
    </w:p>
    <w:p>
      <w:pPr>
        <w:pStyle w:val="CRSeparator"/>
        <w:rPr>
          <w:rFonts w:eastAsia="Calibri"/>
          <w:noProof/>
          <w:lang w:val="pt-PT"/>
        </w:rPr>
      </w:pPr>
    </w:p>
    <w:p>
      <w:pPr>
        <w:pStyle w:val="CRReference"/>
        <w:rPr>
          <w:rFonts w:eastAsia="Calibri"/>
          <w:noProof/>
          <w:lang w:val="pt-PT"/>
        </w:rPr>
      </w:pPr>
      <w:r>
        <w:rPr>
          <w:rFonts w:eastAsia="Calibri"/>
          <w:noProof/>
        </w:rPr>
        <w:fldChar w:fldCharType="begin"/>
      </w:r>
      <w:r>
        <w:rPr>
          <w:rFonts w:eastAsia="Calibri"/>
          <w:noProof/>
          <w:lang w:val="pt-PT"/>
        </w:rPr>
        <w:instrText xml:space="preserve"> QUOTE "</w:instrText>
      </w:r>
      <w:r>
        <w:rPr>
          <w:rStyle w:val="CRMarker"/>
          <w:rFonts w:eastAsia="Calibri"/>
          <w:noProof/>
          <w:lang w:val="pt-PT"/>
        </w:rPr>
        <w:instrText>ê</w:instrText>
      </w:r>
      <w:r>
        <w:rPr>
          <w:rFonts w:eastAsia="Calibri"/>
          <w:noProof/>
          <w:lang w:val="pt-PT"/>
        </w:rPr>
        <w:instrText xml:space="preserve">" </w:instrText>
      </w:r>
      <w:r>
        <w:rPr>
          <w:rFonts w:eastAsia="Calibri"/>
          <w:noProof/>
        </w:rPr>
        <w:fldChar w:fldCharType="separate"/>
      </w:r>
      <w:r>
        <w:rPr>
          <w:rStyle w:val="CRMarker"/>
          <w:rFonts w:eastAsia="Calibri"/>
          <w:noProof/>
          <w:lang w:val="pt-PT"/>
        </w:rPr>
        <w:t>ê</w:t>
      </w:r>
      <w:r>
        <w:rPr>
          <w:rFonts w:eastAsia="Calibri"/>
          <w:noProof/>
        </w:rPr>
        <w:fldChar w:fldCharType="end"/>
      </w:r>
      <w:r>
        <w:rPr>
          <w:rFonts w:eastAsia="Calibri"/>
          <w:noProof/>
          <w:lang w:val="pt-PT"/>
        </w:rPr>
        <w:t> 2012/30/EU</w:t>
      </w:r>
    </w:p>
    <w:p>
      <w:pPr>
        <w:pStyle w:val="Tiret0"/>
        <w:keepNext/>
        <w:ind w:left="851" w:hanging="851"/>
        <w:rPr>
          <w:rFonts w:eastAsia="Calibri"/>
          <w:noProof/>
          <w:lang w:val="fr-BE" w:eastAsia="fr-FR"/>
        </w:rPr>
      </w:pPr>
      <w:r>
        <w:rPr>
          <w:rFonts w:eastAsia="Calibri"/>
          <w:noProof/>
          <w:lang w:val="fr-BE" w:eastAsia="fr-FR"/>
        </w:rPr>
        <w:t>Italy:</w:t>
      </w:r>
    </w:p>
    <w:p>
      <w:pPr>
        <w:pStyle w:val="Text1"/>
        <w:rPr>
          <w:rFonts w:eastAsia="Calibri"/>
          <w:noProof/>
          <w:lang w:val="el-GR" w:eastAsia="fr-FR"/>
        </w:rPr>
      </w:pPr>
      <w:r>
        <w:rPr>
          <w:rFonts w:eastAsia="Calibri"/>
          <w:noProof/>
          <w:lang w:val="it-IT" w:eastAsia="fr-FR"/>
        </w:rPr>
        <w:t>societ</w:t>
      </w:r>
      <w:r>
        <w:rPr>
          <w:rFonts w:eastAsia="Calibri"/>
          <w:noProof/>
          <w:lang w:val="el-GR" w:eastAsia="fr-FR"/>
        </w:rPr>
        <w:t xml:space="preserve">à </w:t>
      </w:r>
      <w:r>
        <w:rPr>
          <w:rFonts w:eastAsia="Calibri"/>
          <w:noProof/>
          <w:lang w:val="it-IT" w:eastAsia="fr-FR"/>
        </w:rPr>
        <w:t>per</w:t>
      </w:r>
      <w:r>
        <w:rPr>
          <w:rFonts w:eastAsia="Calibri"/>
          <w:noProof/>
          <w:lang w:val="el-GR" w:eastAsia="fr-FR"/>
        </w:rPr>
        <w:t xml:space="preserve"> </w:t>
      </w:r>
      <w:r>
        <w:rPr>
          <w:rFonts w:eastAsia="Calibri"/>
          <w:noProof/>
          <w:lang w:val="it-IT" w:eastAsia="fr-FR"/>
        </w:rPr>
        <w:t>azioni</w:t>
      </w:r>
      <w:r>
        <w:rPr>
          <w:rFonts w:eastAsia="Calibri"/>
          <w:noProof/>
          <w:lang w:val="el-GR" w:eastAsia="fr-FR"/>
        </w:rPr>
        <w:t>;</w:t>
      </w:r>
    </w:p>
    <w:p>
      <w:pPr>
        <w:pStyle w:val="Tiret0"/>
        <w:keepNext/>
        <w:ind w:left="851" w:hanging="851"/>
        <w:rPr>
          <w:rFonts w:eastAsia="Calibri"/>
          <w:noProof/>
          <w:lang w:val="el-GR" w:eastAsia="fr-FR"/>
        </w:rPr>
      </w:pPr>
      <w:r>
        <w:rPr>
          <w:rFonts w:eastAsia="Calibri"/>
          <w:noProof/>
          <w:lang w:val="fr-BE" w:eastAsia="fr-FR"/>
        </w:rPr>
        <w:t>Cyprus</w:t>
      </w:r>
      <w:r>
        <w:rPr>
          <w:rFonts w:eastAsia="Calibri"/>
          <w:noProof/>
          <w:lang w:val="el-GR" w:eastAsia="fr-FR"/>
        </w:rPr>
        <w:t>:</w:t>
      </w:r>
    </w:p>
    <w:p>
      <w:pPr>
        <w:pStyle w:val="Text1"/>
        <w:rPr>
          <w:rFonts w:eastAsia="Calibri"/>
          <w:noProof/>
          <w:lang w:val="el-GR" w:eastAsia="fr-FR"/>
        </w:rPr>
      </w:pPr>
      <w:r>
        <w:rPr>
          <w:rFonts w:eastAsia="Calibri"/>
          <w:noProof/>
          <w:lang w:val="el-GR" w:eastAsia="fr-FR"/>
        </w:rPr>
        <w:t>δημόσιες εταιρείες περιορισμένης ευθύνης με μετοχές,</w:t>
      </w:r>
    </w:p>
    <w:p>
      <w:pPr>
        <w:pStyle w:val="Text1"/>
        <w:rPr>
          <w:rFonts w:eastAsia="Calibri"/>
          <w:noProof/>
          <w:lang w:val="el-GR" w:eastAsia="fr-FR"/>
        </w:rPr>
      </w:pPr>
      <w:r>
        <w:rPr>
          <w:rFonts w:eastAsia="Calibri"/>
          <w:noProof/>
          <w:lang w:val="el-GR" w:eastAsia="fr-FR"/>
        </w:rPr>
        <w:t>δημόσιες εταιρείες περιορισμένης ευθύνης με εγγύηση που διαθέτουν μετοχικό κεφάλαιο;</w:t>
      </w:r>
    </w:p>
    <w:p>
      <w:pPr>
        <w:pStyle w:val="Tiret0"/>
        <w:keepNext/>
        <w:ind w:left="851" w:hanging="851"/>
        <w:rPr>
          <w:rFonts w:eastAsia="Calibri"/>
          <w:noProof/>
          <w:lang w:val="el-GR" w:eastAsia="fr-FR"/>
        </w:rPr>
      </w:pPr>
      <w:r>
        <w:rPr>
          <w:rFonts w:eastAsia="Calibri"/>
          <w:noProof/>
          <w:lang w:val="fr-BE" w:eastAsia="fr-FR"/>
        </w:rPr>
        <w:t>Latvia</w:t>
      </w:r>
      <w:r>
        <w:rPr>
          <w:rFonts w:eastAsia="Calibri"/>
          <w:noProof/>
          <w:lang w:val="el-GR" w:eastAsia="fr-FR"/>
        </w:rPr>
        <w:t>:</w:t>
      </w:r>
    </w:p>
    <w:p>
      <w:pPr>
        <w:pStyle w:val="Text1"/>
        <w:rPr>
          <w:rFonts w:eastAsia="Calibri"/>
          <w:noProof/>
          <w:lang w:val="el-GR" w:eastAsia="fr-FR"/>
        </w:rPr>
      </w:pPr>
      <w:r>
        <w:rPr>
          <w:rFonts w:eastAsia="Calibri"/>
          <w:noProof/>
          <w:lang w:eastAsia="fr-FR"/>
        </w:rPr>
        <w:t>akciju</w:t>
      </w:r>
      <w:r>
        <w:rPr>
          <w:rFonts w:eastAsia="Calibri"/>
          <w:noProof/>
          <w:lang w:val="el-GR" w:eastAsia="fr-FR"/>
        </w:rPr>
        <w:t xml:space="preserve"> </w:t>
      </w:r>
      <w:r>
        <w:rPr>
          <w:rFonts w:eastAsia="Calibri"/>
          <w:noProof/>
          <w:lang w:val="it-IT" w:eastAsia="fr-FR"/>
        </w:rPr>
        <w:t>sabiedrība</w:t>
      </w:r>
      <w:r>
        <w:rPr>
          <w:rFonts w:eastAsia="Calibri"/>
          <w:noProof/>
          <w:lang w:val="el-GR" w:eastAsia="fr-FR"/>
        </w:rPr>
        <w:t>;</w:t>
      </w:r>
    </w:p>
    <w:p>
      <w:pPr>
        <w:pStyle w:val="Tiret0"/>
        <w:rPr>
          <w:rFonts w:eastAsia="Calibri"/>
          <w:noProof/>
          <w:lang w:val="el-GR" w:eastAsia="fr-FR"/>
        </w:rPr>
      </w:pPr>
      <w:r>
        <w:rPr>
          <w:rFonts w:eastAsia="Calibri"/>
          <w:noProof/>
          <w:lang w:val="fr-BE" w:eastAsia="fr-FR"/>
        </w:rPr>
        <w:t>Lithuania</w:t>
      </w:r>
      <w:r>
        <w:rPr>
          <w:rFonts w:eastAsia="Calibri"/>
          <w:noProof/>
          <w:lang w:val="el-GR" w:eastAsia="fr-FR"/>
        </w:rPr>
        <w:t>:</w:t>
      </w:r>
    </w:p>
    <w:p>
      <w:pPr>
        <w:pStyle w:val="Text1"/>
        <w:rPr>
          <w:rFonts w:eastAsia="Calibri"/>
          <w:noProof/>
          <w:lang w:val="el-GR" w:eastAsia="fr-FR"/>
        </w:rPr>
      </w:pPr>
      <w:r>
        <w:rPr>
          <w:rFonts w:eastAsia="Calibri"/>
          <w:noProof/>
          <w:lang w:val="el-GR" w:eastAsia="fr-FR"/>
        </w:rPr>
        <w:t xml:space="preserve">akcinė </w:t>
      </w:r>
      <w:r>
        <w:rPr>
          <w:rFonts w:eastAsia="Calibri"/>
          <w:noProof/>
          <w:lang w:eastAsia="fr-FR"/>
        </w:rPr>
        <w:t>bendrov</w:t>
      </w:r>
      <w:r>
        <w:rPr>
          <w:rFonts w:eastAsia="Calibri"/>
          <w:noProof/>
          <w:lang w:val="el-GR" w:eastAsia="fr-FR"/>
        </w:rPr>
        <w:t>ė;</w:t>
      </w:r>
    </w:p>
    <w:p>
      <w:pPr>
        <w:pStyle w:val="Tiret0"/>
        <w:rPr>
          <w:rFonts w:eastAsia="Calibri"/>
          <w:noProof/>
          <w:lang w:val="el-GR" w:eastAsia="fr-FR"/>
        </w:rPr>
      </w:pPr>
      <w:r>
        <w:rPr>
          <w:rFonts w:eastAsia="Calibri"/>
          <w:noProof/>
          <w:lang w:val="fr-BE" w:eastAsia="fr-FR"/>
        </w:rPr>
        <w:t>Luxembourg</w:t>
      </w:r>
      <w:r>
        <w:rPr>
          <w:rFonts w:eastAsia="Calibri"/>
          <w:noProof/>
          <w:lang w:val="el-GR" w:eastAsia="fr-FR"/>
        </w:rPr>
        <w:t>:</w:t>
      </w:r>
    </w:p>
    <w:p>
      <w:pPr>
        <w:pStyle w:val="Text1"/>
        <w:rPr>
          <w:rFonts w:eastAsia="Calibri"/>
          <w:noProof/>
          <w:lang w:val="el-GR" w:eastAsia="fr-FR"/>
        </w:rPr>
      </w:pPr>
      <w:r>
        <w:rPr>
          <w:rFonts w:eastAsia="Calibri"/>
          <w:noProof/>
          <w:lang w:eastAsia="fr-FR"/>
        </w:rPr>
        <w:t>soci</w:t>
      </w:r>
      <w:r>
        <w:rPr>
          <w:rFonts w:eastAsia="Calibri"/>
          <w:noProof/>
          <w:lang w:val="el-GR" w:eastAsia="fr-FR"/>
        </w:rPr>
        <w:t>é</w:t>
      </w:r>
      <w:r>
        <w:rPr>
          <w:rFonts w:eastAsia="Calibri"/>
          <w:noProof/>
          <w:lang w:eastAsia="fr-FR"/>
        </w:rPr>
        <w:t>t</w:t>
      </w:r>
      <w:r>
        <w:rPr>
          <w:rFonts w:eastAsia="Calibri"/>
          <w:noProof/>
          <w:lang w:val="el-GR" w:eastAsia="fr-FR"/>
        </w:rPr>
        <w:t xml:space="preserve">é </w:t>
      </w:r>
      <w:r>
        <w:rPr>
          <w:rFonts w:eastAsia="Calibri"/>
          <w:noProof/>
          <w:lang w:eastAsia="fr-FR"/>
        </w:rPr>
        <w:t>anonyme</w:t>
      </w:r>
      <w:r>
        <w:rPr>
          <w:rFonts w:eastAsia="Calibri"/>
          <w:noProof/>
          <w:lang w:val="el-GR" w:eastAsia="fr-FR"/>
        </w:rPr>
        <w:t>;</w:t>
      </w:r>
    </w:p>
    <w:p>
      <w:pPr>
        <w:pStyle w:val="Tiret0"/>
        <w:rPr>
          <w:rFonts w:eastAsia="Calibri"/>
          <w:noProof/>
          <w:lang w:val="el-GR" w:eastAsia="fr-FR"/>
        </w:rPr>
      </w:pPr>
      <w:r>
        <w:rPr>
          <w:rFonts w:eastAsia="Calibri"/>
          <w:noProof/>
          <w:lang w:val="fr-BE" w:eastAsia="fr-FR"/>
        </w:rPr>
        <w:t>Hungary</w:t>
      </w:r>
      <w:r>
        <w:rPr>
          <w:rFonts w:eastAsia="Calibri"/>
          <w:noProof/>
          <w:lang w:val="el-GR" w:eastAsia="fr-FR"/>
        </w:rPr>
        <w:t>:</w:t>
      </w:r>
    </w:p>
    <w:p>
      <w:pPr>
        <w:pStyle w:val="Text1"/>
        <w:rPr>
          <w:rFonts w:eastAsia="Calibri"/>
          <w:noProof/>
          <w:lang w:val="el-GR" w:eastAsia="fr-FR"/>
        </w:rPr>
      </w:pPr>
      <w:r>
        <w:rPr>
          <w:rFonts w:eastAsia="Calibri"/>
          <w:noProof/>
          <w:lang w:val="el-GR" w:eastAsia="fr-FR"/>
        </w:rPr>
        <w:t xml:space="preserve">nyilvánosan </w:t>
      </w:r>
      <w:r>
        <w:rPr>
          <w:rFonts w:eastAsia="Calibri"/>
          <w:noProof/>
          <w:lang w:eastAsia="fr-FR"/>
        </w:rPr>
        <w:t>m</w:t>
      </w:r>
      <w:r>
        <w:rPr>
          <w:rFonts w:eastAsia="Calibri"/>
          <w:noProof/>
          <w:lang w:val="el-GR" w:eastAsia="fr-FR"/>
        </w:rPr>
        <w:t>ű</w:t>
      </w:r>
      <w:r>
        <w:rPr>
          <w:rFonts w:eastAsia="Calibri"/>
          <w:noProof/>
          <w:lang w:eastAsia="fr-FR"/>
        </w:rPr>
        <w:t>k</w:t>
      </w:r>
      <w:r>
        <w:rPr>
          <w:rFonts w:eastAsia="Calibri"/>
          <w:noProof/>
          <w:lang w:val="el-GR" w:eastAsia="fr-FR"/>
        </w:rPr>
        <w:t>ö</w:t>
      </w:r>
      <w:r>
        <w:rPr>
          <w:rFonts w:eastAsia="Calibri"/>
          <w:noProof/>
          <w:lang w:eastAsia="fr-FR"/>
        </w:rPr>
        <w:t>d</w:t>
      </w:r>
      <w:r>
        <w:rPr>
          <w:rFonts w:eastAsia="Calibri"/>
          <w:noProof/>
          <w:lang w:val="el-GR" w:eastAsia="fr-FR"/>
        </w:rPr>
        <w:t xml:space="preserve">ő </w:t>
      </w:r>
      <w:r>
        <w:rPr>
          <w:rFonts w:eastAsia="Calibri"/>
          <w:noProof/>
          <w:lang w:eastAsia="fr-FR"/>
        </w:rPr>
        <w:t>r</w:t>
      </w:r>
      <w:r>
        <w:rPr>
          <w:rFonts w:eastAsia="Calibri"/>
          <w:noProof/>
          <w:lang w:val="el-GR" w:eastAsia="fr-FR"/>
        </w:rPr>
        <w:t>é</w:t>
      </w:r>
      <w:r>
        <w:rPr>
          <w:rFonts w:eastAsia="Calibri"/>
          <w:noProof/>
          <w:lang w:eastAsia="fr-FR"/>
        </w:rPr>
        <w:t>szv</w:t>
      </w:r>
      <w:r>
        <w:rPr>
          <w:rFonts w:eastAsia="Calibri"/>
          <w:noProof/>
          <w:lang w:val="el-GR" w:eastAsia="fr-FR"/>
        </w:rPr>
        <w:t>é</w:t>
      </w:r>
      <w:r>
        <w:rPr>
          <w:rFonts w:eastAsia="Calibri"/>
          <w:noProof/>
          <w:lang w:eastAsia="fr-FR"/>
        </w:rPr>
        <w:t>nyt</w:t>
      </w:r>
      <w:r>
        <w:rPr>
          <w:rFonts w:eastAsia="Calibri"/>
          <w:noProof/>
          <w:lang w:val="el-GR" w:eastAsia="fr-FR"/>
        </w:rPr>
        <w:t>á</w:t>
      </w:r>
      <w:r>
        <w:rPr>
          <w:rFonts w:eastAsia="Calibri"/>
          <w:noProof/>
          <w:lang w:eastAsia="fr-FR"/>
        </w:rPr>
        <w:t>rsas</w:t>
      </w:r>
      <w:r>
        <w:rPr>
          <w:rFonts w:eastAsia="Calibri"/>
          <w:noProof/>
          <w:lang w:val="el-GR" w:eastAsia="fr-FR"/>
        </w:rPr>
        <w:t>á</w:t>
      </w:r>
      <w:r>
        <w:rPr>
          <w:rFonts w:eastAsia="Calibri"/>
          <w:noProof/>
          <w:lang w:eastAsia="fr-FR"/>
        </w:rPr>
        <w:t>g</w:t>
      </w:r>
      <w:r>
        <w:rPr>
          <w:rFonts w:eastAsia="Calibri"/>
          <w:noProof/>
          <w:lang w:val="el-GR" w:eastAsia="fr-FR"/>
        </w:rPr>
        <w:t>;</w:t>
      </w:r>
    </w:p>
    <w:p>
      <w:pPr>
        <w:pStyle w:val="Tiret0"/>
        <w:rPr>
          <w:rFonts w:eastAsia="Calibri"/>
          <w:noProof/>
          <w:lang w:eastAsia="fr-FR"/>
        </w:rPr>
      </w:pPr>
      <w:r>
        <w:rPr>
          <w:rFonts w:eastAsia="Calibri"/>
          <w:noProof/>
          <w:lang w:val="fr-BE" w:eastAsia="fr-FR"/>
        </w:rPr>
        <w:t>Malta</w:t>
      </w:r>
      <w:r>
        <w:rPr>
          <w:rFonts w:eastAsia="Calibri"/>
          <w:noProof/>
          <w:lang w:eastAsia="fr-FR"/>
        </w:rPr>
        <w:t>:</w:t>
      </w:r>
    </w:p>
    <w:p>
      <w:pPr>
        <w:pStyle w:val="Text1"/>
        <w:rPr>
          <w:rFonts w:eastAsia="Calibri"/>
          <w:noProof/>
          <w:lang w:eastAsia="fr-FR"/>
        </w:rPr>
      </w:pPr>
      <w:r>
        <w:rPr>
          <w:rFonts w:eastAsia="Calibri"/>
          <w:noProof/>
          <w:lang w:eastAsia="fr-FR"/>
        </w:rPr>
        <w:t>kumpanija pubblika / public limited liability company;</w:t>
      </w:r>
    </w:p>
    <w:p>
      <w:pPr>
        <w:pStyle w:val="Tiret0"/>
        <w:rPr>
          <w:rFonts w:eastAsia="Calibri"/>
          <w:noProof/>
          <w:lang w:eastAsia="fr-FR"/>
        </w:rPr>
      </w:pPr>
      <w:r>
        <w:rPr>
          <w:rFonts w:eastAsia="Calibri"/>
          <w:noProof/>
          <w:lang w:eastAsia="fr-FR"/>
        </w:rPr>
        <w:t xml:space="preserve">the </w:t>
      </w:r>
      <w:r>
        <w:rPr>
          <w:rFonts w:eastAsia="Calibri"/>
          <w:noProof/>
          <w:lang w:val="fr-BE" w:eastAsia="fr-FR"/>
        </w:rPr>
        <w:t>Netherlands</w:t>
      </w:r>
      <w:r>
        <w:rPr>
          <w:rFonts w:eastAsia="Calibri"/>
          <w:noProof/>
          <w:lang w:eastAsia="fr-FR"/>
        </w:rPr>
        <w:t>:</w:t>
      </w:r>
    </w:p>
    <w:p>
      <w:pPr>
        <w:pStyle w:val="Text1"/>
        <w:rPr>
          <w:rFonts w:eastAsia="Calibri"/>
          <w:noProof/>
          <w:lang w:val="de-DE" w:eastAsia="fr-FR"/>
        </w:rPr>
      </w:pPr>
      <w:r>
        <w:rPr>
          <w:rFonts w:eastAsia="Calibri"/>
          <w:noProof/>
          <w:lang w:val="el-GR" w:eastAsia="fr-FR"/>
        </w:rPr>
        <w:t>naamloze</w:t>
      </w:r>
      <w:r>
        <w:rPr>
          <w:rFonts w:eastAsia="Calibri"/>
          <w:noProof/>
          <w:lang w:val="de-DE" w:eastAsia="fr-FR"/>
        </w:rPr>
        <w:t xml:space="preserve"> vennootschap;</w:t>
      </w:r>
    </w:p>
    <w:p>
      <w:pPr>
        <w:pStyle w:val="Tiret0"/>
        <w:rPr>
          <w:rFonts w:eastAsia="Calibri"/>
          <w:noProof/>
          <w:lang w:val="de-DE" w:eastAsia="fr-FR"/>
        </w:rPr>
      </w:pPr>
      <w:r>
        <w:rPr>
          <w:rFonts w:eastAsia="Calibri"/>
          <w:noProof/>
          <w:lang w:val="fr-BE" w:eastAsia="fr-FR"/>
        </w:rPr>
        <w:t>Austria</w:t>
      </w:r>
      <w:r>
        <w:rPr>
          <w:rFonts w:eastAsia="Calibri"/>
          <w:noProof/>
          <w:lang w:val="de-DE" w:eastAsia="fr-FR"/>
        </w:rPr>
        <w:t>:</w:t>
      </w:r>
    </w:p>
    <w:p>
      <w:pPr>
        <w:pStyle w:val="Text1"/>
        <w:rPr>
          <w:rFonts w:eastAsia="Calibri"/>
          <w:noProof/>
          <w:lang w:val="de-DE" w:eastAsia="fr-FR"/>
        </w:rPr>
      </w:pPr>
      <w:r>
        <w:rPr>
          <w:rFonts w:eastAsia="Calibri"/>
          <w:noProof/>
          <w:lang w:val="el-GR" w:eastAsia="fr-FR"/>
        </w:rPr>
        <w:t>Aktiengesellschaft</w:t>
      </w:r>
      <w:r>
        <w:rPr>
          <w:rFonts w:eastAsia="Calibri"/>
          <w:noProof/>
          <w:lang w:val="de-DE" w:eastAsia="fr-FR"/>
        </w:rPr>
        <w:t>;</w:t>
      </w:r>
    </w:p>
    <w:p>
      <w:pPr>
        <w:pStyle w:val="Tiret0"/>
        <w:rPr>
          <w:rFonts w:eastAsia="Calibri"/>
          <w:noProof/>
          <w:lang w:val="de-DE" w:eastAsia="fr-FR"/>
        </w:rPr>
      </w:pPr>
      <w:r>
        <w:rPr>
          <w:rFonts w:eastAsia="Calibri"/>
          <w:noProof/>
          <w:lang w:val="fr-BE" w:eastAsia="fr-FR"/>
        </w:rPr>
        <w:t>Poland</w:t>
      </w:r>
      <w:r>
        <w:rPr>
          <w:rFonts w:eastAsia="Calibri"/>
          <w:noProof/>
          <w:lang w:val="de-DE" w:eastAsia="fr-FR"/>
        </w:rPr>
        <w:t>:</w:t>
      </w:r>
    </w:p>
    <w:p>
      <w:pPr>
        <w:pStyle w:val="Text1"/>
        <w:rPr>
          <w:rFonts w:eastAsia="Calibri"/>
          <w:noProof/>
          <w:lang w:val="pt-PT" w:eastAsia="fr-FR"/>
        </w:rPr>
      </w:pPr>
      <w:r>
        <w:rPr>
          <w:rFonts w:eastAsia="Calibri"/>
          <w:noProof/>
          <w:lang w:val="pt-PT" w:eastAsia="fr-FR"/>
        </w:rPr>
        <w:t>spółka akcyjna;</w:t>
      </w:r>
    </w:p>
    <w:p>
      <w:pPr>
        <w:pStyle w:val="Tiret0"/>
        <w:rPr>
          <w:rFonts w:eastAsia="Calibri"/>
          <w:noProof/>
          <w:lang w:val="pt-PT" w:eastAsia="fr-FR"/>
        </w:rPr>
      </w:pPr>
      <w:r>
        <w:rPr>
          <w:rFonts w:eastAsia="Calibri"/>
          <w:noProof/>
          <w:lang w:val="fr-BE" w:eastAsia="fr-FR"/>
        </w:rPr>
        <w:t>Portugal</w:t>
      </w:r>
      <w:r>
        <w:rPr>
          <w:rFonts w:eastAsia="Calibri"/>
          <w:noProof/>
          <w:lang w:val="pt-PT" w:eastAsia="fr-FR"/>
        </w:rPr>
        <w:t>:</w:t>
      </w:r>
    </w:p>
    <w:p>
      <w:pPr>
        <w:pStyle w:val="Text1"/>
        <w:rPr>
          <w:rFonts w:eastAsia="Calibri"/>
          <w:noProof/>
          <w:lang w:val="pt-PT" w:eastAsia="fr-FR"/>
        </w:rPr>
      </w:pPr>
      <w:r>
        <w:rPr>
          <w:rFonts w:eastAsia="Calibri"/>
          <w:noProof/>
          <w:lang w:val="pt-PT" w:eastAsia="fr-FR"/>
        </w:rPr>
        <w:t>sociedade anónima;</w:t>
      </w:r>
    </w:p>
    <w:p>
      <w:pPr>
        <w:pStyle w:val="Tiret0"/>
        <w:rPr>
          <w:rFonts w:eastAsia="Calibri"/>
          <w:noProof/>
          <w:lang w:val="pt-PT" w:eastAsia="fr-FR"/>
        </w:rPr>
      </w:pPr>
      <w:r>
        <w:rPr>
          <w:rFonts w:eastAsia="Calibri"/>
          <w:noProof/>
          <w:lang w:val="fr-BE" w:eastAsia="fr-FR"/>
        </w:rPr>
        <w:t>Romania</w:t>
      </w:r>
      <w:r>
        <w:rPr>
          <w:rFonts w:eastAsia="Calibri"/>
          <w:noProof/>
          <w:lang w:val="pt-PT" w:eastAsia="fr-FR"/>
        </w:rPr>
        <w:t>:</w:t>
      </w:r>
    </w:p>
    <w:p>
      <w:pPr>
        <w:pStyle w:val="Text1"/>
        <w:rPr>
          <w:rFonts w:eastAsia="Calibri"/>
          <w:noProof/>
          <w:lang w:val="pt-PT" w:eastAsia="fr-FR"/>
        </w:rPr>
      </w:pPr>
      <w:r>
        <w:rPr>
          <w:rFonts w:eastAsia="Calibri"/>
          <w:noProof/>
          <w:lang w:val="pt-PT" w:eastAsia="fr-FR"/>
        </w:rPr>
        <w:t>societate pe acţiuni;</w:t>
      </w:r>
    </w:p>
    <w:p>
      <w:pPr>
        <w:pStyle w:val="Tiret0"/>
        <w:rPr>
          <w:rFonts w:eastAsia="Calibri"/>
          <w:noProof/>
          <w:lang w:val="pt-PT" w:eastAsia="fr-FR"/>
        </w:rPr>
      </w:pPr>
      <w:r>
        <w:rPr>
          <w:rFonts w:eastAsia="Calibri"/>
          <w:noProof/>
          <w:lang w:val="fr-BE" w:eastAsia="fr-FR"/>
        </w:rPr>
        <w:t>Slovenia</w:t>
      </w:r>
      <w:r>
        <w:rPr>
          <w:rFonts w:eastAsia="Calibri"/>
          <w:noProof/>
          <w:lang w:val="pt-PT" w:eastAsia="fr-FR"/>
        </w:rPr>
        <w:t>:</w:t>
      </w:r>
    </w:p>
    <w:p>
      <w:pPr>
        <w:pStyle w:val="Text1"/>
        <w:rPr>
          <w:rFonts w:eastAsia="Calibri"/>
          <w:noProof/>
          <w:lang w:val="pt-PT" w:eastAsia="fr-FR"/>
        </w:rPr>
      </w:pPr>
      <w:r>
        <w:rPr>
          <w:rFonts w:eastAsia="Calibri"/>
          <w:noProof/>
          <w:lang w:val="pt-PT" w:eastAsia="fr-FR"/>
        </w:rPr>
        <w:t>delniška družba;</w:t>
      </w:r>
    </w:p>
    <w:p>
      <w:pPr>
        <w:pStyle w:val="Tiret0"/>
        <w:rPr>
          <w:rFonts w:eastAsia="Calibri"/>
          <w:noProof/>
          <w:lang w:val="pt-PT" w:eastAsia="fr-FR"/>
        </w:rPr>
      </w:pPr>
      <w:r>
        <w:rPr>
          <w:rFonts w:eastAsia="Calibri"/>
          <w:noProof/>
          <w:lang w:val="fr-BE" w:eastAsia="fr-FR"/>
        </w:rPr>
        <w:t>Slovakia</w:t>
      </w:r>
      <w:r>
        <w:rPr>
          <w:rFonts w:eastAsia="Calibri"/>
          <w:noProof/>
          <w:lang w:val="pt-PT" w:eastAsia="fr-FR"/>
        </w:rPr>
        <w:t>:</w:t>
      </w:r>
    </w:p>
    <w:p>
      <w:pPr>
        <w:pStyle w:val="Text1"/>
        <w:rPr>
          <w:rFonts w:eastAsia="Calibri"/>
          <w:noProof/>
          <w:lang w:val="pt-PT" w:eastAsia="fr-FR"/>
        </w:rPr>
      </w:pPr>
      <w:r>
        <w:rPr>
          <w:rFonts w:eastAsia="Calibri"/>
          <w:noProof/>
          <w:lang w:val="pt-PT" w:eastAsia="fr-FR"/>
        </w:rPr>
        <w:t>akciová spoločnost';</w:t>
      </w:r>
    </w:p>
    <w:p>
      <w:pPr>
        <w:pStyle w:val="Tiret0"/>
        <w:rPr>
          <w:rFonts w:eastAsia="Calibri"/>
          <w:noProof/>
          <w:lang w:val="sv-SE" w:eastAsia="fr-FR"/>
        </w:rPr>
      </w:pPr>
      <w:r>
        <w:rPr>
          <w:rFonts w:eastAsia="Calibri"/>
          <w:noProof/>
          <w:lang w:val="fr-BE" w:eastAsia="fr-FR"/>
        </w:rPr>
        <w:t>Finland</w:t>
      </w:r>
      <w:r>
        <w:rPr>
          <w:rFonts w:eastAsia="Calibri"/>
          <w:noProof/>
          <w:lang w:val="sv-SE" w:eastAsia="fr-FR"/>
        </w:rPr>
        <w:t>:</w:t>
      </w:r>
    </w:p>
    <w:p>
      <w:pPr>
        <w:pStyle w:val="Text1"/>
        <w:rPr>
          <w:rFonts w:eastAsia="Calibri"/>
          <w:noProof/>
          <w:lang w:val="sv-SE" w:eastAsia="fr-FR"/>
        </w:rPr>
      </w:pPr>
      <w:r>
        <w:rPr>
          <w:rFonts w:eastAsia="Calibri"/>
          <w:noProof/>
          <w:lang w:val="sv-SE" w:eastAsia="fr-FR"/>
        </w:rPr>
        <w:t xml:space="preserve">julkinen </w:t>
      </w:r>
      <w:r>
        <w:rPr>
          <w:rFonts w:eastAsia="Calibri"/>
          <w:noProof/>
          <w:lang w:val="pt-PT" w:eastAsia="fr-FR"/>
        </w:rPr>
        <w:t xml:space="preserve">osakeyhtiö </w:t>
      </w:r>
      <w:r>
        <w:rPr>
          <w:rFonts w:eastAsia="Calibri"/>
          <w:noProof/>
          <w:lang w:val="sv-SE" w:eastAsia="fr-FR"/>
        </w:rPr>
        <w:t>/ publikt aktiebolag;</w:t>
      </w:r>
    </w:p>
    <w:p>
      <w:pPr>
        <w:pStyle w:val="Tiret0"/>
        <w:rPr>
          <w:rFonts w:eastAsia="Calibri"/>
          <w:noProof/>
          <w:lang w:eastAsia="fr-FR"/>
        </w:rPr>
      </w:pPr>
      <w:r>
        <w:rPr>
          <w:rFonts w:eastAsia="Calibri"/>
          <w:noProof/>
          <w:lang w:val="fr-BE" w:eastAsia="fr-FR"/>
        </w:rPr>
        <w:lastRenderedPageBreak/>
        <w:t>Sweden</w:t>
      </w:r>
      <w:r>
        <w:rPr>
          <w:rFonts w:eastAsia="Calibri"/>
          <w:noProof/>
          <w:lang w:eastAsia="fr-FR"/>
        </w:rPr>
        <w:t>:</w:t>
      </w:r>
    </w:p>
    <w:p>
      <w:pPr>
        <w:pStyle w:val="Text1"/>
        <w:rPr>
          <w:rFonts w:eastAsia="Calibri"/>
          <w:noProof/>
          <w:lang w:eastAsia="fr-FR"/>
        </w:rPr>
      </w:pPr>
      <w:r>
        <w:rPr>
          <w:rFonts w:eastAsia="Calibri"/>
          <w:noProof/>
          <w:lang w:val="pt-PT" w:eastAsia="fr-FR"/>
        </w:rPr>
        <w:t>aktiebolag</w:t>
      </w:r>
      <w:r>
        <w:rPr>
          <w:rFonts w:eastAsia="Calibri"/>
          <w:noProof/>
          <w:lang w:eastAsia="fr-FR"/>
        </w:rPr>
        <w:t>;</w:t>
      </w:r>
    </w:p>
    <w:p>
      <w:pPr>
        <w:pStyle w:val="Tiret0"/>
        <w:rPr>
          <w:rFonts w:eastAsia="Calibri"/>
          <w:noProof/>
          <w:lang w:eastAsia="fr-FR"/>
        </w:rPr>
      </w:pPr>
      <w:r>
        <w:rPr>
          <w:rFonts w:eastAsia="Calibri"/>
          <w:noProof/>
          <w:lang w:eastAsia="fr-FR"/>
        </w:rPr>
        <w:t xml:space="preserve">the </w:t>
      </w:r>
      <w:r>
        <w:rPr>
          <w:rFonts w:eastAsia="Calibri"/>
          <w:noProof/>
          <w:lang w:val="fr-BE" w:eastAsia="fr-FR"/>
        </w:rPr>
        <w:t>United</w:t>
      </w:r>
      <w:r>
        <w:rPr>
          <w:rFonts w:eastAsia="Calibri"/>
          <w:noProof/>
          <w:lang w:eastAsia="fr-FR"/>
        </w:rPr>
        <w:t xml:space="preserve"> Kingdom:</w:t>
      </w:r>
    </w:p>
    <w:p>
      <w:pPr>
        <w:pStyle w:val="Text1"/>
        <w:rPr>
          <w:rFonts w:eastAsia="Calibri"/>
          <w:noProof/>
          <w:lang w:eastAsia="fr-FR"/>
        </w:rPr>
      </w:pPr>
      <w:r>
        <w:rPr>
          <w:rFonts w:eastAsia="Calibri"/>
          <w:noProof/>
          <w:lang w:eastAsia="fr-FR"/>
        </w:rPr>
        <w:t>public company limited by shares,</w:t>
      </w:r>
    </w:p>
    <w:p>
      <w:pPr>
        <w:pStyle w:val="Text1"/>
        <w:rPr>
          <w:rFonts w:eastAsia="Calibri"/>
          <w:noProof/>
          <w:lang w:eastAsia="fr-FR"/>
        </w:rPr>
      </w:pPr>
      <w:r>
        <w:rPr>
          <w:rFonts w:eastAsia="Calibri"/>
          <w:noProof/>
          <w:lang w:eastAsia="fr-FR"/>
        </w:rPr>
        <w:t>public company limited by guarantee and having a share capital.</w:t>
      </w:r>
    </w:p>
    <w:p>
      <w:pPr>
        <w:pStyle w:val="NormalCentered"/>
        <w:rPr>
          <w:rFonts w:eastAsia="Calibri"/>
          <w:noProof/>
          <w:lang w:eastAsia="fr-FR"/>
        </w:rPr>
      </w:pPr>
      <w:r>
        <w:rPr>
          <w:rFonts w:eastAsia="Times New Roman"/>
          <w:noProof/>
        </w:rPr>
        <w:t>_____________</w:t>
      </w:r>
    </w:p>
    <w:p>
      <w:pPr>
        <w:rPr>
          <w:noProof/>
          <w:lang w:eastAsia="fr-FR"/>
        </w:rPr>
        <w:sectPr>
          <w:footerReference w:type="default" r:id="rId16"/>
          <w:footerReference w:type="first" r:id="rId17"/>
          <w:footnotePr>
            <w:numRestart w:val="eachPage"/>
          </w:footnotePr>
          <w:pgSz w:w="11906" w:h="16838" w:code="9"/>
          <w:pgMar w:top="1134" w:right="1418" w:bottom="1134" w:left="1418" w:header="567" w:footer="567" w:gutter="0"/>
          <w:cols w:space="720"/>
          <w:docGrid w:linePitch="326"/>
        </w:sectPr>
      </w:pP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2009/101/EC Ch. 1 Art. 1 (adapted)</w:t>
      </w:r>
    </w:p>
    <w:p>
      <w:pPr>
        <w:pStyle w:val="Annexetitre"/>
        <w:rPr>
          <w:rFonts w:eastAsia="Calibri"/>
          <w:noProof/>
          <w:lang w:eastAsia="fr-FR"/>
        </w:rPr>
      </w:pPr>
      <w:r>
        <w:rPr>
          <w:noProof/>
          <w:lang w:eastAsia="fr-FR"/>
        </w:rPr>
        <w:t>ANNEX</w:t>
      </w:r>
      <w:r>
        <w:rPr>
          <w:rFonts w:eastAsia="Times New Roman"/>
          <w:noProof/>
          <w:szCs w:val="24"/>
          <w:lang w:eastAsia="fr-FR"/>
        </w:rPr>
        <w:t xml:space="preserve"> II</w:t>
      </w:r>
    </w:p>
    <w:p>
      <w:pPr>
        <w:pStyle w:val="NormalCentered"/>
        <w:rPr>
          <w:rFonts w:eastAsia="Calibri"/>
          <w:b/>
          <w:noProof/>
          <w:lang w:eastAsia="fr-FR"/>
        </w:rPr>
      </w:pPr>
      <w:r>
        <w:rPr>
          <w:rFonts w:eastAsia="Calibri"/>
          <w:b/>
          <w:noProof/>
          <w:lang w:eastAsia="fr-FR"/>
        </w:rPr>
        <w:fldChar w:fldCharType="begin"/>
      </w:r>
      <w:r>
        <w:rPr>
          <w:rFonts w:eastAsia="Calibri"/>
          <w:b/>
          <w:noProof/>
          <w:lang w:eastAsia="fr-FR"/>
        </w:rPr>
        <w:instrText xml:space="preserve"> QUOTE "</w:instrText>
      </w:r>
      <w:r>
        <w:rPr>
          <w:rFonts w:ascii="Wingdings" w:eastAsia="Calibri" w:hAnsi="Wingdings"/>
          <w:b/>
          <w:noProof/>
          <w:lang w:eastAsia="fr-FR"/>
        </w:rPr>
        <w:instrText>Ö</w:instrText>
      </w:r>
      <w:r>
        <w:rPr>
          <w:rFonts w:eastAsia="Calibri"/>
          <w:b/>
          <w:noProof/>
          <w:lang w:eastAsia="fr-FR"/>
        </w:rPr>
        <w:instrText xml:space="preserve">" </w:instrText>
      </w:r>
      <w:r>
        <w:rPr>
          <w:rFonts w:eastAsia="Calibri"/>
          <w:b/>
          <w:noProof/>
          <w:lang w:eastAsia="fr-FR"/>
        </w:rPr>
        <w:fldChar w:fldCharType="separate"/>
      </w:r>
      <w:r>
        <w:rPr>
          <w:rFonts w:ascii="Wingdings" w:eastAsia="Calibri" w:hAnsi="Wingdings"/>
          <w:b/>
          <w:noProof/>
          <w:lang w:eastAsia="fr-FR"/>
        </w:rPr>
        <w:t>Ö</w:t>
      </w:r>
      <w:r>
        <w:rPr>
          <w:rFonts w:eastAsia="Calibri"/>
          <w:b/>
          <w:noProof/>
          <w:lang w:eastAsia="fr-FR"/>
        </w:rPr>
        <w:fldChar w:fldCharType="end"/>
      </w:r>
      <w:r>
        <w:rPr>
          <w:rFonts w:eastAsia="Calibri"/>
          <w:b/>
          <w:noProof/>
          <w:lang w:eastAsia="fr-FR"/>
        </w:rPr>
        <w:t> Types of companies referred to in Articles 7 and 13, Articles 28(1), 35(1) and 66(1) and point (1) of Article 118 </w:t>
      </w:r>
      <w:r>
        <w:rPr>
          <w:rFonts w:eastAsia="Calibri"/>
          <w:b/>
          <w:noProof/>
          <w:lang w:eastAsia="fr-FR"/>
        </w:rPr>
        <w:fldChar w:fldCharType="begin"/>
      </w:r>
      <w:r>
        <w:rPr>
          <w:rFonts w:eastAsia="Calibri"/>
          <w:b/>
          <w:noProof/>
          <w:lang w:eastAsia="fr-FR"/>
        </w:rPr>
        <w:instrText xml:space="preserve"> QUOTE "</w:instrText>
      </w:r>
      <w:r>
        <w:rPr>
          <w:rFonts w:ascii="Wingdings" w:eastAsia="Calibri" w:hAnsi="Wingdings"/>
          <w:b/>
          <w:noProof/>
          <w:lang w:eastAsia="fr-FR"/>
        </w:rPr>
        <w:instrText>Õ</w:instrText>
      </w:r>
      <w:r>
        <w:rPr>
          <w:rFonts w:eastAsia="Calibri"/>
          <w:b/>
          <w:noProof/>
          <w:lang w:eastAsia="fr-FR"/>
        </w:rPr>
        <w:instrText xml:space="preserve">" </w:instrText>
      </w:r>
      <w:r>
        <w:rPr>
          <w:rFonts w:eastAsia="Calibri"/>
          <w:b/>
          <w:noProof/>
          <w:lang w:eastAsia="fr-FR"/>
        </w:rPr>
        <w:fldChar w:fldCharType="separate"/>
      </w:r>
      <w:r>
        <w:rPr>
          <w:rFonts w:ascii="Wingdings" w:eastAsia="Calibri" w:hAnsi="Wingdings"/>
          <w:b/>
          <w:noProof/>
          <w:lang w:eastAsia="fr-FR"/>
        </w:rPr>
        <w:t>Õ</w:t>
      </w:r>
      <w:r>
        <w:rPr>
          <w:rFonts w:eastAsia="Calibri"/>
          <w:b/>
          <w:noProof/>
          <w:lang w:eastAsia="fr-FR"/>
        </w:rPr>
        <w:fldChar w:fldCharType="end"/>
      </w:r>
    </w:p>
    <w:p>
      <w:pPr>
        <w:pStyle w:val="Tiret0"/>
        <w:rPr>
          <w:rFonts w:eastAsia="Calibri"/>
          <w:noProof/>
          <w:lang w:eastAsia="fr-FR"/>
        </w:rPr>
      </w:pPr>
      <w:r>
        <w:rPr>
          <w:rFonts w:eastAsia="Calibri"/>
          <w:noProof/>
          <w:lang w:val="fr-BE" w:eastAsia="fr-FR"/>
        </w:rPr>
        <w:t>Belgium</w:t>
      </w:r>
      <w:r>
        <w:rPr>
          <w:rFonts w:eastAsia="Calibri"/>
          <w:noProof/>
          <w:lang w:eastAsia="fr-FR"/>
        </w:rPr>
        <w:t>:</w:t>
      </w:r>
    </w:p>
    <w:p>
      <w:pPr>
        <w:pStyle w:val="Text1"/>
        <w:rPr>
          <w:noProof/>
          <w:lang w:eastAsia="fr-FR"/>
        </w:rPr>
      </w:pPr>
      <w:r>
        <w:rPr>
          <w:noProof/>
          <w:lang w:eastAsia="fr-FR"/>
        </w:rPr>
        <w:t>naamloze vennootschap / société anonyme,</w:t>
      </w:r>
    </w:p>
    <w:p>
      <w:pPr>
        <w:pStyle w:val="Text1"/>
        <w:rPr>
          <w:rFonts w:eastAsia="Calibri"/>
          <w:noProof/>
          <w:lang w:val="fr-BE" w:eastAsia="fr-FR"/>
        </w:rPr>
      </w:pPr>
      <w:r>
        <w:rPr>
          <w:rFonts w:eastAsia="Calibri"/>
          <w:noProof/>
          <w:lang w:val="fr-BE" w:eastAsia="fr-FR"/>
        </w:rPr>
        <w:t xml:space="preserve">commanditaire vennootschap op aandelen / société en </w:t>
      </w:r>
      <w:r>
        <w:rPr>
          <w:rFonts w:eastAsia="Calibri"/>
          <w:noProof/>
          <w:lang w:val="fr-FR" w:eastAsia="fr-FR"/>
        </w:rPr>
        <w:t>commandite</w:t>
      </w:r>
      <w:r>
        <w:rPr>
          <w:rFonts w:eastAsia="Calibri"/>
          <w:noProof/>
          <w:lang w:val="fr-BE" w:eastAsia="fr-FR"/>
        </w:rPr>
        <w:t xml:space="preserve"> par actions,</w:t>
      </w:r>
    </w:p>
    <w:p>
      <w:pPr>
        <w:pStyle w:val="Text1"/>
        <w:rPr>
          <w:rFonts w:eastAsia="Calibri"/>
          <w:noProof/>
          <w:lang w:eastAsia="fr-FR"/>
        </w:rPr>
      </w:pPr>
      <w:r>
        <w:rPr>
          <w:rFonts w:eastAsia="Calibri"/>
          <w:noProof/>
          <w:lang w:eastAsia="fr-FR"/>
        </w:rPr>
        <w:t xml:space="preserve">personenvennootschap met beperkte aansprakelijkheid / </w:t>
      </w:r>
      <w:r>
        <w:rPr>
          <w:rFonts w:eastAsia="Calibri"/>
          <w:noProof/>
          <w:lang w:val="fr-BE" w:eastAsia="fr-FR"/>
        </w:rPr>
        <w:t>société de personnes à responsabilité limitée;</w:t>
      </w:r>
    </w:p>
    <w:p>
      <w:pPr>
        <w:pStyle w:val="Tiret0"/>
        <w:rPr>
          <w:rFonts w:eastAsia="Calibri"/>
          <w:noProof/>
          <w:lang w:val="fr-BE" w:eastAsia="fr-FR"/>
        </w:rPr>
      </w:pPr>
      <w:r>
        <w:rPr>
          <w:rFonts w:eastAsia="Calibri"/>
          <w:noProof/>
          <w:lang w:val="fr-BE" w:eastAsia="fr-FR"/>
        </w:rPr>
        <w:t>Bulgaria:</w:t>
      </w:r>
    </w:p>
    <w:p>
      <w:pPr>
        <w:pStyle w:val="Text1"/>
        <w:rPr>
          <w:rFonts w:eastAsia="Calibri"/>
          <w:noProof/>
          <w:lang w:val="ru-RU" w:eastAsia="fr-FR"/>
        </w:rPr>
      </w:pPr>
      <w:r>
        <w:rPr>
          <w:rFonts w:eastAsia="Calibri"/>
          <w:noProof/>
          <w:lang w:val="ru-RU" w:eastAsia="fr-FR"/>
        </w:rPr>
        <w:t>акционерно дружество, дружество с ограничена отговорност, командитно дружество с акции;</w:t>
      </w:r>
    </w:p>
    <w:p>
      <w:pPr>
        <w:pStyle w:val="Tiret0"/>
        <w:rPr>
          <w:rFonts w:eastAsia="Calibri"/>
          <w:noProof/>
          <w:lang w:val="fr-BE" w:eastAsia="fr-FR"/>
        </w:rPr>
      </w:pPr>
      <w:r>
        <w:rPr>
          <w:rFonts w:eastAsia="Calibri"/>
          <w:noProof/>
          <w:lang w:val="fr-BE" w:eastAsia="fr-FR"/>
        </w:rPr>
        <w:t>Czech Republic:</w:t>
      </w:r>
    </w:p>
    <w:p>
      <w:pPr>
        <w:pStyle w:val="Text1"/>
        <w:rPr>
          <w:rFonts w:eastAsia="Calibri"/>
          <w:noProof/>
          <w:lang w:val="fr-BE" w:eastAsia="fr-FR"/>
        </w:rPr>
      </w:pPr>
      <w:r>
        <w:rPr>
          <w:rFonts w:eastAsia="Calibri"/>
          <w:noProof/>
          <w:lang w:val="fr-BE" w:eastAsia="fr-FR"/>
        </w:rPr>
        <w:t>společnost s ručením omezeným, akciová společnost;</w:t>
      </w:r>
    </w:p>
    <w:p>
      <w:pPr>
        <w:pStyle w:val="Tiret0"/>
        <w:rPr>
          <w:rFonts w:eastAsia="Calibri"/>
          <w:noProof/>
          <w:lang w:val="da-DK" w:eastAsia="fr-FR"/>
        </w:rPr>
      </w:pPr>
      <w:r>
        <w:rPr>
          <w:rFonts w:eastAsia="Calibri"/>
          <w:noProof/>
          <w:lang w:val="fr-BE" w:eastAsia="fr-FR"/>
        </w:rPr>
        <w:t>Denmark</w:t>
      </w:r>
      <w:r>
        <w:rPr>
          <w:rFonts w:eastAsia="Calibri"/>
          <w:noProof/>
          <w:lang w:val="da-DK" w:eastAsia="fr-FR"/>
        </w:rPr>
        <w:t>:</w:t>
      </w:r>
    </w:p>
    <w:p>
      <w:pPr>
        <w:pStyle w:val="Text1"/>
        <w:rPr>
          <w:rFonts w:eastAsia="Calibri"/>
          <w:noProof/>
          <w:lang w:val="da-DK" w:eastAsia="fr-FR"/>
        </w:rPr>
      </w:pPr>
      <w:r>
        <w:rPr>
          <w:rFonts w:eastAsia="Calibri"/>
          <w:noProof/>
          <w:lang w:eastAsia="fr-FR"/>
        </w:rPr>
        <w:t>aktieselskab</w:t>
      </w:r>
      <w:r>
        <w:rPr>
          <w:rFonts w:eastAsia="Calibri"/>
          <w:noProof/>
          <w:lang w:val="da-DK" w:eastAsia="fr-FR"/>
        </w:rPr>
        <w:t>, kommanditaktieselskab, anpartsselskab;</w:t>
      </w:r>
    </w:p>
    <w:p>
      <w:pPr>
        <w:pStyle w:val="Tiret0"/>
        <w:rPr>
          <w:rFonts w:eastAsia="Calibri"/>
          <w:noProof/>
          <w:lang w:val="da-DK" w:eastAsia="fr-FR"/>
        </w:rPr>
      </w:pPr>
      <w:r>
        <w:rPr>
          <w:rFonts w:eastAsia="Calibri"/>
          <w:noProof/>
          <w:lang w:val="fr-BE" w:eastAsia="fr-FR"/>
        </w:rPr>
        <w:t>Germany</w:t>
      </w:r>
      <w:r>
        <w:rPr>
          <w:rFonts w:eastAsia="Calibri"/>
          <w:noProof/>
          <w:lang w:val="da-DK" w:eastAsia="fr-FR"/>
        </w:rPr>
        <w:t>:</w:t>
      </w:r>
    </w:p>
    <w:p>
      <w:pPr>
        <w:pStyle w:val="Text1"/>
        <w:rPr>
          <w:rFonts w:eastAsia="Calibri"/>
          <w:noProof/>
          <w:lang w:val="de-DE" w:eastAsia="fr-FR"/>
        </w:rPr>
      </w:pPr>
      <w:r>
        <w:rPr>
          <w:rFonts w:eastAsia="Calibri"/>
          <w:noProof/>
          <w:lang w:val="de-DE" w:eastAsia="fr-FR"/>
        </w:rPr>
        <w:t>die Aktiengesellschaft, die Kommanditgesellschaft auf Aktien, die Gesellschaft mit beschränkter Haftung;</w:t>
      </w:r>
    </w:p>
    <w:p>
      <w:pPr>
        <w:pStyle w:val="Tiret0"/>
        <w:rPr>
          <w:rFonts w:eastAsia="Calibri"/>
          <w:noProof/>
          <w:lang w:eastAsia="fr-FR"/>
        </w:rPr>
      </w:pPr>
      <w:r>
        <w:rPr>
          <w:rFonts w:eastAsia="Calibri"/>
          <w:noProof/>
          <w:lang w:val="fr-BE" w:eastAsia="fr-FR"/>
        </w:rPr>
        <w:t>Estonia</w:t>
      </w:r>
      <w:r>
        <w:rPr>
          <w:rFonts w:eastAsia="Calibri"/>
          <w:noProof/>
          <w:lang w:eastAsia="fr-FR"/>
        </w:rPr>
        <w:t>:</w:t>
      </w:r>
    </w:p>
    <w:p>
      <w:pPr>
        <w:pStyle w:val="Text1"/>
        <w:rPr>
          <w:rFonts w:eastAsia="Calibri"/>
          <w:noProof/>
          <w:lang w:eastAsia="fr-FR"/>
        </w:rPr>
      </w:pPr>
      <w:r>
        <w:rPr>
          <w:rFonts w:eastAsia="Calibri"/>
          <w:noProof/>
          <w:lang w:val="da-DK" w:eastAsia="fr-FR"/>
        </w:rPr>
        <w:t>aktsiaselts</w:t>
      </w:r>
      <w:r>
        <w:rPr>
          <w:rFonts w:eastAsia="Calibri"/>
          <w:noProof/>
          <w:lang w:eastAsia="fr-FR"/>
        </w:rPr>
        <w:t>, osaühing;</w:t>
      </w:r>
    </w:p>
    <w:p>
      <w:pPr>
        <w:pStyle w:val="Tiret0"/>
        <w:rPr>
          <w:rFonts w:eastAsia="Calibri"/>
          <w:noProof/>
          <w:lang w:eastAsia="fr-FR"/>
        </w:rPr>
      </w:pPr>
      <w:r>
        <w:rPr>
          <w:rFonts w:eastAsia="Calibri"/>
          <w:noProof/>
          <w:lang w:val="fr-BE" w:eastAsia="fr-FR"/>
        </w:rPr>
        <w:t>Ireland</w:t>
      </w:r>
      <w:r>
        <w:rPr>
          <w:rFonts w:eastAsia="Calibri"/>
          <w:noProof/>
          <w:lang w:eastAsia="fr-FR"/>
        </w:rPr>
        <w:t>:</w:t>
      </w:r>
    </w:p>
    <w:p>
      <w:pPr>
        <w:pStyle w:val="Text1"/>
        <w:rPr>
          <w:rFonts w:eastAsia="Calibri"/>
          <w:noProof/>
          <w:lang w:eastAsia="fr-FR"/>
        </w:rPr>
      </w:pPr>
      <w:r>
        <w:rPr>
          <w:noProof/>
        </w:rPr>
        <w:t>c</w:t>
      </w:r>
      <w:r>
        <w:rPr>
          <w:rFonts w:eastAsia="Calibri"/>
          <w:noProof/>
          <w:lang w:eastAsia="fr-FR"/>
        </w:rPr>
        <w:t>ompanies incorporated with limited liability;</w:t>
      </w:r>
    </w:p>
    <w:p>
      <w:pPr>
        <w:pStyle w:val="Tiret0"/>
        <w:rPr>
          <w:rFonts w:eastAsia="Calibri"/>
          <w:noProof/>
          <w:lang w:val="el-GR" w:eastAsia="fr-FR"/>
        </w:rPr>
      </w:pPr>
      <w:r>
        <w:rPr>
          <w:rFonts w:eastAsia="Calibri"/>
          <w:noProof/>
          <w:lang w:val="fr-BE" w:eastAsia="fr-FR"/>
        </w:rPr>
        <w:t>Greece</w:t>
      </w:r>
      <w:r>
        <w:rPr>
          <w:rFonts w:eastAsia="Calibri"/>
          <w:noProof/>
          <w:lang w:val="el-GR" w:eastAsia="fr-FR"/>
        </w:rPr>
        <w:t>:</w:t>
      </w:r>
    </w:p>
    <w:p>
      <w:pPr>
        <w:pStyle w:val="Text1"/>
        <w:rPr>
          <w:rFonts w:eastAsia="Calibri"/>
          <w:noProof/>
          <w:lang w:val="el-GR" w:eastAsia="fr-FR"/>
        </w:rPr>
      </w:pPr>
      <w:r>
        <w:rPr>
          <w:rFonts w:eastAsia="Calibri"/>
          <w:noProof/>
          <w:lang w:val="el-GR" w:eastAsia="fr-FR"/>
        </w:rPr>
        <w:t>ανώνυμη εταιρεία, εταιρεία περι</w:t>
      </w:r>
      <w:r>
        <w:rPr>
          <w:noProof/>
          <w:lang w:val="lv-LV"/>
        </w:rPr>
        <w:t>o</w:t>
      </w:r>
      <w:r>
        <w:rPr>
          <w:rFonts w:eastAsia="Calibri"/>
          <w:noProof/>
          <w:lang w:val="el-GR" w:eastAsia="fr-FR"/>
        </w:rPr>
        <w:t>ρισμένης ευθύνης, ετερόρρυθμη κατά μετοχές εταιρεία;</w:t>
      </w:r>
    </w:p>
    <w:p>
      <w:pPr>
        <w:pStyle w:val="Tiret0"/>
        <w:rPr>
          <w:rFonts w:eastAsia="Calibri"/>
          <w:noProof/>
          <w:lang w:val="es-ES" w:eastAsia="fr-FR"/>
        </w:rPr>
      </w:pPr>
      <w:r>
        <w:rPr>
          <w:rFonts w:eastAsia="Calibri"/>
          <w:noProof/>
          <w:lang w:val="fr-BE" w:eastAsia="fr-FR"/>
        </w:rPr>
        <w:t>Spain</w:t>
      </w:r>
      <w:r>
        <w:rPr>
          <w:rFonts w:eastAsia="Calibri"/>
          <w:noProof/>
          <w:lang w:val="es-ES" w:eastAsia="fr-FR"/>
        </w:rPr>
        <w:t>:</w:t>
      </w:r>
    </w:p>
    <w:p>
      <w:pPr>
        <w:pStyle w:val="Text1"/>
        <w:rPr>
          <w:rFonts w:eastAsia="Calibri"/>
          <w:noProof/>
          <w:lang w:val="es-ES" w:eastAsia="fr-FR"/>
        </w:rPr>
      </w:pPr>
      <w:r>
        <w:rPr>
          <w:rFonts w:eastAsia="Calibri"/>
          <w:noProof/>
          <w:lang w:val="es-ES" w:eastAsia="fr-FR"/>
        </w:rPr>
        <w:t>la sociedad anónima, la sociedad comanditaria por acciones, la sociedad de responsabilidad limitada;</w:t>
      </w:r>
    </w:p>
    <w:p>
      <w:pPr>
        <w:pStyle w:val="Tiret0"/>
        <w:rPr>
          <w:rFonts w:eastAsia="Calibri"/>
          <w:noProof/>
          <w:lang w:val="fr-BE" w:eastAsia="fr-FR"/>
        </w:rPr>
      </w:pPr>
      <w:r>
        <w:rPr>
          <w:rFonts w:eastAsia="Calibri"/>
          <w:noProof/>
          <w:lang w:val="fr-BE" w:eastAsia="fr-FR"/>
        </w:rPr>
        <w:t>France:</w:t>
      </w:r>
    </w:p>
    <w:p>
      <w:pPr>
        <w:pStyle w:val="Text1"/>
        <w:rPr>
          <w:rFonts w:eastAsia="Calibri"/>
          <w:noProof/>
          <w:lang w:val="fr-BE" w:eastAsia="fr-FR"/>
        </w:rPr>
      </w:pPr>
      <w:r>
        <w:rPr>
          <w:rFonts w:eastAsia="Calibri"/>
          <w:noProof/>
          <w:lang w:val="fr-BE" w:eastAsia="fr-FR"/>
        </w:rPr>
        <w:t xml:space="preserve">société </w:t>
      </w:r>
      <w:r>
        <w:rPr>
          <w:rFonts w:eastAsia="Calibri"/>
          <w:noProof/>
          <w:lang w:val="fr-FR" w:eastAsia="fr-FR"/>
        </w:rPr>
        <w:t>anonyme</w:t>
      </w:r>
      <w:r>
        <w:rPr>
          <w:rFonts w:eastAsia="Calibri"/>
          <w:noProof/>
          <w:lang w:val="fr-BE" w:eastAsia="fr-FR"/>
        </w:rPr>
        <w:t>, société en commandite par actions, société à responsabilité limitée, société par actions simplifiée;</w:t>
      </w:r>
    </w:p>
    <w:p>
      <w:pPr>
        <w:pStyle w:val="CRSeparator"/>
        <w:rPr>
          <w:rFonts w:eastAsia="Calibri"/>
          <w:noProof/>
          <w:lang w:val="fr-BE"/>
        </w:rPr>
      </w:pPr>
    </w:p>
    <w:p>
      <w:pPr>
        <w:pStyle w:val="CRReference"/>
        <w:rPr>
          <w:rFonts w:eastAsia="Calibri"/>
          <w:noProof/>
          <w:lang w:val="fr-BE"/>
        </w:rPr>
      </w:pPr>
      <w:r>
        <w:rPr>
          <w:rFonts w:eastAsia="Calibri"/>
          <w:noProof/>
        </w:rPr>
        <w:fldChar w:fldCharType="begin"/>
      </w:r>
      <w:r>
        <w:rPr>
          <w:rFonts w:eastAsia="Calibri"/>
          <w:noProof/>
          <w:lang w:val="fr-FR"/>
        </w:rPr>
        <w:instrText xml:space="preserve"> QUOTE "</w:instrText>
      </w:r>
      <w:r>
        <w:rPr>
          <w:rStyle w:val="CRMarker"/>
          <w:rFonts w:eastAsia="Calibri"/>
          <w:noProof/>
          <w:lang w:val="fr-FR"/>
        </w:rPr>
        <w:instrText>ê</w:instrText>
      </w:r>
      <w:r>
        <w:rPr>
          <w:rFonts w:eastAsia="Calibri"/>
          <w:noProof/>
          <w:lang w:val="fr-FR"/>
        </w:rPr>
        <w:instrText xml:space="preserve">" </w:instrText>
      </w:r>
      <w:r>
        <w:rPr>
          <w:rFonts w:eastAsia="Calibri"/>
          <w:noProof/>
        </w:rPr>
        <w:fldChar w:fldCharType="separate"/>
      </w:r>
      <w:r>
        <w:rPr>
          <w:rStyle w:val="CRMarker"/>
          <w:rFonts w:eastAsia="Calibri"/>
          <w:noProof/>
          <w:lang w:val="fr-FR"/>
        </w:rPr>
        <w:t>ê</w:t>
      </w:r>
      <w:r>
        <w:rPr>
          <w:rFonts w:eastAsia="Calibri"/>
          <w:noProof/>
        </w:rPr>
        <w:fldChar w:fldCharType="end"/>
      </w:r>
      <w:r>
        <w:rPr>
          <w:rFonts w:eastAsia="Calibri"/>
          <w:noProof/>
          <w:lang w:val="fr-FR"/>
        </w:rPr>
        <w:t xml:space="preserve"> 2013/24/EU </w:t>
      </w:r>
      <w:r>
        <w:rPr>
          <w:noProof/>
          <w:lang w:val="fr-BE"/>
        </w:rPr>
        <w:t>Annex, Part A, pt. (1)</w:t>
      </w:r>
    </w:p>
    <w:p>
      <w:pPr>
        <w:pStyle w:val="Tiret0"/>
        <w:keepNext/>
        <w:ind w:left="851" w:hanging="851"/>
        <w:rPr>
          <w:rFonts w:eastAsia="Calibri"/>
          <w:noProof/>
          <w:lang w:val="fr-BE" w:eastAsia="fr-FR"/>
        </w:rPr>
      </w:pPr>
      <w:r>
        <w:rPr>
          <w:rFonts w:eastAsia="Calibri"/>
          <w:noProof/>
          <w:lang w:val="fr-BE" w:eastAsia="fr-FR"/>
        </w:rPr>
        <w:t>Croatia:</w:t>
      </w:r>
    </w:p>
    <w:p>
      <w:pPr>
        <w:pStyle w:val="Text1"/>
        <w:rPr>
          <w:rFonts w:eastAsia="Calibri"/>
          <w:noProof/>
          <w:lang w:val="fr-BE" w:eastAsia="fr-FR"/>
        </w:rPr>
      </w:pPr>
      <w:r>
        <w:rPr>
          <w:rFonts w:eastAsia="Calibri"/>
          <w:noProof/>
          <w:lang w:val="fr-BE" w:eastAsia="fr-FR"/>
        </w:rPr>
        <w:t>dioničko društvo, društvo s ograničenom odgovornošću;</w:t>
      </w:r>
    </w:p>
    <w:p>
      <w:pPr>
        <w:pStyle w:val="CRSeparator"/>
        <w:rPr>
          <w:rFonts w:eastAsia="Calibri"/>
          <w:noProof/>
          <w:lang w:val="fr-BE"/>
        </w:rPr>
      </w:pPr>
    </w:p>
    <w:p>
      <w:pPr>
        <w:pStyle w:val="CRReference"/>
        <w:rPr>
          <w:rFonts w:eastAsia="Calibri"/>
          <w:noProof/>
          <w:lang w:val="fr-BE"/>
        </w:rPr>
      </w:pPr>
      <w:r>
        <w:rPr>
          <w:rFonts w:eastAsia="Calibri"/>
          <w:noProof/>
        </w:rPr>
        <w:fldChar w:fldCharType="begin"/>
      </w:r>
      <w:r>
        <w:rPr>
          <w:rFonts w:eastAsia="Calibri"/>
          <w:noProof/>
        </w:rPr>
        <w:instrText xml:space="preserve"> QUOTE "</w:instrText>
      </w:r>
      <w:r>
        <w:rPr>
          <w:rStyle w:val="CRMarker"/>
          <w:rFonts w:eastAsia="Calibri"/>
          <w:noProof/>
        </w:rPr>
        <w:instrText>ê</w:instrText>
      </w:r>
      <w:r>
        <w:rPr>
          <w:rFonts w:eastAsia="Calibri"/>
          <w:noProof/>
        </w:rPr>
        <w:instrText xml:space="preserve">" </w:instrText>
      </w:r>
      <w:r>
        <w:rPr>
          <w:rFonts w:eastAsia="Calibri"/>
          <w:noProof/>
        </w:rPr>
        <w:fldChar w:fldCharType="separate"/>
      </w:r>
      <w:r>
        <w:rPr>
          <w:rStyle w:val="CRMarker"/>
          <w:rFonts w:eastAsia="Calibri"/>
          <w:noProof/>
        </w:rPr>
        <w:t>ê</w:t>
      </w:r>
      <w:r>
        <w:rPr>
          <w:rFonts w:eastAsia="Calibri"/>
          <w:noProof/>
        </w:rPr>
        <w:fldChar w:fldCharType="end"/>
      </w:r>
      <w:r>
        <w:rPr>
          <w:rFonts w:eastAsia="Calibri"/>
          <w:noProof/>
        </w:rPr>
        <w:t> 2009/101/EC</w:t>
      </w:r>
    </w:p>
    <w:p>
      <w:pPr>
        <w:pStyle w:val="Tiret0"/>
        <w:keepNext/>
        <w:ind w:left="851" w:hanging="851"/>
        <w:rPr>
          <w:rFonts w:eastAsia="Calibri"/>
          <w:noProof/>
          <w:lang w:val="it-IT" w:eastAsia="fr-FR"/>
        </w:rPr>
      </w:pPr>
      <w:r>
        <w:rPr>
          <w:rFonts w:eastAsia="Calibri"/>
          <w:noProof/>
          <w:lang w:val="fr-BE" w:eastAsia="fr-FR"/>
        </w:rPr>
        <w:t>Italy</w:t>
      </w:r>
      <w:r>
        <w:rPr>
          <w:rFonts w:eastAsia="Calibri"/>
          <w:noProof/>
          <w:lang w:val="it-IT" w:eastAsia="fr-FR"/>
        </w:rPr>
        <w:t>:</w:t>
      </w:r>
    </w:p>
    <w:p>
      <w:pPr>
        <w:pStyle w:val="Text1"/>
        <w:rPr>
          <w:rFonts w:eastAsia="Calibri"/>
          <w:noProof/>
          <w:lang w:val="it-IT" w:eastAsia="fr-FR"/>
        </w:rPr>
      </w:pPr>
      <w:r>
        <w:rPr>
          <w:rFonts w:eastAsia="Calibri"/>
          <w:noProof/>
          <w:lang w:val="it-IT" w:eastAsia="fr-FR"/>
        </w:rPr>
        <w:t>società per azioni, società in accomandita per azioni, società a responsabilità limitata;</w:t>
      </w:r>
    </w:p>
    <w:p>
      <w:pPr>
        <w:pStyle w:val="Tiret0"/>
        <w:rPr>
          <w:rFonts w:eastAsia="Calibri"/>
          <w:noProof/>
          <w:lang w:val="el-GR" w:eastAsia="fr-FR"/>
        </w:rPr>
      </w:pPr>
      <w:r>
        <w:rPr>
          <w:rFonts w:eastAsia="Calibri"/>
          <w:noProof/>
          <w:lang w:val="fr-BE" w:eastAsia="fr-FR"/>
        </w:rPr>
        <w:t>Cyprus</w:t>
      </w:r>
      <w:r>
        <w:rPr>
          <w:rFonts w:eastAsia="Calibri"/>
          <w:noProof/>
          <w:lang w:val="el-GR" w:eastAsia="fr-FR"/>
        </w:rPr>
        <w:t>:</w:t>
      </w:r>
    </w:p>
    <w:p>
      <w:pPr>
        <w:pStyle w:val="Text1"/>
        <w:rPr>
          <w:rFonts w:eastAsia="Calibri"/>
          <w:noProof/>
          <w:lang w:val="el-GR" w:eastAsia="fr-FR"/>
        </w:rPr>
      </w:pPr>
      <w:r>
        <w:rPr>
          <w:rFonts w:eastAsia="Calibri"/>
          <w:noProof/>
          <w:lang w:val="el-GR" w:eastAsia="fr-FR"/>
        </w:rPr>
        <w:t>δημόσιες εταιρείες περιορισμένης ευθύνης με μετοχές ή με εγγύηση, ιδιωτικές εταιρείες περιορισμένης ευθύνης με μετοχές ή με εγγύηση;</w:t>
      </w:r>
    </w:p>
    <w:p>
      <w:pPr>
        <w:pStyle w:val="Tiret0"/>
        <w:rPr>
          <w:rFonts w:eastAsia="Calibri"/>
          <w:noProof/>
          <w:lang w:val="el-GR" w:eastAsia="fr-FR"/>
        </w:rPr>
      </w:pPr>
      <w:r>
        <w:rPr>
          <w:rFonts w:eastAsia="Calibri"/>
          <w:noProof/>
          <w:lang w:val="fr-BE" w:eastAsia="fr-FR"/>
        </w:rPr>
        <w:t>Latvia</w:t>
      </w:r>
      <w:r>
        <w:rPr>
          <w:rFonts w:eastAsia="Calibri"/>
          <w:noProof/>
          <w:lang w:val="el-GR" w:eastAsia="fr-FR"/>
        </w:rPr>
        <w:t>:</w:t>
      </w:r>
    </w:p>
    <w:p>
      <w:pPr>
        <w:pStyle w:val="Text1"/>
        <w:rPr>
          <w:rFonts w:eastAsia="Calibri"/>
          <w:noProof/>
          <w:lang w:val="el-GR" w:eastAsia="fr-FR"/>
        </w:rPr>
      </w:pPr>
      <w:r>
        <w:rPr>
          <w:rFonts w:eastAsia="Calibri"/>
          <w:noProof/>
          <w:lang w:eastAsia="fr-FR"/>
        </w:rPr>
        <w:t>akciju</w:t>
      </w:r>
      <w:r>
        <w:rPr>
          <w:rFonts w:eastAsia="Calibri"/>
          <w:noProof/>
          <w:lang w:val="el-GR" w:eastAsia="fr-FR"/>
        </w:rPr>
        <w:t xml:space="preserve"> </w:t>
      </w:r>
      <w:r>
        <w:rPr>
          <w:rFonts w:eastAsia="Calibri"/>
          <w:noProof/>
          <w:lang w:val="it-IT" w:eastAsia="fr-FR"/>
        </w:rPr>
        <w:t>sabiedr</w:t>
      </w:r>
      <w:r>
        <w:rPr>
          <w:rFonts w:eastAsia="Calibri"/>
          <w:noProof/>
          <w:lang w:val="el-GR" w:eastAsia="fr-FR"/>
        </w:rPr>
        <w:t>ī</w:t>
      </w:r>
      <w:r>
        <w:rPr>
          <w:rFonts w:eastAsia="Calibri"/>
          <w:noProof/>
          <w:lang w:val="it-IT" w:eastAsia="fr-FR"/>
        </w:rPr>
        <w:t>ba</w:t>
      </w:r>
      <w:r>
        <w:rPr>
          <w:rFonts w:eastAsia="Calibri"/>
          <w:noProof/>
          <w:lang w:val="el-GR" w:eastAsia="fr-FR"/>
        </w:rPr>
        <w:t xml:space="preserve">, </w:t>
      </w:r>
      <w:r>
        <w:rPr>
          <w:rFonts w:eastAsia="Calibri"/>
          <w:noProof/>
          <w:lang w:eastAsia="fr-FR"/>
        </w:rPr>
        <w:t>sabiedr</w:t>
      </w:r>
      <w:r>
        <w:rPr>
          <w:rFonts w:eastAsia="Calibri"/>
          <w:noProof/>
          <w:lang w:val="el-GR" w:eastAsia="fr-FR"/>
        </w:rPr>
        <w:t>ī</w:t>
      </w:r>
      <w:r>
        <w:rPr>
          <w:rFonts w:eastAsia="Calibri"/>
          <w:noProof/>
          <w:lang w:eastAsia="fr-FR"/>
        </w:rPr>
        <w:t>ba</w:t>
      </w:r>
      <w:r>
        <w:rPr>
          <w:rFonts w:eastAsia="Calibri"/>
          <w:noProof/>
          <w:lang w:val="el-GR" w:eastAsia="fr-FR"/>
        </w:rPr>
        <w:t xml:space="preserve"> </w:t>
      </w:r>
      <w:r>
        <w:rPr>
          <w:rFonts w:eastAsia="Calibri"/>
          <w:noProof/>
          <w:lang w:eastAsia="fr-FR"/>
        </w:rPr>
        <w:t>ar</w:t>
      </w:r>
      <w:r>
        <w:rPr>
          <w:rFonts w:eastAsia="Calibri"/>
          <w:noProof/>
          <w:lang w:val="el-GR" w:eastAsia="fr-FR"/>
        </w:rPr>
        <w:t xml:space="preserve"> </w:t>
      </w:r>
      <w:r>
        <w:rPr>
          <w:rFonts w:eastAsia="Calibri"/>
          <w:noProof/>
          <w:lang w:eastAsia="fr-FR"/>
        </w:rPr>
        <w:t>ierobe</w:t>
      </w:r>
      <w:r>
        <w:rPr>
          <w:rFonts w:eastAsia="Calibri"/>
          <w:noProof/>
          <w:lang w:val="el-GR" w:eastAsia="fr-FR"/>
        </w:rPr>
        <w:t>ž</w:t>
      </w:r>
      <w:r>
        <w:rPr>
          <w:rFonts w:eastAsia="Calibri"/>
          <w:noProof/>
          <w:lang w:eastAsia="fr-FR"/>
        </w:rPr>
        <w:t>otu</w:t>
      </w:r>
      <w:r>
        <w:rPr>
          <w:rFonts w:eastAsia="Calibri"/>
          <w:noProof/>
          <w:lang w:val="el-GR" w:eastAsia="fr-FR"/>
        </w:rPr>
        <w:t xml:space="preserve"> </w:t>
      </w:r>
      <w:r>
        <w:rPr>
          <w:rFonts w:eastAsia="Calibri"/>
          <w:noProof/>
          <w:lang w:eastAsia="fr-FR"/>
        </w:rPr>
        <w:t>atbild</w:t>
      </w:r>
      <w:r>
        <w:rPr>
          <w:rFonts w:eastAsia="Calibri"/>
          <w:noProof/>
          <w:lang w:val="el-GR" w:eastAsia="fr-FR"/>
        </w:rPr>
        <w:t>ī</w:t>
      </w:r>
      <w:r>
        <w:rPr>
          <w:rFonts w:eastAsia="Calibri"/>
          <w:noProof/>
          <w:lang w:eastAsia="fr-FR"/>
        </w:rPr>
        <w:t>bu</w:t>
      </w:r>
      <w:r>
        <w:rPr>
          <w:rFonts w:eastAsia="Calibri"/>
          <w:noProof/>
          <w:lang w:val="el-GR" w:eastAsia="fr-FR"/>
        </w:rPr>
        <w:t xml:space="preserve">, </w:t>
      </w:r>
      <w:r>
        <w:rPr>
          <w:rFonts w:eastAsia="Calibri"/>
          <w:noProof/>
          <w:lang w:eastAsia="fr-FR"/>
        </w:rPr>
        <w:t>komanditsabiedr</w:t>
      </w:r>
      <w:r>
        <w:rPr>
          <w:rFonts w:eastAsia="Calibri"/>
          <w:noProof/>
          <w:lang w:val="el-GR" w:eastAsia="fr-FR"/>
        </w:rPr>
        <w:t>ī</w:t>
      </w:r>
      <w:r>
        <w:rPr>
          <w:rFonts w:eastAsia="Calibri"/>
          <w:noProof/>
          <w:lang w:eastAsia="fr-FR"/>
        </w:rPr>
        <w:t>ba</w:t>
      </w:r>
      <w:r>
        <w:rPr>
          <w:rFonts w:eastAsia="Calibri"/>
          <w:noProof/>
          <w:lang w:val="el-GR" w:eastAsia="fr-FR"/>
        </w:rPr>
        <w:t>;</w:t>
      </w:r>
    </w:p>
    <w:p>
      <w:pPr>
        <w:pStyle w:val="Tiret0"/>
        <w:rPr>
          <w:rFonts w:eastAsia="Calibri"/>
          <w:noProof/>
          <w:lang w:val="el-GR" w:eastAsia="fr-FR"/>
        </w:rPr>
      </w:pPr>
      <w:r>
        <w:rPr>
          <w:rFonts w:eastAsia="Calibri"/>
          <w:noProof/>
          <w:lang w:val="fr-BE" w:eastAsia="fr-FR"/>
        </w:rPr>
        <w:t>Lithuania</w:t>
      </w:r>
      <w:r>
        <w:rPr>
          <w:rFonts w:eastAsia="Calibri"/>
          <w:noProof/>
          <w:lang w:val="el-GR" w:eastAsia="fr-FR"/>
        </w:rPr>
        <w:t>:</w:t>
      </w:r>
    </w:p>
    <w:p>
      <w:pPr>
        <w:pStyle w:val="Text1"/>
        <w:rPr>
          <w:rFonts w:eastAsia="Calibri"/>
          <w:noProof/>
          <w:lang w:val="el-GR" w:eastAsia="fr-FR"/>
        </w:rPr>
      </w:pPr>
      <w:r>
        <w:rPr>
          <w:rFonts w:eastAsia="Calibri"/>
          <w:noProof/>
          <w:lang w:eastAsia="fr-FR"/>
        </w:rPr>
        <w:t>akcin</w:t>
      </w:r>
      <w:r>
        <w:rPr>
          <w:rFonts w:eastAsia="Calibri"/>
          <w:noProof/>
          <w:lang w:val="el-GR" w:eastAsia="fr-FR"/>
        </w:rPr>
        <w:t xml:space="preserve">ė </w:t>
      </w:r>
      <w:r>
        <w:rPr>
          <w:rFonts w:eastAsia="Calibri"/>
          <w:noProof/>
          <w:lang w:val="it-IT" w:eastAsia="fr-FR"/>
        </w:rPr>
        <w:t>bendrov</w:t>
      </w:r>
      <w:r>
        <w:rPr>
          <w:rFonts w:eastAsia="Calibri"/>
          <w:noProof/>
          <w:lang w:val="el-GR" w:eastAsia="fr-FR"/>
        </w:rPr>
        <w:t xml:space="preserve">ė, </w:t>
      </w:r>
      <w:r>
        <w:rPr>
          <w:rFonts w:eastAsia="Calibri"/>
          <w:noProof/>
          <w:lang w:eastAsia="fr-FR"/>
        </w:rPr>
        <w:t>u</w:t>
      </w:r>
      <w:r>
        <w:rPr>
          <w:rFonts w:eastAsia="Calibri"/>
          <w:noProof/>
          <w:lang w:val="el-GR" w:eastAsia="fr-FR"/>
        </w:rPr>
        <w:t>ž</w:t>
      </w:r>
      <w:r>
        <w:rPr>
          <w:rFonts w:eastAsia="Calibri"/>
          <w:noProof/>
          <w:lang w:eastAsia="fr-FR"/>
        </w:rPr>
        <w:t>daroji</w:t>
      </w:r>
      <w:r>
        <w:rPr>
          <w:rFonts w:eastAsia="Calibri"/>
          <w:noProof/>
          <w:lang w:val="el-GR" w:eastAsia="fr-FR"/>
        </w:rPr>
        <w:t xml:space="preserve"> </w:t>
      </w:r>
      <w:r>
        <w:rPr>
          <w:rFonts w:eastAsia="Calibri"/>
          <w:noProof/>
          <w:lang w:eastAsia="fr-FR"/>
        </w:rPr>
        <w:t>akcin</w:t>
      </w:r>
      <w:r>
        <w:rPr>
          <w:rFonts w:eastAsia="Calibri"/>
          <w:noProof/>
          <w:lang w:val="el-GR" w:eastAsia="fr-FR"/>
        </w:rPr>
        <w:t xml:space="preserve">ė </w:t>
      </w:r>
      <w:r>
        <w:rPr>
          <w:rFonts w:eastAsia="Calibri"/>
          <w:noProof/>
          <w:lang w:eastAsia="fr-FR"/>
        </w:rPr>
        <w:t>bendrov</w:t>
      </w:r>
      <w:r>
        <w:rPr>
          <w:rFonts w:eastAsia="Calibri"/>
          <w:noProof/>
          <w:lang w:val="el-GR" w:eastAsia="fr-FR"/>
        </w:rPr>
        <w:t>ė;</w:t>
      </w:r>
    </w:p>
    <w:p>
      <w:pPr>
        <w:pStyle w:val="Tiret0"/>
        <w:rPr>
          <w:rFonts w:eastAsia="Calibri"/>
          <w:noProof/>
          <w:lang w:val="fr-BE" w:eastAsia="fr-FR"/>
        </w:rPr>
      </w:pPr>
      <w:r>
        <w:rPr>
          <w:rFonts w:eastAsia="Calibri"/>
          <w:noProof/>
          <w:lang w:val="fr-BE" w:eastAsia="fr-FR"/>
        </w:rPr>
        <w:t>Luxembourg:</w:t>
      </w:r>
    </w:p>
    <w:p>
      <w:pPr>
        <w:pStyle w:val="Text1"/>
        <w:rPr>
          <w:rFonts w:eastAsia="Calibri"/>
          <w:noProof/>
          <w:lang w:val="fr-BE" w:eastAsia="fr-FR"/>
        </w:rPr>
      </w:pPr>
      <w:r>
        <w:rPr>
          <w:rFonts w:eastAsia="Calibri"/>
          <w:noProof/>
          <w:lang w:val="fr-BE" w:eastAsia="fr-FR"/>
        </w:rPr>
        <w:t>société anonyme, société en commandite par actions, société à responsabilité limitée;</w:t>
      </w:r>
    </w:p>
    <w:p>
      <w:pPr>
        <w:pStyle w:val="Tiret0"/>
        <w:rPr>
          <w:rFonts w:eastAsia="Calibri"/>
          <w:noProof/>
          <w:lang w:val="fr-BE" w:eastAsia="fr-FR"/>
        </w:rPr>
      </w:pPr>
      <w:r>
        <w:rPr>
          <w:rFonts w:eastAsia="Calibri"/>
          <w:noProof/>
          <w:lang w:val="fr-BE" w:eastAsia="fr-FR"/>
        </w:rPr>
        <w:t>Hungary:</w:t>
      </w:r>
    </w:p>
    <w:p>
      <w:pPr>
        <w:pStyle w:val="Text1"/>
        <w:rPr>
          <w:rFonts w:eastAsia="Calibri"/>
          <w:noProof/>
          <w:lang w:val="fr-BE" w:eastAsia="fr-FR"/>
        </w:rPr>
      </w:pPr>
      <w:r>
        <w:rPr>
          <w:rFonts w:eastAsia="Calibri"/>
          <w:noProof/>
          <w:lang w:val="fr-BE" w:eastAsia="fr-FR"/>
        </w:rPr>
        <w:t>részvénytársaság, korlátolt felelősségű társaság;</w:t>
      </w:r>
    </w:p>
    <w:p>
      <w:pPr>
        <w:pStyle w:val="Tiret0"/>
        <w:rPr>
          <w:rFonts w:eastAsia="Calibri"/>
          <w:noProof/>
          <w:lang w:val="fr-BE" w:eastAsia="fr-FR"/>
        </w:rPr>
      </w:pPr>
      <w:r>
        <w:rPr>
          <w:rFonts w:eastAsia="Calibri"/>
          <w:noProof/>
          <w:lang w:val="fr-BE" w:eastAsia="fr-FR"/>
        </w:rPr>
        <w:t>Malta:</w:t>
      </w:r>
    </w:p>
    <w:p>
      <w:pPr>
        <w:pStyle w:val="Text1"/>
        <w:rPr>
          <w:rFonts w:eastAsia="Calibri"/>
          <w:noProof/>
          <w:lang w:eastAsia="fr-FR"/>
        </w:rPr>
      </w:pPr>
      <w:r>
        <w:rPr>
          <w:rFonts w:eastAsia="Calibri"/>
          <w:noProof/>
          <w:lang w:eastAsia="fr-FR"/>
        </w:rPr>
        <w:t>kumpannija pubblika / public limited liability company,</w:t>
      </w:r>
    </w:p>
    <w:p>
      <w:pPr>
        <w:pStyle w:val="Text1"/>
        <w:rPr>
          <w:rFonts w:eastAsia="Calibri"/>
          <w:noProof/>
          <w:lang w:val="fr-BE" w:eastAsia="fr-FR"/>
        </w:rPr>
      </w:pPr>
      <w:r>
        <w:rPr>
          <w:rFonts w:eastAsia="Calibri"/>
          <w:noProof/>
          <w:lang w:val="fr-BE" w:eastAsia="fr-FR"/>
        </w:rPr>
        <w:t>kumpannija privata / private limited liability company;</w:t>
      </w:r>
    </w:p>
    <w:p>
      <w:pPr>
        <w:pStyle w:val="Tiret0"/>
        <w:rPr>
          <w:rFonts w:eastAsia="Calibri"/>
          <w:noProof/>
          <w:lang w:val="nl-NL" w:eastAsia="fr-FR"/>
        </w:rPr>
      </w:pPr>
      <w:r>
        <w:rPr>
          <w:noProof/>
        </w:rPr>
        <w:t>t</w:t>
      </w:r>
      <w:r>
        <w:rPr>
          <w:rFonts w:eastAsia="Calibri"/>
          <w:noProof/>
          <w:lang w:val="nl-NL" w:eastAsia="fr-FR"/>
        </w:rPr>
        <w:t xml:space="preserve">he </w:t>
      </w:r>
      <w:r>
        <w:rPr>
          <w:rFonts w:eastAsia="Calibri"/>
          <w:noProof/>
          <w:lang w:val="fr-BE" w:eastAsia="fr-FR"/>
        </w:rPr>
        <w:t>Netherlands</w:t>
      </w:r>
      <w:r>
        <w:rPr>
          <w:rFonts w:eastAsia="Calibri"/>
          <w:noProof/>
          <w:lang w:val="nl-NL" w:eastAsia="fr-FR"/>
        </w:rPr>
        <w:t>:</w:t>
      </w:r>
    </w:p>
    <w:p>
      <w:pPr>
        <w:pStyle w:val="Text1"/>
        <w:rPr>
          <w:rFonts w:eastAsia="Calibri"/>
          <w:noProof/>
          <w:lang w:val="nl-NL" w:eastAsia="fr-FR"/>
        </w:rPr>
      </w:pPr>
      <w:r>
        <w:rPr>
          <w:rFonts w:eastAsia="Calibri"/>
          <w:noProof/>
          <w:lang w:val="nl-NL" w:eastAsia="fr-FR"/>
        </w:rPr>
        <w:t>naamloze vennootschap, besloten vennootschap met beperkte aansprakelijkheid;</w:t>
      </w:r>
    </w:p>
    <w:p>
      <w:pPr>
        <w:pStyle w:val="Tiret0"/>
        <w:rPr>
          <w:rFonts w:eastAsia="Calibri"/>
          <w:noProof/>
          <w:lang w:val="de-DE" w:eastAsia="fr-FR"/>
        </w:rPr>
      </w:pPr>
      <w:r>
        <w:rPr>
          <w:rFonts w:eastAsia="Calibri"/>
          <w:noProof/>
          <w:lang w:val="it-IT" w:eastAsia="fr-FR"/>
        </w:rPr>
        <w:t>Austria</w:t>
      </w:r>
      <w:r>
        <w:rPr>
          <w:rFonts w:eastAsia="Calibri"/>
          <w:noProof/>
          <w:lang w:val="de-DE" w:eastAsia="fr-FR"/>
        </w:rPr>
        <w:t>:</w:t>
      </w:r>
    </w:p>
    <w:p>
      <w:pPr>
        <w:pStyle w:val="Text1"/>
        <w:rPr>
          <w:rFonts w:eastAsia="Calibri"/>
          <w:noProof/>
          <w:lang w:val="de-DE" w:eastAsia="fr-FR"/>
        </w:rPr>
      </w:pPr>
      <w:r>
        <w:rPr>
          <w:rFonts w:eastAsia="Calibri"/>
          <w:noProof/>
          <w:lang w:val="de-DE" w:eastAsia="fr-FR"/>
        </w:rPr>
        <w:t>die Aktiengesellschaft, die Gesellschaft mit beschränkter Haftung;</w:t>
      </w:r>
    </w:p>
    <w:p>
      <w:pPr>
        <w:pStyle w:val="Tiret0"/>
        <w:rPr>
          <w:rFonts w:eastAsia="Calibri"/>
          <w:noProof/>
          <w:lang w:val="pl-PL" w:eastAsia="fr-FR"/>
        </w:rPr>
      </w:pPr>
      <w:r>
        <w:rPr>
          <w:rFonts w:eastAsia="Calibri"/>
          <w:noProof/>
          <w:lang w:val="it-IT" w:eastAsia="fr-FR"/>
        </w:rPr>
        <w:t>Poland</w:t>
      </w:r>
      <w:r>
        <w:rPr>
          <w:rFonts w:eastAsia="Calibri"/>
          <w:noProof/>
          <w:lang w:val="pl-PL" w:eastAsia="fr-FR"/>
        </w:rPr>
        <w:t>:</w:t>
      </w:r>
    </w:p>
    <w:p>
      <w:pPr>
        <w:pStyle w:val="Text1"/>
        <w:rPr>
          <w:rFonts w:eastAsia="Calibri"/>
          <w:noProof/>
          <w:lang w:val="pl-PL" w:eastAsia="fr-FR"/>
        </w:rPr>
      </w:pPr>
      <w:r>
        <w:rPr>
          <w:rFonts w:eastAsia="Calibri"/>
          <w:noProof/>
          <w:lang w:val="pl-PL" w:eastAsia="fr-FR"/>
        </w:rPr>
        <w:t>spółka z ograniczoną odpowiedzialnością, spółka komandytowo-akcyjna, spółka akcyjna;</w:t>
      </w:r>
    </w:p>
    <w:p>
      <w:pPr>
        <w:pStyle w:val="Tiret0"/>
        <w:rPr>
          <w:rFonts w:eastAsia="Calibri"/>
          <w:noProof/>
          <w:lang w:val="pt-PT" w:eastAsia="fr-FR"/>
        </w:rPr>
      </w:pPr>
      <w:r>
        <w:rPr>
          <w:rFonts w:eastAsia="Calibri"/>
          <w:noProof/>
          <w:lang w:val="de-DE" w:eastAsia="fr-FR"/>
        </w:rPr>
        <w:t>Portugal</w:t>
      </w:r>
      <w:r>
        <w:rPr>
          <w:rFonts w:eastAsia="Calibri"/>
          <w:noProof/>
          <w:lang w:val="pt-PT" w:eastAsia="fr-FR"/>
        </w:rPr>
        <w:t>:</w:t>
      </w:r>
    </w:p>
    <w:p>
      <w:pPr>
        <w:pStyle w:val="Text1"/>
        <w:rPr>
          <w:rFonts w:eastAsia="Calibri"/>
          <w:noProof/>
          <w:lang w:val="pt-PT" w:eastAsia="fr-FR"/>
        </w:rPr>
      </w:pPr>
      <w:r>
        <w:rPr>
          <w:rFonts w:eastAsia="Calibri"/>
          <w:noProof/>
          <w:lang w:val="pt-PT" w:eastAsia="fr-FR"/>
        </w:rPr>
        <w:t xml:space="preserve"> sociedade anónima de responsabilidade limitada, sociedade em comandita por ações, sociedade por quotas de responsabilidade limitada;</w:t>
      </w:r>
    </w:p>
    <w:p>
      <w:pPr>
        <w:pStyle w:val="Tiret0"/>
        <w:keepNext/>
        <w:ind w:left="851" w:hanging="851"/>
        <w:rPr>
          <w:rFonts w:eastAsia="Calibri"/>
          <w:noProof/>
          <w:lang w:val="it-IT" w:eastAsia="fr-FR"/>
        </w:rPr>
      </w:pPr>
      <w:r>
        <w:rPr>
          <w:rFonts w:eastAsia="Calibri"/>
          <w:noProof/>
          <w:lang w:val="de-DE" w:eastAsia="fr-FR"/>
        </w:rPr>
        <w:lastRenderedPageBreak/>
        <w:t>Romania</w:t>
      </w:r>
      <w:r>
        <w:rPr>
          <w:rFonts w:eastAsia="Calibri"/>
          <w:noProof/>
          <w:lang w:val="it-IT" w:eastAsia="fr-FR"/>
        </w:rPr>
        <w:t>:</w:t>
      </w:r>
    </w:p>
    <w:p>
      <w:pPr>
        <w:pStyle w:val="Text1"/>
        <w:rPr>
          <w:rFonts w:eastAsia="Calibri"/>
          <w:noProof/>
          <w:lang w:val="it-IT" w:eastAsia="fr-FR"/>
        </w:rPr>
      </w:pPr>
      <w:r>
        <w:rPr>
          <w:rFonts w:eastAsia="Calibri"/>
          <w:noProof/>
          <w:lang w:val="it-IT" w:eastAsia="fr-FR"/>
        </w:rPr>
        <w:t>societate pe acțiuni, societate cu răspundere limitată, societate în comandită pe acțiuni;</w:t>
      </w:r>
    </w:p>
    <w:p>
      <w:pPr>
        <w:pStyle w:val="Tiret0"/>
        <w:keepNext/>
        <w:ind w:left="851" w:hanging="851"/>
        <w:rPr>
          <w:rFonts w:eastAsia="Calibri"/>
          <w:noProof/>
          <w:lang w:val="it-IT" w:eastAsia="fr-FR"/>
        </w:rPr>
      </w:pPr>
      <w:r>
        <w:rPr>
          <w:rFonts w:eastAsia="Calibri"/>
          <w:noProof/>
          <w:lang w:val="de-DE" w:eastAsia="fr-FR"/>
        </w:rPr>
        <w:t>Slovenia</w:t>
      </w:r>
      <w:r>
        <w:rPr>
          <w:rFonts w:eastAsia="Calibri"/>
          <w:noProof/>
          <w:lang w:val="it-IT" w:eastAsia="fr-FR"/>
        </w:rPr>
        <w:t>:</w:t>
      </w:r>
    </w:p>
    <w:p>
      <w:pPr>
        <w:pStyle w:val="Text1"/>
        <w:rPr>
          <w:rFonts w:eastAsia="Calibri"/>
          <w:noProof/>
          <w:lang w:val="it-IT" w:eastAsia="fr-FR"/>
        </w:rPr>
      </w:pPr>
      <w:r>
        <w:rPr>
          <w:rFonts w:eastAsia="Calibri"/>
          <w:noProof/>
          <w:lang w:val="it-IT" w:eastAsia="fr-FR"/>
        </w:rPr>
        <w:t>delniška družba, družba z omejeno odgovornostjo, komaditna delniška družba;</w:t>
      </w:r>
    </w:p>
    <w:p>
      <w:pPr>
        <w:pStyle w:val="Tiret0"/>
        <w:keepNext/>
        <w:ind w:left="851" w:hanging="851"/>
        <w:rPr>
          <w:rFonts w:eastAsia="Calibri"/>
          <w:noProof/>
          <w:lang w:val="it-IT" w:eastAsia="fr-FR"/>
        </w:rPr>
      </w:pPr>
      <w:r>
        <w:rPr>
          <w:rFonts w:eastAsia="Calibri"/>
          <w:noProof/>
          <w:lang w:val="de-DE" w:eastAsia="fr-FR"/>
        </w:rPr>
        <w:t>Slovakia</w:t>
      </w:r>
      <w:r>
        <w:rPr>
          <w:rFonts w:eastAsia="Calibri"/>
          <w:noProof/>
          <w:lang w:val="it-IT" w:eastAsia="fr-FR"/>
        </w:rPr>
        <w:t>:</w:t>
      </w:r>
    </w:p>
    <w:p>
      <w:pPr>
        <w:pStyle w:val="Text1"/>
        <w:rPr>
          <w:rFonts w:eastAsia="Calibri"/>
          <w:noProof/>
          <w:lang w:val="it-IT" w:eastAsia="fr-FR"/>
        </w:rPr>
      </w:pPr>
      <w:r>
        <w:rPr>
          <w:rFonts w:eastAsia="Calibri"/>
          <w:noProof/>
          <w:lang w:val="it-IT" w:eastAsia="fr-FR"/>
        </w:rPr>
        <w:t>akciová spoločnosť, spoločnosť s ručením obmedzeným;</w:t>
      </w:r>
    </w:p>
    <w:p>
      <w:pPr>
        <w:pStyle w:val="Tiret0"/>
        <w:keepNext/>
        <w:ind w:left="851" w:hanging="851"/>
        <w:rPr>
          <w:rFonts w:eastAsia="Calibri"/>
          <w:noProof/>
          <w:lang w:val="it-IT" w:eastAsia="fr-FR"/>
        </w:rPr>
      </w:pPr>
      <w:r>
        <w:rPr>
          <w:rFonts w:eastAsia="Calibri"/>
          <w:noProof/>
          <w:lang w:val="de-DE" w:eastAsia="fr-FR"/>
        </w:rPr>
        <w:t>Finland</w:t>
      </w:r>
      <w:r>
        <w:rPr>
          <w:rFonts w:eastAsia="Calibri"/>
          <w:noProof/>
          <w:lang w:val="it-IT" w:eastAsia="fr-FR"/>
        </w:rPr>
        <w:t>:</w:t>
      </w:r>
    </w:p>
    <w:p>
      <w:pPr>
        <w:pStyle w:val="Text1"/>
        <w:rPr>
          <w:rFonts w:eastAsia="Calibri"/>
          <w:noProof/>
          <w:lang w:val="it-IT" w:eastAsia="fr-FR"/>
        </w:rPr>
      </w:pPr>
      <w:r>
        <w:rPr>
          <w:rFonts w:eastAsia="Calibri"/>
          <w:noProof/>
          <w:lang w:val="it-IT" w:eastAsia="fr-FR"/>
        </w:rPr>
        <w:t>yksityinen osakeyhtiö / privat aktiebolag,</w:t>
      </w:r>
    </w:p>
    <w:p>
      <w:pPr>
        <w:pStyle w:val="Text1"/>
        <w:rPr>
          <w:rFonts w:eastAsia="Calibri"/>
          <w:noProof/>
          <w:lang w:val="it-IT" w:eastAsia="fr-FR"/>
        </w:rPr>
      </w:pPr>
      <w:r>
        <w:rPr>
          <w:rFonts w:eastAsia="Calibri"/>
          <w:noProof/>
          <w:lang w:val="it-IT" w:eastAsia="fr-FR"/>
        </w:rPr>
        <w:t>julkinen osakeyhtiö / publikt aktiebolag;</w:t>
      </w:r>
    </w:p>
    <w:p>
      <w:pPr>
        <w:pStyle w:val="Tiret0"/>
        <w:keepNext/>
        <w:ind w:left="851" w:hanging="851"/>
        <w:rPr>
          <w:rFonts w:eastAsia="Calibri"/>
          <w:noProof/>
          <w:lang w:eastAsia="fr-FR"/>
        </w:rPr>
      </w:pPr>
      <w:r>
        <w:rPr>
          <w:rFonts w:eastAsia="Calibri"/>
          <w:noProof/>
          <w:lang w:val="de-DE" w:eastAsia="fr-FR"/>
        </w:rPr>
        <w:t>Sweden</w:t>
      </w:r>
      <w:r>
        <w:rPr>
          <w:rFonts w:eastAsia="Calibri"/>
          <w:noProof/>
          <w:lang w:eastAsia="fr-FR"/>
        </w:rPr>
        <w:t>:</w:t>
      </w:r>
    </w:p>
    <w:p>
      <w:pPr>
        <w:pStyle w:val="Text1"/>
        <w:rPr>
          <w:rFonts w:eastAsia="Calibri"/>
          <w:noProof/>
          <w:lang w:eastAsia="fr-FR"/>
        </w:rPr>
      </w:pPr>
      <w:r>
        <w:rPr>
          <w:rFonts w:eastAsia="Calibri"/>
          <w:noProof/>
          <w:lang w:val="it-IT" w:eastAsia="fr-FR"/>
        </w:rPr>
        <w:t>aktiebolag</w:t>
      </w:r>
      <w:r>
        <w:rPr>
          <w:rFonts w:eastAsia="Calibri"/>
          <w:noProof/>
          <w:lang w:eastAsia="fr-FR"/>
        </w:rPr>
        <w:t>;</w:t>
      </w:r>
    </w:p>
    <w:p>
      <w:pPr>
        <w:pStyle w:val="Tiret0"/>
        <w:rPr>
          <w:rFonts w:eastAsia="Calibri"/>
          <w:noProof/>
          <w:lang w:eastAsia="fr-FR"/>
        </w:rPr>
      </w:pPr>
      <w:r>
        <w:rPr>
          <w:rFonts w:eastAsia="Calibri"/>
          <w:noProof/>
          <w:lang w:val="de-DE" w:eastAsia="fr-FR"/>
        </w:rPr>
        <w:t>United</w:t>
      </w:r>
      <w:r>
        <w:rPr>
          <w:rFonts w:eastAsia="Calibri"/>
          <w:noProof/>
          <w:lang w:eastAsia="fr-FR"/>
        </w:rPr>
        <w:t xml:space="preserve"> Kingdom:</w:t>
      </w:r>
    </w:p>
    <w:p>
      <w:pPr>
        <w:pStyle w:val="Text1"/>
        <w:rPr>
          <w:rFonts w:eastAsia="Calibri"/>
          <w:noProof/>
          <w:lang w:eastAsia="fr-FR"/>
        </w:rPr>
      </w:pPr>
      <w:r>
        <w:rPr>
          <w:noProof/>
        </w:rPr>
        <w:t>c</w:t>
      </w:r>
      <w:r>
        <w:rPr>
          <w:rFonts w:eastAsia="Calibri"/>
          <w:noProof/>
          <w:lang w:eastAsia="fr-FR"/>
        </w:rPr>
        <w:t>ompanies incorporated with limited liability.</w:t>
      </w:r>
    </w:p>
    <w:p>
      <w:pPr>
        <w:pStyle w:val="NormalCentered"/>
        <w:rPr>
          <w:rFonts w:eastAsia="Times New Roman"/>
          <w:noProof/>
        </w:rPr>
      </w:pPr>
      <w:r>
        <w:rPr>
          <w:rFonts w:eastAsia="Times New Roman"/>
          <w:noProof/>
        </w:rPr>
        <w:t>_____________</w:t>
      </w:r>
    </w:p>
    <w:p>
      <w:pPr>
        <w:rPr>
          <w:noProof/>
        </w:rPr>
        <w:sectPr>
          <w:footnotePr>
            <w:numRestart w:val="eachPage"/>
          </w:footnotePr>
          <w:pgSz w:w="11906" w:h="16838" w:code="9"/>
          <w:pgMar w:top="1134" w:right="1418" w:bottom="1134" w:left="1418" w:header="567" w:footer="567" w:gutter="0"/>
          <w:cols w:space="720"/>
          <w:docGrid w:linePitch="326"/>
        </w:sectPr>
      </w:pPr>
    </w:p>
    <w:p>
      <w:pPr>
        <w:pStyle w:val="CRSeparator"/>
        <w:rPr>
          <w:rFonts w:eastAsia="Calibri"/>
          <w:noProof/>
        </w:rPr>
      </w:pPr>
    </w:p>
    <w:p>
      <w:pPr>
        <w:pStyle w:val="CRReference"/>
        <w:rPr>
          <w:noProof/>
        </w:rPr>
      </w:pPr>
      <w:r>
        <w:rPr>
          <w:rFonts w:eastAsia="Calibri"/>
          <w:noProof/>
        </w:rPr>
        <w:fldChar w:fldCharType="begin"/>
      </w:r>
      <w:r>
        <w:rPr>
          <w:rFonts w:eastAsia="Calibri"/>
          <w:noProof/>
        </w:rPr>
        <w:instrText xml:space="preserve"> QUOTE "</w:instrText>
      </w:r>
      <w:r>
        <w:rPr>
          <w:rStyle w:val="CRMarker"/>
          <w:rFonts w:eastAsia="Calibri"/>
          <w:noProof/>
        </w:rPr>
        <w:instrText>é</w:instrText>
      </w:r>
      <w:r>
        <w:rPr>
          <w:rFonts w:eastAsia="Calibri"/>
          <w:noProof/>
        </w:rPr>
        <w:instrText xml:space="preserve">" </w:instrText>
      </w:r>
      <w:r>
        <w:rPr>
          <w:rFonts w:eastAsia="Calibri"/>
          <w:noProof/>
        </w:rPr>
        <w:fldChar w:fldCharType="separate"/>
      </w:r>
      <w:r>
        <w:rPr>
          <w:rStyle w:val="CRMarker"/>
          <w:rFonts w:eastAsia="Calibri"/>
          <w:noProof/>
        </w:rPr>
        <w:t>é</w:t>
      </w:r>
      <w:r>
        <w:rPr>
          <w:rFonts w:eastAsia="Calibri"/>
          <w:noProof/>
        </w:rPr>
        <w:fldChar w:fldCharType="end"/>
      </w:r>
      <w:r>
        <w:rPr>
          <w:rFonts w:eastAsia="Calibri"/>
          <w:noProof/>
        </w:rPr>
        <w:t> </w:t>
      </w:r>
    </w:p>
    <w:p>
      <w:pPr>
        <w:pStyle w:val="Annexetitre"/>
        <w:rPr>
          <w:rFonts w:eastAsia="Calibri"/>
          <w:noProof/>
          <w:lang w:eastAsia="fr-FR"/>
        </w:rPr>
      </w:pPr>
      <w:r>
        <w:rPr>
          <w:noProof/>
          <w:lang w:eastAsia="fr-FR"/>
        </w:rPr>
        <w:t>ANNEX</w:t>
      </w:r>
      <w:r>
        <w:rPr>
          <w:rFonts w:eastAsia="Times New Roman"/>
          <w:noProof/>
          <w:szCs w:val="24"/>
          <w:lang w:eastAsia="fr-FR"/>
        </w:rPr>
        <w:t> </w:t>
      </w:r>
      <w:r>
        <w:rPr>
          <w:rFonts w:eastAsia="Calibri"/>
          <w:noProof/>
          <w:lang w:eastAsia="fr-FR"/>
        </w:rPr>
        <w:t>III</w:t>
      </w:r>
    </w:p>
    <w:p>
      <w:pPr>
        <w:jc w:val="center"/>
        <w:rPr>
          <w:rFonts w:eastAsia="Calibri"/>
          <w:noProof/>
          <w:lang w:eastAsia="fr-FR"/>
        </w:rPr>
      </w:pPr>
      <w:r>
        <w:rPr>
          <w:rFonts w:eastAsia="Calibri"/>
          <w:noProof/>
          <w:lang w:eastAsia="fr-FR"/>
        </w:rPr>
        <w:t>Part A</w:t>
      </w:r>
    </w:p>
    <w:p>
      <w:pPr>
        <w:jc w:val="center"/>
        <w:rPr>
          <w:rFonts w:eastAsia="Calibri"/>
          <w:noProof/>
          <w:lang w:eastAsia="fr-FR"/>
        </w:rPr>
      </w:pPr>
      <w:r>
        <w:rPr>
          <w:rFonts w:eastAsia="Calibri"/>
          <w:noProof/>
          <w:lang w:eastAsia="fr-FR"/>
        </w:rPr>
        <w:t xml:space="preserve">Repealed Directives with </w:t>
      </w:r>
      <w:r>
        <w:rPr>
          <w:rFonts w:eastAsia="Calibri"/>
          <w:bCs/>
          <w:noProof/>
          <w:lang w:eastAsia="fr-FR"/>
        </w:rPr>
        <w:t>list of the successive amendments thereto</w:t>
      </w:r>
      <w:r>
        <w:rPr>
          <w:rFonts w:eastAsia="Calibri"/>
          <w:noProof/>
          <w:lang w:eastAsia="fr-FR"/>
        </w:rPr>
        <w:br/>
        <w:t>(referred to in Article 166)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8"/>
        <w:gridCol w:w="5856"/>
        <w:gridCol w:w="708"/>
        <w:gridCol w:w="1956"/>
        <w:gridCol w:w="480"/>
      </w:tblGrid>
      <w:tr>
        <w:trPr>
          <w:gridAfter w:val="1"/>
          <w:wAfter w:w="480" w:type="dxa"/>
          <w:cantSplit/>
        </w:trPr>
        <w:tc>
          <w:tcPr>
            <w:tcW w:w="6204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Calibri"/>
                <w:noProof/>
                <w:lang w:eastAsia="fr-FR"/>
              </w:rPr>
              <w:t>Council Directive 82/891/EEC</w:t>
            </w:r>
            <w:r>
              <w:rPr>
                <w:rFonts w:eastAsia="Calibri"/>
                <w:noProof/>
                <w:lang w:eastAsia="fr-FR"/>
              </w:rPr>
              <w:br/>
              <w:t>(OJ L 378, 31.12.1982, p. 47)</w:t>
            </w:r>
          </w:p>
        </w:tc>
        <w:tc>
          <w:tcPr>
            <w:tcW w:w="2664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564" w:type="dxa"/>
            <w:gridSpan w:val="2"/>
          </w:tcPr>
          <w:p>
            <w:pPr>
              <w:jc w:val="left"/>
              <w:rPr>
                <w:rFonts w:eastAsia="Calibri"/>
                <w:bCs/>
                <w:noProof/>
              </w:rPr>
            </w:pPr>
            <w:r>
              <w:rPr>
                <w:rFonts w:eastAsia="Calibri"/>
                <w:noProof/>
                <w:lang w:eastAsia="fr-FR"/>
              </w:rPr>
              <w:t>Directive 2007/63/EC of the European Parliament and</w:t>
            </w:r>
            <w:r>
              <w:rPr>
                <w:rFonts w:eastAsia="Calibri"/>
                <w:noProof/>
                <w:lang w:eastAsia="fr-FR"/>
              </w:rPr>
              <w:br/>
              <w:t>of the Council</w:t>
            </w:r>
            <w:r>
              <w:rPr>
                <w:rFonts w:eastAsia="Calibri"/>
                <w:noProof/>
                <w:lang w:eastAsia="fr-FR"/>
              </w:rPr>
              <w:br/>
              <w:t>(OJ L 300, 17.11.2007, p. 47)</w:t>
            </w:r>
          </w:p>
        </w:tc>
        <w:tc>
          <w:tcPr>
            <w:tcW w:w="2436" w:type="dxa"/>
            <w:gridSpan w:val="2"/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Calibri"/>
                <w:noProof/>
                <w:lang w:eastAsia="fr-FR"/>
              </w:rPr>
              <w:t>Article 3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564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Calibri"/>
                <w:noProof/>
                <w:lang w:eastAsia="fr-FR"/>
              </w:rPr>
              <w:t>Directive 2009/109/EC of the European Parliament and</w:t>
            </w:r>
            <w:r>
              <w:rPr>
                <w:rFonts w:eastAsia="Calibri"/>
                <w:noProof/>
                <w:lang w:eastAsia="fr-FR"/>
              </w:rPr>
              <w:br/>
              <w:t>of the Council</w:t>
            </w:r>
            <w:r>
              <w:rPr>
                <w:rFonts w:eastAsia="Calibri"/>
                <w:noProof/>
                <w:lang w:eastAsia="fr-FR"/>
              </w:rPr>
              <w:br/>
              <w:t>(OJ L 259, 2.10.2009, p. 14)</w:t>
            </w:r>
          </w:p>
        </w:tc>
        <w:tc>
          <w:tcPr>
            <w:tcW w:w="2436" w:type="dxa"/>
            <w:gridSpan w:val="2"/>
          </w:tcPr>
          <w:p>
            <w:pPr>
              <w:rPr>
                <w:rFonts w:eastAsia="Times New Roman"/>
                <w:noProof/>
                <w:lang w:val="en-US"/>
              </w:rPr>
            </w:pPr>
            <w:r>
              <w:rPr>
                <w:rFonts w:eastAsia="Calibri"/>
                <w:noProof/>
                <w:lang w:eastAsia="fr-FR"/>
              </w:rPr>
              <w:t>Article 3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564" w:type="dxa"/>
            <w:gridSpan w:val="2"/>
          </w:tcPr>
          <w:p>
            <w:pPr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Directive 2014/59/EU of the European Parliament and</w:t>
            </w:r>
            <w:r>
              <w:rPr>
                <w:rFonts w:eastAsia="Calibri"/>
                <w:noProof/>
                <w:lang w:eastAsia="fr-FR"/>
              </w:rPr>
              <w:br/>
              <w:t>of the Council</w:t>
            </w:r>
            <w:r>
              <w:rPr>
                <w:rFonts w:eastAsia="Calibri"/>
                <w:noProof/>
                <w:lang w:eastAsia="fr-FR"/>
              </w:rPr>
              <w:br/>
              <w:t>(OJ L 173, 12.6.2014, p. 190)</w:t>
            </w:r>
          </w:p>
        </w:tc>
        <w:tc>
          <w:tcPr>
            <w:tcW w:w="2436" w:type="dxa"/>
            <w:gridSpan w:val="2"/>
          </w:tcPr>
          <w:p>
            <w:pPr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Article 116</w:t>
            </w:r>
          </w:p>
        </w:tc>
      </w:tr>
      <w:tr>
        <w:trPr>
          <w:gridAfter w:val="1"/>
          <w:wAfter w:w="480" w:type="dxa"/>
          <w:cantSplit/>
        </w:trPr>
        <w:tc>
          <w:tcPr>
            <w:tcW w:w="6204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Calibri"/>
                <w:noProof/>
                <w:lang w:eastAsia="fr-FR"/>
              </w:rPr>
              <w:t>Council Directive 89/666/EEC</w:t>
            </w:r>
            <w:r>
              <w:rPr>
                <w:rFonts w:eastAsia="Calibri"/>
                <w:noProof/>
                <w:lang w:eastAsia="fr-FR"/>
              </w:rPr>
              <w:br/>
              <w:t>(OJ L 395, 30.12.1989, p. 36)</w:t>
            </w:r>
          </w:p>
        </w:tc>
        <w:tc>
          <w:tcPr>
            <w:tcW w:w="2664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564" w:type="dxa"/>
            <w:gridSpan w:val="2"/>
          </w:tcPr>
          <w:p>
            <w:pPr>
              <w:jc w:val="left"/>
              <w:rPr>
                <w:rFonts w:eastAsia="Calibri"/>
                <w:bCs/>
                <w:noProof/>
              </w:rPr>
            </w:pPr>
            <w:r>
              <w:rPr>
                <w:rFonts w:eastAsia="Calibri"/>
                <w:noProof/>
                <w:lang w:eastAsia="fr-FR"/>
              </w:rPr>
              <w:t>Directive 2012/17/EU of the European Parliament and</w:t>
            </w:r>
            <w:r>
              <w:rPr>
                <w:rFonts w:eastAsia="Calibri"/>
                <w:noProof/>
                <w:lang w:eastAsia="fr-FR"/>
              </w:rPr>
              <w:br/>
              <w:t>of the Council</w:t>
            </w:r>
            <w:r>
              <w:rPr>
                <w:rFonts w:eastAsia="Calibri"/>
                <w:noProof/>
                <w:lang w:eastAsia="fr-FR"/>
              </w:rPr>
              <w:br/>
              <w:t>(OJ L 156, 16.6.2012, p. 1)</w:t>
            </w:r>
          </w:p>
        </w:tc>
        <w:tc>
          <w:tcPr>
            <w:tcW w:w="2436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Calibri"/>
                <w:noProof/>
                <w:lang w:eastAsia="fr-FR"/>
              </w:rPr>
              <w:t>Article 1</w:t>
            </w:r>
          </w:p>
        </w:tc>
      </w:tr>
      <w:tr>
        <w:trPr>
          <w:gridAfter w:val="1"/>
          <w:wAfter w:w="480" w:type="dxa"/>
          <w:cantSplit/>
        </w:trPr>
        <w:tc>
          <w:tcPr>
            <w:tcW w:w="6204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Calibri"/>
                <w:noProof/>
                <w:lang w:eastAsia="fr-FR"/>
              </w:rPr>
              <w:t>Directive 2005/56/EC of the European Parliament and</w:t>
            </w:r>
            <w:r>
              <w:rPr>
                <w:rFonts w:eastAsia="Calibri"/>
                <w:noProof/>
                <w:lang w:eastAsia="fr-FR"/>
              </w:rPr>
              <w:br/>
              <w:t>of the Council</w:t>
            </w:r>
            <w:r>
              <w:rPr>
                <w:rFonts w:eastAsia="Calibri"/>
                <w:noProof/>
                <w:lang w:eastAsia="fr-FR"/>
              </w:rPr>
              <w:br/>
              <w:t>(OJ L 310, 25.11.2005, p. 1)</w:t>
            </w:r>
          </w:p>
        </w:tc>
        <w:tc>
          <w:tcPr>
            <w:tcW w:w="2664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564" w:type="dxa"/>
            <w:gridSpan w:val="2"/>
          </w:tcPr>
          <w:p>
            <w:pPr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Directive 2009/109/EC of the European Parliament and</w:t>
            </w:r>
            <w:r>
              <w:rPr>
                <w:rFonts w:eastAsia="Calibri"/>
                <w:noProof/>
                <w:lang w:eastAsia="fr-FR"/>
              </w:rPr>
              <w:br/>
              <w:t>of the Council</w:t>
            </w:r>
            <w:r>
              <w:rPr>
                <w:rFonts w:eastAsia="Calibri"/>
                <w:noProof/>
                <w:lang w:eastAsia="fr-FR"/>
              </w:rPr>
              <w:br/>
              <w:t>(OJ L 259, 2.10.2009, p. 14)</w:t>
            </w:r>
          </w:p>
        </w:tc>
        <w:tc>
          <w:tcPr>
            <w:tcW w:w="2436" w:type="dxa"/>
            <w:gridSpan w:val="2"/>
          </w:tcPr>
          <w:p>
            <w:pPr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Article 4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564" w:type="dxa"/>
            <w:gridSpan w:val="2"/>
          </w:tcPr>
          <w:p>
            <w:pPr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Directive 2012/17/EU of the European Parliament and</w:t>
            </w:r>
            <w:r>
              <w:rPr>
                <w:rFonts w:eastAsia="Calibri"/>
                <w:noProof/>
                <w:lang w:eastAsia="fr-FR"/>
              </w:rPr>
              <w:br/>
              <w:t>of the Council</w:t>
            </w:r>
            <w:r>
              <w:rPr>
                <w:rFonts w:eastAsia="Calibri"/>
                <w:noProof/>
                <w:lang w:eastAsia="fr-FR"/>
              </w:rPr>
              <w:br/>
              <w:t>(OJ L 156, 16.6.2012, p. 1)</w:t>
            </w:r>
          </w:p>
        </w:tc>
        <w:tc>
          <w:tcPr>
            <w:tcW w:w="2436" w:type="dxa"/>
            <w:gridSpan w:val="2"/>
          </w:tcPr>
          <w:p>
            <w:pPr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Article 2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564" w:type="dxa"/>
            <w:gridSpan w:val="2"/>
          </w:tcPr>
          <w:p>
            <w:pPr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Directive 2014/59/EU of the European Parliament and</w:t>
            </w:r>
            <w:r>
              <w:rPr>
                <w:rFonts w:eastAsia="Calibri"/>
                <w:noProof/>
                <w:lang w:eastAsia="fr-FR"/>
              </w:rPr>
              <w:br/>
              <w:t>of the Council</w:t>
            </w:r>
            <w:r>
              <w:rPr>
                <w:rFonts w:eastAsia="Calibri"/>
                <w:noProof/>
                <w:lang w:eastAsia="fr-FR"/>
              </w:rPr>
              <w:br/>
              <w:t>(OJ L 173, 12.6.2014, p. 190)</w:t>
            </w:r>
          </w:p>
        </w:tc>
        <w:tc>
          <w:tcPr>
            <w:tcW w:w="2436" w:type="dxa"/>
            <w:gridSpan w:val="2"/>
          </w:tcPr>
          <w:p>
            <w:pPr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Article 120</w:t>
            </w:r>
          </w:p>
        </w:tc>
      </w:tr>
      <w:tr>
        <w:trPr>
          <w:gridAfter w:val="1"/>
          <w:wAfter w:w="480" w:type="dxa"/>
          <w:cantSplit/>
        </w:trPr>
        <w:tc>
          <w:tcPr>
            <w:tcW w:w="6204" w:type="dxa"/>
            <w:gridSpan w:val="2"/>
          </w:tcPr>
          <w:p>
            <w:pPr>
              <w:keepNext/>
              <w:jc w:val="left"/>
              <w:rPr>
                <w:rFonts w:eastAsia="Times New Roman"/>
                <w:noProof/>
              </w:rPr>
            </w:pPr>
            <w:r>
              <w:rPr>
                <w:rFonts w:eastAsia="Calibri"/>
                <w:noProof/>
                <w:lang w:eastAsia="fr-FR"/>
              </w:rPr>
              <w:lastRenderedPageBreak/>
              <w:t>Directive 2009/101/EC of the European Parliament and</w:t>
            </w:r>
            <w:r>
              <w:rPr>
                <w:rFonts w:eastAsia="Calibri"/>
                <w:noProof/>
                <w:lang w:eastAsia="fr-FR"/>
              </w:rPr>
              <w:br/>
              <w:t>of the Council</w:t>
            </w:r>
            <w:r>
              <w:rPr>
                <w:rFonts w:eastAsia="Calibri"/>
                <w:noProof/>
                <w:lang w:eastAsia="fr-FR"/>
              </w:rPr>
              <w:br/>
              <w:t>(OJ L 258, 1.10.2009, p. 11)</w:t>
            </w:r>
          </w:p>
        </w:tc>
        <w:tc>
          <w:tcPr>
            <w:tcW w:w="2664" w:type="dxa"/>
            <w:gridSpan w:val="2"/>
          </w:tcPr>
          <w:p>
            <w:pPr>
              <w:keepNext/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564" w:type="dxa"/>
            <w:gridSpan w:val="2"/>
          </w:tcPr>
          <w:p>
            <w:pPr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Directive 2012/17/EU of the European Parliament and</w:t>
            </w:r>
            <w:r>
              <w:rPr>
                <w:rFonts w:eastAsia="Calibri"/>
                <w:noProof/>
                <w:lang w:eastAsia="fr-FR"/>
              </w:rPr>
              <w:br/>
              <w:t>of the Council</w:t>
            </w:r>
            <w:r>
              <w:rPr>
                <w:rFonts w:eastAsia="Calibri"/>
                <w:noProof/>
                <w:lang w:eastAsia="fr-FR"/>
              </w:rPr>
              <w:br/>
              <w:t>(OJ L 156, 16.6.2012, p. 1)</w:t>
            </w:r>
          </w:p>
        </w:tc>
        <w:tc>
          <w:tcPr>
            <w:tcW w:w="2436" w:type="dxa"/>
            <w:gridSpan w:val="2"/>
          </w:tcPr>
          <w:p>
            <w:pPr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Article 3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564" w:type="dxa"/>
            <w:gridSpan w:val="2"/>
          </w:tcPr>
          <w:p>
            <w:pPr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Council Directive 2013/24/EU</w:t>
            </w:r>
            <w:r>
              <w:rPr>
                <w:rFonts w:eastAsia="Calibri"/>
                <w:noProof/>
                <w:lang w:eastAsia="fr-FR"/>
              </w:rPr>
              <w:br/>
              <w:t>(OJ L 158, 10.6.2013, p. 365)</w:t>
            </w:r>
          </w:p>
        </w:tc>
        <w:tc>
          <w:tcPr>
            <w:tcW w:w="2436" w:type="dxa"/>
            <w:gridSpan w:val="2"/>
          </w:tcPr>
          <w:p>
            <w:pPr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Article 1 and point 1 of Part A of the Annex</w:t>
            </w:r>
          </w:p>
        </w:tc>
      </w:tr>
      <w:tr>
        <w:trPr>
          <w:gridAfter w:val="1"/>
          <w:wAfter w:w="480" w:type="dxa"/>
          <w:cantSplit/>
        </w:trPr>
        <w:tc>
          <w:tcPr>
            <w:tcW w:w="6204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Calibri"/>
                <w:noProof/>
                <w:lang w:eastAsia="fr-FR"/>
              </w:rPr>
              <w:t>Directive 2011/35/EU of the European Parliament and</w:t>
            </w:r>
            <w:r>
              <w:rPr>
                <w:rFonts w:eastAsia="Calibri"/>
                <w:noProof/>
                <w:lang w:eastAsia="fr-FR"/>
              </w:rPr>
              <w:br/>
              <w:t>of the Council</w:t>
            </w:r>
            <w:r>
              <w:rPr>
                <w:rFonts w:eastAsia="Calibri"/>
                <w:noProof/>
                <w:lang w:eastAsia="fr-FR"/>
              </w:rPr>
              <w:br/>
              <w:t>(OJ L 110, 29.4.2011, p. 1)</w:t>
            </w:r>
          </w:p>
        </w:tc>
        <w:tc>
          <w:tcPr>
            <w:tcW w:w="2664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564" w:type="dxa"/>
            <w:gridSpan w:val="2"/>
          </w:tcPr>
          <w:p>
            <w:pPr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Council Directive 2013/24/EU</w:t>
            </w:r>
            <w:r>
              <w:rPr>
                <w:rFonts w:eastAsia="Calibri"/>
                <w:noProof/>
                <w:lang w:eastAsia="fr-FR"/>
              </w:rPr>
              <w:br/>
              <w:t>(OJ L 158, 10.6.2013, p. 365)</w:t>
            </w:r>
          </w:p>
        </w:tc>
        <w:tc>
          <w:tcPr>
            <w:tcW w:w="2436" w:type="dxa"/>
            <w:gridSpan w:val="2"/>
          </w:tcPr>
          <w:p>
            <w:pPr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Article 1 and point 3 of Part A of the Annex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564" w:type="dxa"/>
            <w:gridSpan w:val="2"/>
          </w:tcPr>
          <w:p>
            <w:pPr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Directive 2014/59/EU of the European Parliament and</w:t>
            </w:r>
            <w:r>
              <w:rPr>
                <w:rFonts w:eastAsia="Calibri"/>
                <w:noProof/>
                <w:lang w:eastAsia="fr-FR"/>
              </w:rPr>
              <w:br/>
              <w:t>of the Council</w:t>
            </w:r>
            <w:r>
              <w:rPr>
                <w:rFonts w:eastAsia="Calibri"/>
                <w:noProof/>
                <w:lang w:eastAsia="fr-FR"/>
              </w:rPr>
              <w:br/>
              <w:t>(OJ L 173, 12.6.2014, p. 190)</w:t>
            </w:r>
          </w:p>
        </w:tc>
        <w:tc>
          <w:tcPr>
            <w:tcW w:w="2436" w:type="dxa"/>
            <w:gridSpan w:val="2"/>
          </w:tcPr>
          <w:p>
            <w:pPr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Article 120</w:t>
            </w:r>
          </w:p>
        </w:tc>
      </w:tr>
      <w:tr>
        <w:trPr>
          <w:gridAfter w:val="1"/>
          <w:wAfter w:w="480" w:type="dxa"/>
          <w:cantSplit/>
        </w:trPr>
        <w:tc>
          <w:tcPr>
            <w:tcW w:w="6204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Calibri"/>
                <w:noProof/>
                <w:lang w:eastAsia="fr-FR"/>
              </w:rPr>
              <w:t>Directive 2012/30/EU of the European Parliament and</w:t>
            </w:r>
            <w:r>
              <w:rPr>
                <w:rFonts w:eastAsia="Calibri"/>
                <w:noProof/>
                <w:lang w:eastAsia="fr-FR"/>
              </w:rPr>
              <w:br/>
              <w:t>of the Council</w:t>
            </w:r>
            <w:r>
              <w:rPr>
                <w:rFonts w:eastAsia="Calibri"/>
                <w:noProof/>
                <w:lang w:eastAsia="fr-FR"/>
              </w:rPr>
              <w:br/>
              <w:t>(OJ L 315, 14.11.2012, p. 74)</w:t>
            </w:r>
          </w:p>
        </w:tc>
        <w:tc>
          <w:tcPr>
            <w:tcW w:w="2664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564" w:type="dxa"/>
            <w:gridSpan w:val="2"/>
          </w:tcPr>
          <w:p>
            <w:pPr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Council Directive 2013/24/EU</w:t>
            </w:r>
            <w:r>
              <w:rPr>
                <w:rFonts w:eastAsia="Calibri"/>
                <w:noProof/>
                <w:lang w:eastAsia="fr-FR"/>
              </w:rPr>
              <w:br/>
              <w:t>(OJ L 158, 10.6.2013, p. 365)</w:t>
            </w:r>
          </w:p>
        </w:tc>
        <w:tc>
          <w:tcPr>
            <w:tcW w:w="2436" w:type="dxa"/>
            <w:gridSpan w:val="2"/>
          </w:tcPr>
          <w:p>
            <w:pPr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Article 1 and point 4 of Part A of the Annex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564" w:type="dxa"/>
            <w:gridSpan w:val="2"/>
          </w:tcPr>
          <w:p>
            <w:pPr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Directive 2014/59/EU of the European Parliament and</w:t>
            </w:r>
            <w:r>
              <w:rPr>
                <w:rFonts w:eastAsia="Calibri"/>
                <w:noProof/>
                <w:lang w:eastAsia="fr-FR"/>
              </w:rPr>
              <w:br/>
              <w:t>of the Council</w:t>
            </w:r>
            <w:r>
              <w:rPr>
                <w:rFonts w:eastAsia="Calibri"/>
                <w:noProof/>
                <w:lang w:eastAsia="fr-FR"/>
              </w:rPr>
              <w:br/>
              <w:t>(OJ L 173, 12.6.2014, p. 190)</w:t>
            </w:r>
          </w:p>
        </w:tc>
        <w:tc>
          <w:tcPr>
            <w:tcW w:w="2436" w:type="dxa"/>
            <w:gridSpan w:val="2"/>
          </w:tcPr>
          <w:p>
            <w:pPr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Article 123</w:t>
            </w:r>
          </w:p>
        </w:tc>
      </w:tr>
    </w:tbl>
    <w:p>
      <w:pPr>
        <w:rPr>
          <w:noProof/>
          <w:lang w:eastAsia="fr-FR"/>
        </w:rPr>
      </w:pPr>
      <w:r>
        <w:rPr>
          <w:noProof/>
          <w:lang w:eastAsia="fr-FR"/>
        </w:rPr>
        <w:br w:type="page"/>
      </w:r>
    </w:p>
    <w:p>
      <w:pPr>
        <w:jc w:val="center"/>
        <w:rPr>
          <w:rFonts w:eastAsia="Calibri"/>
          <w:noProof/>
          <w:lang w:eastAsia="fr-FR"/>
        </w:rPr>
      </w:pPr>
      <w:r>
        <w:rPr>
          <w:rFonts w:eastAsia="Calibri"/>
          <w:noProof/>
          <w:lang w:eastAsia="fr-FR"/>
        </w:rPr>
        <w:t>Part B</w:t>
      </w:r>
    </w:p>
    <w:p>
      <w:pPr>
        <w:jc w:val="center"/>
        <w:rPr>
          <w:rFonts w:eastAsia="Calibri"/>
          <w:noProof/>
          <w:lang w:eastAsia="fr-FR"/>
        </w:rPr>
      </w:pPr>
      <w:r>
        <w:rPr>
          <w:rFonts w:eastAsia="Calibri"/>
          <w:noProof/>
          <w:lang w:eastAsia="fr-FR"/>
        </w:rPr>
        <w:t>Time-limits for transposition into national law</w:t>
      </w:r>
      <w:r>
        <w:rPr>
          <w:rFonts w:eastAsia="Calibri"/>
          <w:bCs/>
          <w:noProof/>
          <w:lang w:eastAsia="fr-FR"/>
        </w:rPr>
        <w:t xml:space="preserve"> and dates of application</w:t>
      </w:r>
      <w:r>
        <w:rPr>
          <w:rFonts w:eastAsia="Calibri"/>
          <w:noProof/>
          <w:lang w:eastAsia="fr-FR"/>
        </w:rPr>
        <w:t xml:space="preserve"> </w:t>
      </w:r>
      <w:r>
        <w:rPr>
          <w:rFonts w:eastAsia="Calibri"/>
          <w:noProof/>
          <w:lang w:eastAsia="fr-FR"/>
        </w:rPr>
        <w:br/>
        <w:t>(referred to in Article</w:t>
      </w:r>
      <w:r>
        <w:rPr>
          <w:rFonts w:eastAsia="Times New Roman"/>
          <w:noProof/>
          <w:szCs w:val="24"/>
          <w:lang w:val="en-US" w:eastAsia="fr-FR"/>
        </w:rPr>
        <w:t> </w:t>
      </w:r>
      <w:r>
        <w:rPr>
          <w:rFonts w:eastAsia="Calibri"/>
          <w:noProof/>
          <w:lang w:eastAsia="fr-FR"/>
        </w:rPr>
        <w:t>166)</w:t>
      </w:r>
    </w:p>
    <w:tbl>
      <w:tblPr>
        <w:tblW w:w="0" w:type="auto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3103"/>
        <w:gridCol w:w="3086"/>
      </w:tblGrid>
      <w:tr>
        <w:trPr>
          <w:jc w:val="center"/>
        </w:trPr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eastAsia="Calibri"/>
                <w:b/>
                <w:noProof/>
                <w:lang w:eastAsia="fr-FR"/>
              </w:rPr>
            </w:pPr>
            <w:r>
              <w:rPr>
                <w:rFonts w:eastAsia="Calibri"/>
                <w:b/>
                <w:noProof/>
                <w:lang w:eastAsia="fr-FR"/>
              </w:rPr>
              <w:t>Directive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eastAsia="Calibri"/>
                <w:b/>
                <w:noProof/>
                <w:lang w:eastAsia="fr-FR"/>
              </w:rPr>
            </w:pPr>
            <w:r>
              <w:rPr>
                <w:rFonts w:eastAsia="Calibri"/>
                <w:b/>
                <w:bCs/>
                <w:noProof/>
                <w:lang w:eastAsia="fr-FR"/>
              </w:rPr>
              <w:t>Time-limit for transposition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b/>
                <w:noProof/>
                <w:lang w:eastAsia="fr-FR"/>
              </w:rPr>
            </w:pPr>
            <w:r>
              <w:rPr>
                <w:rFonts w:eastAsia="Calibri"/>
                <w:b/>
                <w:noProof/>
                <w:lang w:eastAsia="fr-FR"/>
              </w:rPr>
              <w:t>Date of application</w:t>
            </w:r>
          </w:p>
        </w:tc>
      </w:tr>
      <w:tr>
        <w:trPr>
          <w:jc w:val="center"/>
        </w:trPr>
        <w:tc>
          <w:tcPr>
            <w:tcW w:w="32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82/891/EEC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1 January 1986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–</w:t>
            </w:r>
          </w:p>
        </w:tc>
      </w:tr>
      <w:tr>
        <w:trPr>
          <w:jc w:val="center"/>
        </w:trPr>
        <w:tc>
          <w:tcPr>
            <w:tcW w:w="32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val="fr-FR" w:eastAsia="fr-FR"/>
              </w:rPr>
            </w:pPr>
            <w:r>
              <w:rPr>
                <w:rFonts w:eastAsia="Calibri"/>
                <w:noProof/>
                <w:lang w:val="fr-FR" w:eastAsia="fr-FR"/>
              </w:rPr>
              <w:t>89/666/EEC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1 January 1992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1 January 1993</w:t>
            </w:r>
            <w:r>
              <w:rPr>
                <w:rStyle w:val="FootnoteReference"/>
                <w:rFonts w:eastAsia="Calibri"/>
                <w:noProof/>
                <w:lang w:eastAsia="fr-FR"/>
              </w:rPr>
              <w:footnoteReference w:id="1"/>
            </w:r>
          </w:p>
        </w:tc>
      </w:tr>
      <w:tr>
        <w:trPr>
          <w:jc w:val="center"/>
        </w:trPr>
        <w:tc>
          <w:tcPr>
            <w:tcW w:w="32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val="fr-FR" w:eastAsia="fr-FR"/>
              </w:rPr>
              <w:t>2005/56/EC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15 December 2007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–</w:t>
            </w:r>
          </w:p>
        </w:tc>
      </w:tr>
      <w:tr>
        <w:trPr>
          <w:jc w:val="center"/>
        </w:trPr>
        <w:tc>
          <w:tcPr>
            <w:tcW w:w="32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val="fr-FR" w:eastAsia="fr-FR"/>
              </w:rPr>
              <w:t>2007/63/EC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31 December 2008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–</w:t>
            </w:r>
          </w:p>
        </w:tc>
      </w:tr>
      <w:tr>
        <w:trPr>
          <w:jc w:val="center"/>
        </w:trPr>
        <w:tc>
          <w:tcPr>
            <w:tcW w:w="32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val="fr-FR" w:eastAsia="fr-FR"/>
              </w:rPr>
              <w:t>2009/109/EC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30 July 2011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–</w:t>
            </w:r>
          </w:p>
        </w:tc>
      </w:tr>
      <w:tr>
        <w:trPr>
          <w:jc w:val="center"/>
        </w:trPr>
        <w:tc>
          <w:tcPr>
            <w:tcW w:w="32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val="fr-FR" w:eastAsia="fr-FR"/>
              </w:rPr>
              <w:t>2012/17/EU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7 July 2014</w:t>
            </w:r>
            <w:r>
              <w:rPr>
                <w:rStyle w:val="FootnoteReference"/>
                <w:rFonts w:eastAsia="Calibri"/>
                <w:noProof/>
                <w:lang w:eastAsia="fr-FR"/>
              </w:rPr>
              <w:footnoteReference w:id="2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–</w:t>
            </w:r>
          </w:p>
        </w:tc>
      </w:tr>
      <w:tr>
        <w:trPr>
          <w:jc w:val="center"/>
        </w:trPr>
        <w:tc>
          <w:tcPr>
            <w:tcW w:w="32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val="fr-FR" w:eastAsia="fr-FR"/>
              </w:rPr>
              <w:t>2013/24/EU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1 July 2013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–</w:t>
            </w:r>
          </w:p>
        </w:tc>
      </w:tr>
      <w:tr>
        <w:trPr>
          <w:jc w:val="center"/>
        </w:trPr>
        <w:tc>
          <w:tcPr>
            <w:tcW w:w="32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2014/59/EU</w:t>
            </w:r>
          </w:p>
        </w:tc>
        <w:tc>
          <w:tcPr>
            <w:tcW w:w="32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31 December 2014</w:t>
            </w:r>
          </w:p>
        </w:tc>
        <w:tc>
          <w:tcPr>
            <w:tcW w:w="32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1 January 2015</w:t>
            </w:r>
            <w:r>
              <w:rPr>
                <w:rStyle w:val="FootnoteReference"/>
                <w:rFonts w:eastAsia="Calibri"/>
                <w:noProof/>
                <w:lang w:eastAsia="fr-FR"/>
              </w:rPr>
              <w:footnoteReference w:id="3"/>
            </w:r>
          </w:p>
        </w:tc>
      </w:tr>
    </w:tbl>
    <w:p>
      <w:pPr>
        <w:pStyle w:val="NormalCentered"/>
        <w:rPr>
          <w:rFonts w:eastAsia="Calibri"/>
          <w:noProof/>
          <w:lang w:eastAsia="fr-FR"/>
        </w:rPr>
      </w:pPr>
      <w:r>
        <w:rPr>
          <w:rFonts w:eastAsia="Times New Roman"/>
          <w:noProof/>
          <w:lang w:val="es-ES_tradnl"/>
        </w:rPr>
        <w:t>_____________</w:t>
      </w:r>
    </w:p>
    <w:p>
      <w:pPr>
        <w:rPr>
          <w:rFonts w:eastAsia="Calibri"/>
          <w:noProof/>
          <w:lang w:eastAsia="fr-FR"/>
        </w:rPr>
        <w:sectPr>
          <w:pgSz w:w="11906" w:h="16838" w:code="9"/>
          <w:pgMar w:top="1134" w:right="1418" w:bottom="1134" w:left="1418" w:header="567" w:footer="567" w:gutter="0"/>
          <w:cols w:space="720"/>
          <w:docGrid w:linePitch="326"/>
        </w:sectPr>
      </w:pPr>
    </w:p>
    <w:p>
      <w:pPr>
        <w:pStyle w:val="Annexetitre"/>
        <w:rPr>
          <w:rFonts w:eastAsia="Calibri"/>
          <w:noProof/>
          <w:lang w:eastAsia="fr-FR"/>
        </w:rPr>
      </w:pPr>
      <w:r>
        <w:rPr>
          <w:noProof/>
          <w:lang w:eastAsia="fr-FR"/>
        </w:rPr>
        <w:t>ANNEX</w:t>
      </w:r>
      <w:r>
        <w:rPr>
          <w:rFonts w:eastAsia="Times New Roman"/>
          <w:noProof/>
          <w:szCs w:val="24"/>
          <w:lang w:val="fr-BE" w:eastAsia="fr-FR"/>
        </w:rPr>
        <w:t> </w:t>
      </w:r>
      <w:r>
        <w:rPr>
          <w:rFonts w:eastAsia="Calibri"/>
          <w:noProof/>
          <w:lang w:eastAsia="fr-FR"/>
        </w:rPr>
        <w:t>IV</w:t>
      </w:r>
    </w:p>
    <w:p>
      <w:pPr>
        <w:pStyle w:val="ManualHeading1"/>
        <w:jc w:val="center"/>
        <w:rPr>
          <w:noProof/>
          <w:lang w:eastAsia="fr-FR"/>
        </w:rPr>
      </w:pPr>
      <w:r>
        <w:rPr>
          <w:noProof/>
          <w:lang w:eastAsia="fr-FR"/>
        </w:rPr>
        <w:t>Correlation table</w:t>
      </w:r>
    </w:p>
    <w:tbl>
      <w:tblPr>
        <w:tblW w:w="53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404"/>
        <w:gridCol w:w="1377"/>
        <w:gridCol w:w="1497"/>
        <w:gridCol w:w="1389"/>
        <w:gridCol w:w="1389"/>
        <w:gridCol w:w="1507"/>
      </w:tblGrid>
      <w:tr>
        <w:trPr>
          <w:cantSplit/>
          <w:tblHeader/>
          <w:jc w:val="center"/>
        </w:trPr>
        <w:tc>
          <w:tcPr>
            <w:tcW w:w="704" w:type="pct"/>
            <w:tcBorders>
              <w:left w:val="nil"/>
            </w:tcBorders>
            <w:vAlign w:val="center"/>
          </w:tcPr>
          <w:p>
            <w:pPr>
              <w:ind w:left="-57" w:right="-57"/>
              <w:jc w:val="center"/>
              <w:rPr>
                <w:rFonts w:eastAsia="Calibri"/>
                <w:noProof/>
                <w:lang w:eastAsia="en-GB"/>
              </w:rPr>
            </w:pPr>
            <w:bookmarkStart w:id="1" w:name="_CopyToNewDocument_"/>
            <w:bookmarkEnd w:id="1"/>
            <w:r>
              <w:rPr>
                <w:rFonts w:eastAsia="Calibri"/>
                <w:noProof/>
                <w:lang w:eastAsia="en-GB"/>
              </w:rPr>
              <w:t>Directive 82/891/EEC</w:t>
            </w:r>
          </w:p>
        </w:tc>
        <w:tc>
          <w:tcPr>
            <w:tcW w:w="704" w:type="pct"/>
            <w:tcBorders>
              <w:left w:val="nil"/>
            </w:tcBorders>
            <w:vAlign w:val="center"/>
          </w:tcPr>
          <w:p>
            <w:pPr>
              <w:ind w:left="-57" w:right="-57"/>
              <w:jc w:val="center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eastAsia="en-GB"/>
              </w:rPr>
              <w:t>Directive 89/666/EEC</w:t>
            </w:r>
          </w:p>
        </w:tc>
        <w:tc>
          <w:tcPr>
            <w:tcW w:w="691" w:type="pct"/>
            <w:tcBorders>
              <w:left w:val="nil"/>
            </w:tcBorders>
            <w:vAlign w:val="center"/>
          </w:tcPr>
          <w:p>
            <w:pPr>
              <w:ind w:left="-57" w:right="-57"/>
              <w:jc w:val="center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eastAsia="en-GB"/>
              </w:rPr>
              <w:t>Directive 2005/56/EC</w:t>
            </w:r>
          </w:p>
        </w:tc>
        <w:tc>
          <w:tcPr>
            <w:tcW w:w="751" w:type="pct"/>
            <w:tcBorders>
              <w:left w:val="nil"/>
            </w:tcBorders>
            <w:vAlign w:val="center"/>
          </w:tcPr>
          <w:p>
            <w:pPr>
              <w:ind w:left="-57" w:right="-57"/>
              <w:jc w:val="center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eastAsia="en-GB"/>
              </w:rPr>
              <w:t>Directive 2009/101/EC</w:t>
            </w:r>
          </w:p>
        </w:tc>
        <w:tc>
          <w:tcPr>
            <w:tcW w:w="697" w:type="pct"/>
            <w:tcBorders>
              <w:left w:val="nil"/>
            </w:tcBorders>
            <w:vAlign w:val="center"/>
          </w:tcPr>
          <w:p>
            <w:pPr>
              <w:ind w:left="-57" w:right="-57"/>
              <w:jc w:val="center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eastAsia="en-GB"/>
              </w:rPr>
              <w:t>Directive 2011/35/EU</w:t>
            </w:r>
          </w:p>
        </w:tc>
        <w:tc>
          <w:tcPr>
            <w:tcW w:w="697" w:type="pct"/>
            <w:tcBorders>
              <w:left w:val="nil"/>
            </w:tcBorders>
            <w:vAlign w:val="center"/>
          </w:tcPr>
          <w:p>
            <w:pPr>
              <w:ind w:left="-57" w:right="-57"/>
              <w:jc w:val="center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eastAsia="en-GB"/>
              </w:rPr>
              <w:t>Directive 2012/30/EU</w:t>
            </w:r>
          </w:p>
        </w:tc>
        <w:tc>
          <w:tcPr>
            <w:tcW w:w="757" w:type="pct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eastAsia="en-GB"/>
              </w:rPr>
              <w:t>This Directive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eastAsia="en-GB"/>
              </w:rPr>
              <w:t>–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eastAsia="en-GB"/>
              </w:rPr>
              <w:t>–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eastAsia="en-GB"/>
              </w:rPr>
              <w:t>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eastAsia="en-GB"/>
              </w:rPr>
              <w:t>–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eastAsia="en-GB"/>
              </w:rPr>
              <w:t>–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eastAsia="en-GB"/>
              </w:rPr>
              <w:t>–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eastAsia="en-GB"/>
              </w:rPr>
              <w:t>Article 1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eastAsia="en-GB"/>
              </w:rPr>
              <w:t>Article 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eastAsia="en-GB"/>
              </w:rPr>
              <w:t>Article 135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136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3(1) and (2)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spacing w:val="-6"/>
                <w:lang w:val="fr-BE" w:eastAsia="en-GB"/>
              </w:rPr>
              <w:t>Article 137(1)</w:t>
            </w:r>
            <w:r>
              <w:rPr>
                <w:rFonts w:eastAsia="Calibri"/>
                <w:noProof/>
                <w:lang w:val="fr-BE" w:eastAsia="en-GB"/>
              </w:rPr>
              <w:t xml:space="preserve"> and (2)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3(3)(a)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57" w:right="-57"/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spacing w:val="-6"/>
                <w:lang w:val="fr-BE" w:eastAsia="en-GB"/>
              </w:rPr>
              <w:t>Article 137(3)</w:t>
            </w:r>
            <w:r>
              <w:rPr>
                <w:rFonts w:eastAsia="Calibri"/>
                <w:noProof/>
                <w:lang w:val="fr-BE" w:eastAsia="en-GB"/>
              </w:rPr>
              <w:t xml:space="preserve"> first subparagraph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3(3)(b)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57" w:right="-57"/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spacing w:val="-6"/>
                <w:lang w:val="fr-BE" w:eastAsia="en-GB"/>
              </w:rPr>
              <w:t>Article 137(3)</w:t>
            </w:r>
            <w:r>
              <w:rPr>
                <w:rFonts w:eastAsia="Calibri"/>
                <w:noProof/>
                <w:lang w:val="fr-BE" w:eastAsia="en-GB"/>
              </w:rPr>
              <w:t xml:space="preserve"> second subparagraph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138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139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140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141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142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143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144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145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146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147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148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149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150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151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152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153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spacing w:val="-8"/>
                <w:lang w:val="fr-BE" w:eastAsia="en-GB"/>
              </w:rPr>
              <w:t>Article 20(a)</w:t>
            </w:r>
            <w:r>
              <w:rPr>
                <w:rFonts w:eastAsia="Calibri"/>
                <w:noProof/>
                <w:lang w:val="fr-BE" w:eastAsia="en-GB"/>
              </w:rPr>
              <w:t xml:space="preserve"> and (b)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spacing w:val="-8"/>
                <w:lang w:val="fr-BE" w:eastAsia="en-GB"/>
              </w:rPr>
              <w:t>Article 154(a)</w:t>
            </w:r>
            <w:r>
              <w:rPr>
                <w:rFonts w:eastAsia="Calibri"/>
                <w:noProof/>
                <w:lang w:val="fr-BE" w:eastAsia="en-GB"/>
              </w:rPr>
              <w:t xml:space="preserve"> and (b)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spacing w:val="-6"/>
                <w:lang w:val="fr-BE" w:eastAsia="en-GB"/>
              </w:rPr>
            </w:pPr>
            <w:r>
              <w:rPr>
                <w:rFonts w:eastAsia="Calibri"/>
                <w:noProof/>
                <w:spacing w:val="-6"/>
                <w:lang w:val="fr-BE" w:eastAsia="en-GB"/>
              </w:rPr>
              <w:t>Article 20(d)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spacing w:val="-6"/>
                <w:lang w:val="fr-BE" w:eastAsia="en-GB"/>
              </w:rPr>
            </w:pPr>
            <w:r>
              <w:rPr>
                <w:rFonts w:eastAsia="Calibri"/>
                <w:noProof/>
                <w:spacing w:val="-6"/>
                <w:lang w:val="fr-BE" w:eastAsia="en-GB"/>
              </w:rPr>
              <w:t>Article 154(c)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155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ind w:left="-57" w:right="-57"/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spacing w:val="-6"/>
                <w:lang w:val="fr-BE" w:eastAsia="en-GB"/>
              </w:rPr>
              <w:t>Article 22(1),</w:t>
            </w:r>
            <w:r>
              <w:rPr>
                <w:rFonts w:eastAsia="Calibri"/>
                <w:noProof/>
                <w:lang w:val="fr-BE" w:eastAsia="en-GB"/>
              </w:rPr>
              <w:t xml:space="preserve"> (2) and (3)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57" w:right="-57"/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spacing w:val="-8"/>
                <w:lang w:val="fr-BE" w:eastAsia="en-GB"/>
              </w:rPr>
              <w:t>Article 156(1),</w:t>
            </w:r>
            <w:r>
              <w:rPr>
                <w:rFonts w:eastAsia="Calibri"/>
                <w:noProof/>
                <w:lang w:val="fr-BE" w:eastAsia="en-GB"/>
              </w:rPr>
              <w:t xml:space="preserve"> (2) and (3)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spacing w:val="-6"/>
                <w:lang w:val="fr-BE" w:eastAsia="en-GB"/>
              </w:rPr>
            </w:pPr>
            <w:r>
              <w:rPr>
                <w:rFonts w:eastAsia="Calibri"/>
                <w:noProof/>
                <w:spacing w:val="-6"/>
                <w:lang w:val="fr-BE" w:eastAsia="en-GB"/>
              </w:rPr>
              <w:t>Article 22(5)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spacing w:val="-6"/>
                <w:lang w:val="fr-BE" w:eastAsia="en-GB"/>
              </w:rPr>
            </w:pPr>
            <w:r>
              <w:rPr>
                <w:rFonts w:eastAsia="Calibri"/>
                <w:noProof/>
                <w:spacing w:val="-6"/>
                <w:lang w:val="fr-BE" w:eastAsia="en-GB"/>
              </w:rPr>
              <w:t>Article 156(4)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157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158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159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spacing w:val="-6"/>
                <w:lang w:val="fr-BE" w:eastAsia="en-GB"/>
              </w:rPr>
            </w:pPr>
            <w:r>
              <w:rPr>
                <w:rFonts w:eastAsia="Calibri"/>
                <w:noProof/>
                <w:spacing w:val="-6"/>
                <w:lang w:val="fr-BE" w:eastAsia="en-GB"/>
              </w:rPr>
              <w:t>Article 26(1)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spacing w:val="-6"/>
                <w:lang w:val="fr-BE" w:eastAsia="en-GB"/>
              </w:rPr>
            </w:pPr>
            <w:r>
              <w:rPr>
                <w:rFonts w:eastAsia="Calibri"/>
                <w:noProof/>
                <w:spacing w:val="-6"/>
                <w:lang w:val="fr-BE" w:eastAsia="en-GB"/>
              </w:rPr>
              <w:t>Article 26(2)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spacing w:val="-6"/>
                <w:lang w:val="fr-BE" w:eastAsia="en-GB"/>
              </w:rPr>
            </w:pPr>
            <w:r>
              <w:rPr>
                <w:rFonts w:eastAsia="Calibri"/>
                <w:noProof/>
                <w:spacing w:val="-6"/>
                <w:lang w:val="fr-BE" w:eastAsia="en-GB"/>
              </w:rPr>
              <w:t>Article 160(1)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spacing w:val="-6"/>
                <w:lang w:val="fr-BE" w:eastAsia="en-GB"/>
              </w:rPr>
            </w:pPr>
            <w:r>
              <w:rPr>
                <w:rFonts w:eastAsia="Calibri"/>
                <w:noProof/>
                <w:spacing w:val="-6"/>
                <w:lang w:val="fr-BE" w:eastAsia="en-GB"/>
              </w:rPr>
              <w:t>Article 26(3)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spacing w:val="-6"/>
                <w:lang w:val="fr-BE" w:eastAsia="en-GB"/>
              </w:rPr>
            </w:pPr>
            <w:r>
              <w:rPr>
                <w:rFonts w:eastAsia="Calibri"/>
                <w:noProof/>
                <w:spacing w:val="-6"/>
                <w:lang w:val="fr-FR" w:eastAsia="en-GB"/>
              </w:rPr>
              <w:t>Article 26(4)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spacing w:val="-6"/>
                <w:lang w:val="fr-BE" w:eastAsia="en-GB"/>
              </w:rPr>
            </w:pPr>
            <w:r>
              <w:rPr>
                <w:rFonts w:eastAsia="Calibri"/>
                <w:noProof/>
                <w:spacing w:val="-6"/>
                <w:lang w:val="fr-BE" w:eastAsia="en-GB"/>
              </w:rPr>
              <w:t>Article 160(2)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spacing w:val="-6"/>
                <w:lang w:val="fr-BE" w:eastAsia="en-GB"/>
              </w:rPr>
            </w:pPr>
            <w:r>
              <w:rPr>
                <w:rFonts w:eastAsia="Calibri"/>
                <w:noProof/>
                <w:spacing w:val="-6"/>
                <w:lang w:eastAsia="en-GB"/>
              </w:rPr>
              <w:t>Article 26(5)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eastAsia="en-GB"/>
              </w:rPr>
              <w:t>Article 27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28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29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30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31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32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33(1)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ind w:left="-57" w:right="-57"/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spacing w:val="-6"/>
                <w:lang w:val="fr-BE" w:eastAsia="en-GB"/>
              </w:rPr>
              <w:t>Article 5a(1),</w:t>
            </w:r>
            <w:r>
              <w:rPr>
                <w:rFonts w:eastAsia="Calibri"/>
                <w:noProof/>
                <w:lang w:val="fr-BE" w:eastAsia="en-GB"/>
              </w:rPr>
              <w:t xml:space="preserve"> (2) and (3)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spacing w:val="-6"/>
                <w:lang w:eastAsia="en-GB"/>
              </w:rPr>
            </w:pPr>
            <w:r>
              <w:rPr>
                <w:rFonts w:eastAsia="Calibri"/>
                <w:noProof/>
                <w:spacing w:val="-6"/>
                <w:lang w:val="fr-BE" w:eastAsia="en-GB"/>
              </w:rPr>
              <w:t>Article 5a(4)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33(2)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spacing w:val="-6"/>
                <w:lang w:eastAsia="en-GB"/>
              </w:rPr>
            </w:pPr>
            <w:r>
              <w:rPr>
                <w:rFonts w:eastAsia="Calibri"/>
                <w:noProof/>
                <w:spacing w:val="-6"/>
                <w:lang w:val="fr-BE" w:eastAsia="en-GB"/>
              </w:rPr>
              <w:t>Article 5a(5)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33(3)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34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35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36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37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38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11a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39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40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41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FR" w:eastAsia="en-GB"/>
              </w:rPr>
              <w:t>Article 17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42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eastAsia="en-GB"/>
              </w:rPr>
              <w:t>Article 18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117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118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119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120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5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121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6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122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7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123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8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124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9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125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10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126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11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127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12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128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13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129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14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130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15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131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16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132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17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133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17a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18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134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eastAsia="en-GB"/>
              </w:rPr>
              <w:t>Article 19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eastAsia="en-GB"/>
              </w:rPr>
              <w:t>Article 20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eastAsia="en-GB"/>
              </w:rPr>
              <w:t>Article 21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Annex II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13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2a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14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15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3a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16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3b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17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3c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18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3d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19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20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4a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21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4b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22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eastAsia="en-GB"/>
              </w:rPr>
              <w:t>Article 4c first and second paragraphs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eastAsia="en-GB"/>
              </w:rPr>
              <w:t>Article 23 first and second paragraphs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eastAsia="en-GB"/>
              </w:rPr>
              <w:t>Article 4c third paragraph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4d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24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164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25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26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27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7a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161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7(1)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7(2)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8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9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10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11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12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13a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163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Annex I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Annex II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86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87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88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89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90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91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92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93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94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95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96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97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98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99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100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101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102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103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104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105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106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107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108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109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110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111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112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113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114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115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116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Annex I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eastAsia="en-GB"/>
              </w:rPr>
              <w:t>Annex II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5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6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43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44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45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46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47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48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49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50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51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52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53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54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55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56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57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58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59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60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61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62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63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64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65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66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29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67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68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69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70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71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72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73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74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75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76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39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77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78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79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80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81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82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83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84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spacing w:val="-6"/>
                <w:lang w:val="fr-BE" w:eastAsia="en-GB"/>
              </w:rPr>
            </w:pPr>
            <w:r>
              <w:rPr>
                <w:rFonts w:eastAsia="Calibri"/>
                <w:noProof/>
                <w:spacing w:val="-6"/>
                <w:lang w:val="fr-BE" w:eastAsia="en-GB"/>
              </w:rPr>
              <w:t>Article 47(1)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85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spacing w:val="-6"/>
                <w:lang w:val="fr-BE" w:eastAsia="en-GB"/>
              </w:rPr>
            </w:pPr>
            <w:r>
              <w:rPr>
                <w:rFonts w:eastAsia="Calibri"/>
                <w:noProof/>
                <w:spacing w:val="-6"/>
                <w:lang w:val="fr-BE" w:eastAsia="en-GB"/>
              </w:rPr>
              <w:t>Article 47(2)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165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166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49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167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50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Article 168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Annex I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Annex I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Annex II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Annex III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keepNext/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keepNext/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keepNext/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keepNext/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keepNext/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keepNext/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Annex III</w:t>
            </w:r>
          </w:p>
        </w:tc>
      </w:tr>
      <w:tr>
        <w:trPr>
          <w:cantSplit/>
          <w:jc w:val="center"/>
        </w:trPr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val="fr-BE" w:eastAsia="en-GB"/>
              </w:rPr>
              <w:t>–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lang w:val="fr-BE" w:eastAsia="en-GB"/>
              </w:rPr>
            </w:pPr>
            <w:r>
              <w:rPr>
                <w:rFonts w:eastAsia="Calibri"/>
                <w:noProof/>
                <w:lang w:eastAsia="en-GB"/>
              </w:rPr>
              <w:t>Annex IV</w:t>
            </w:r>
          </w:p>
        </w:tc>
      </w:tr>
    </w:tbl>
    <w:p>
      <w:pPr>
        <w:pStyle w:val="NormalCentered"/>
        <w:rPr>
          <w:noProof/>
          <w:lang w:eastAsia="fr-FR"/>
        </w:rPr>
      </w:pPr>
      <w:r>
        <w:rPr>
          <w:noProof/>
          <w:lang w:eastAsia="fr-FR"/>
        </w:rPr>
        <w:t>_____________</w:t>
      </w:r>
    </w:p>
    <w:sectPr>
      <w:pgSz w:w="11907" w:h="16839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a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20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rPr>
          <w:lang w:val="lv-LV"/>
        </w:rPr>
        <w:tab/>
      </w:r>
      <w:r>
        <w:t>According to Article 16(2) of Directive 89/666/EC, Member States shall stipulate that the provisions referred to in paragraph 1 shall apply from 1 January 1993 and, with regard to accounting documents, shall apply for the first time to annual accounts for the financial year beginning on 1 January 1993 or during 1993.</w:t>
      </w:r>
    </w:p>
  </w:footnote>
  <w:footnote w:id="2">
    <w:p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ab/>
      </w:r>
      <w:r>
        <w:rPr>
          <w:rFonts w:eastAsia="Calibri"/>
          <w:noProof/>
          <w:lang w:eastAsia="en-GB"/>
        </w:rPr>
        <w:t>According to Article 5(2) of Directive 2012/17/EU Member States shall, not later than 8 June 2017, adopt, publish and apply the provisions necessary to comply with:</w:t>
      </w:r>
      <w:r>
        <w:rPr>
          <w:rFonts w:eastAsia="Calibri"/>
          <w:noProof/>
          <w:lang w:eastAsia="en-GB"/>
        </w:rPr>
        <w:tab/>
      </w:r>
      <w:r>
        <w:rPr>
          <w:rFonts w:eastAsia="Calibri"/>
          <w:noProof/>
          <w:lang w:eastAsia="en-GB"/>
        </w:rPr>
        <w:br/>
        <w:t>–</w:t>
      </w:r>
      <w:r>
        <w:rPr>
          <w:rFonts w:eastAsia="Calibri"/>
          <w:noProof/>
          <w:lang w:eastAsia="en-GB"/>
        </w:rPr>
        <w:tab/>
        <w:t>Article 1(3) and (4) and Article 5a of Directive 89/666/EEC,</w:t>
      </w:r>
      <w:r>
        <w:rPr>
          <w:rFonts w:eastAsia="Calibri"/>
          <w:noProof/>
          <w:lang w:eastAsia="en-GB"/>
        </w:rPr>
        <w:tab/>
      </w:r>
      <w:r>
        <w:rPr>
          <w:rFonts w:eastAsia="Calibri"/>
          <w:noProof/>
          <w:lang w:eastAsia="en-GB"/>
        </w:rPr>
        <w:br/>
        <w:t>–</w:t>
      </w:r>
      <w:r>
        <w:rPr>
          <w:rFonts w:eastAsia="Calibri"/>
          <w:noProof/>
          <w:lang w:eastAsia="en-GB"/>
        </w:rPr>
        <w:tab/>
        <w:t>Article 13 of Directive 2005/56/EC,</w:t>
      </w:r>
      <w:r>
        <w:rPr>
          <w:rFonts w:eastAsia="Calibri"/>
          <w:noProof/>
          <w:lang w:eastAsia="en-GB"/>
        </w:rPr>
        <w:tab/>
      </w:r>
      <w:r>
        <w:rPr>
          <w:rFonts w:eastAsia="Calibri"/>
          <w:noProof/>
          <w:lang w:eastAsia="en-GB"/>
        </w:rPr>
        <w:br/>
        <w:t>–</w:t>
      </w:r>
      <w:r>
        <w:rPr>
          <w:rFonts w:eastAsia="Calibri"/>
          <w:noProof/>
          <w:lang w:eastAsia="en-GB"/>
        </w:rPr>
        <w:tab/>
        <w:t xml:space="preserve">Article 3(1), second subparagraph, Article 3b, Article 3c, Article 3d and Article 4a(3) </w:t>
      </w:r>
      <w:r>
        <w:rPr>
          <w:rFonts w:eastAsia="Calibri"/>
          <w:noProof/>
          <w:lang w:eastAsia="en-GB"/>
        </w:rPr>
        <w:br/>
      </w:r>
      <w:r>
        <w:rPr>
          <w:rFonts w:eastAsia="Calibri"/>
          <w:noProof/>
          <w:lang w:eastAsia="en-GB"/>
        </w:rPr>
        <w:tab/>
        <w:t>to (5) of Directive 2009/101/EC.</w:t>
      </w:r>
    </w:p>
  </w:footnote>
  <w:footnote w:id="3">
    <w:p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ab/>
      </w:r>
      <w:r>
        <w:t>According to the third subparagraph of Article 130(1) of Directive 2014/59/EU, Member States shall apply provisions adopted in order to comply with Section 5 of Chapter IV of Title IV of that directive from 1 January 2016 at the latest.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481"/>
    <w:multiLevelType w:val="multilevel"/>
    <w:tmpl w:val="BBAADA64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11B32F07"/>
    <w:multiLevelType w:val="multilevel"/>
    <w:tmpl w:val="6734C018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59361D7"/>
    <w:multiLevelType w:val="singleLevel"/>
    <w:tmpl w:val="CBF86BB2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3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">
    <w:nsid w:val="1E346EC6"/>
    <w:multiLevelType w:val="singleLevel"/>
    <w:tmpl w:val="EAA2D466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733065B"/>
    <w:multiLevelType w:val="singleLevel"/>
    <w:tmpl w:val="51A0C2B8"/>
    <w:name w:val="List Bullet 2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8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9">
    <w:nsid w:val="422E10EC"/>
    <w:multiLevelType w:val="singleLevel"/>
    <w:tmpl w:val="8648E354"/>
    <w:name w:val="List Bullet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2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3">
    <w:nsid w:val="4C6F0385"/>
    <w:multiLevelType w:val="singleLevel"/>
    <w:tmpl w:val="5D5AB896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4">
    <w:nsid w:val="4E945993"/>
    <w:multiLevelType w:val="singleLevel"/>
    <w:tmpl w:val="286E58FA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6D0E0429"/>
    <w:multiLevelType w:val="multilevel"/>
    <w:tmpl w:val="28B89D12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6F4B4EDC"/>
    <w:multiLevelType w:val="singleLevel"/>
    <w:tmpl w:val="14F4473E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73B83116"/>
    <w:multiLevelType w:val="singleLevel"/>
    <w:tmpl w:val="C818BC58"/>
    <w:name w:val="List Dash 4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24">
    <w:nsid w:val="742A4FC9"/>
    <w:multiLevelType w:val="multilevel"/>
    <w:tmpl w:val="F5C052DE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744D6F2F"/>
    <w:multiLevelType w:val="singleLevel"/>
    <w:tmpl w:val="F94A0F7A"/>
    <w:name w:val="List Dash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26">
    <w:nsid w:val="74CA3D43"/>
    <w:multiLevelType w:val="multilevel"/>
    <w:tmpl w:val="EFE4A31E"/>
    <w:name w:val="List Dash 1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7CB17551"/>
    <w:multiLevelType w:val="singleLevel"/>
    <w:tmpl w:val="C8863DE8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28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23"/>
  </w:num>
  <w:num w:numId="5">
    <w:abstractNumId w:val="27"/>
  </w:num>
  <w:num w:numId="6">
    <w:abstractNumId w:val="6"/>
  </w:num>
  <w:num w:numId="7">
    <w:abstractNumId w:val="14"/>
  </w:num>
  <w:num w:numId="8">
    <w:abstractNumId w:val="22"/>
  </w:num>
  <w:num w:numId="9">
    <w:abstractNumId w:val="9"/>
  </w:num>
  <w:num w:numId="10">
    <w:abstractNumId w:val="13"/>
  </w:num>
  <w:num w:numId="11">
    <w:abstractNumId w:val="21"/>
  </w:num>
  <w:num w:numId="12">
    <w:abstractNumId w:val="1"/>
  </w:num>
  <w:num w:numId="13">
    <w:abstractNumId w:val="26"/>
  </w:num>
  <w:num w:numId="14">
    <w:abstractNumId w:val="0"/>
  </w:num>
  <w:num w:numId="15">
    <w:abstractNumId w:val="24"/>
  </w:num>
  <w:num w:numId="16">
    <w:abstractNumId w:val="18"/>
    <w:lvlOverride w:ilvl="0">
      <w:startOverride w:val="1"/>
    </w:lvlOverride>
  </w:num>
  <w:num w:numId="17">
    <w:abstractNumId w:val="18"/>
  </w:num>
  <w:num w:numId="18">
    <w:abstractNumId w:val="10"/>
  </w:num>
  <w:num w:numId="19">
    <w:abstractNumId w:val="20"/>
  </w:num>
  <w:num w:numId="20">
    <w:abstractNumId w:val="8"/>
  </w:num>
  <w:num w:numId="21">
    <w:abstractNumId w:val="11"/>
  </w:num>
  <w:num w:numId="22">
    <w:abstractNumId w:val="5"/>
  </w:num>
  <w:num w:numId="23">
    <w:abstractNumId w:val="19"/>
  </w:num>
  <w:num w:numId="24">
    <w:abstractNumId w:val="3"/>
  </w:num>
  <w:num w:numId="25">
    <w:abstractNumId w:val="12"/>
  </w:num>
  <w:num w:numId="26">
    <w:abstractNumId w:val="16"/>
  </w:num>
  <w:num w:numId="27">
    <w:abstractNumId w:val="17"/>
  </w:num>
  <w:num w:numId="28">
    <w:abstractNumId w:val="7"/>
  </w:num>
  <w:num w:numId="29">
    <w:abstractNumId w:val="15"/>
  </w:num>
  <w:num w:numId="30">
    <w:abstractNumId w:val="28"/>
  </w:num>
  <w:num w:numId="31">
    <w:abstractNumId w:val="18"/>
  </w:num>
  <w:num w:numId="32">
    <w:abstractNumId w:val="10"/>
  </w:num>
  <w:num w:numId="33">
    <w:abstractNumId w:val="20"/>
  </w:num>
  <w:num w:numId="34">
    <w:abstractNumId w:val="8"/>
  </w:num>
  <w:num w:numId="35">
    <w:abstractNumId w:val="11"/>
  </w:num>
  <w:num w:numId="36">
    <w:abstractNumId w:val="5"/>
  </w:num>
  <w:num w:numId="37">
    <w:abstractNumId w:val="19"/>
  </w:num>
  <w:num w:numId="38">
    <w:abstractNumId w:val="3"/>
  </w:num>
  <w:num w:numId="39">
    <w:abstractNumId w:val="12"/>
  </w:num>
  <w:num w:numId="40">
    <w:abstractNumId w:val="16"/>
  </w:num>
  <w:num w:numId="41">
    <w:abstractNumId w:val="17"/>
  </w:num>
  <w:num w:numId="42">
    <w:abstractNumId w:val="7"/>
  </w:num>
  <w:num w:numId="43">
    <w:abstractNumId w:val="15"/>
  </w:num>
  <w:num w:numId="44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CR_Ref0" w:val="."/>
    <w:docVar w:name="CR_Ref1" w:val="2012/30/EU"/>
    <w:docVar w:name="CR_Ref2" w:val="2013/24/EU"/>
    <w:docVar w:name="CR_Ref3" w:val="2009/101/EC"/>
    <w:docVar w:name="CR_RefCount" w:val="4"/>
    <w:docVar w:name="CR_RefLast" w:val="5"/>
    <w:docVar w:name="DQCDateTime" w:val="2015-11-06 11:21:3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DIRECTIVE OF THE EUROPEAN PARLIAMENT AND OF THE COUNCIL"/>
    <w:docVar w:name="LW_ACCOMPAGNANT.CP" w:val="DIRECTIVE OF THE EUROPEAN PARLIAMENT AND OF THE COUNCIL"/>
    <w:docVar w:name="LW_ANNEX_NBR_FIRST" w:val="1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E7D7ACBF3B794192A8D987170102B2D1"/>
    <w:docVar w:name="LW_CROSSREFERENCE" w:val="&lt;UNUSED&gt;"/>
    <w:docVar w:name="LW_DocType" w:val="ANNEX"/>
    <w:docVar w:name="LW_EMISSION" w:val="3.12.2015"/>
    <w:docVar w:name="LW_EMISSION_ISODATE" w:val="2015-12-03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" w:val="(text with EEA relevance)"/>
    <w:docVar w:name="LW_OBJETACTEPRINCIPAL.CP" w:val="(text with EEA relevance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5) 616"/>
    <w:docVar w:name="LW_REF.INTERNE" w:val="&lt;UNUSED&gt;"/>
    <w:docVar w:name="LW_SUPERTITRE" w:val="&lt;UNUSED&gt;"/>
    <w:docVar w:name="LW_TITRE.OBJ" w:val="Proposal for a_x000b_"/>
    <w:docVar w:name="LW_TITRE.OBJ.CP" w:val="Proposal for a_x000b_"/>
    <w:docVar w:name="LW_TYPE.DOC" w:val="ANNEXES"/>
    <w:docVar w:name="LW_TYPE.DOC.CP" w:val="ANNEXES"/>
    <w:docVar w:name="LW_TYPEACTEPRINCIPAL" w:val="relating to certain aspects of company law (codification)"/>
    <w:docVar w:name="LW_TYPEACTEPRINCIPAL.CP" w:val="relating to certain aspects of company law (codification)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7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spacing w:before="240" w:after="60"/>
      <w:outlineLvl w:val="4"/>
    </w:pPr>
    <w:rPr>
      <w:rFonts w:ascii="Arial" w:eastAsia="Times New Roman" w:hAnsi="Arial" w:cs="Arial"/>
      <w:sz w:val="22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spacing w:before="240" w:after="60"/>
      <w:outlineLvl w:val="5"/>
    </w:pPr>
    <w:rPr>
      <w:rFonts w:ascii="Arial" w:eastAsia="Times New Roman" w:hAnsi="Arial" w:cs="Arial"/>
      <w:i/>
      <w:iCs/>
      <w:sz w:val="22"/>
      <w:lang w:eastAsia="fr-FR"/>
    </w:rPr>
  </w:style>
  <w:style w:type="paragraph" w:styleId="Heading7">
    <w:name w:val="heading 7"/>
    <w:basedOn w:val="Normal"/>
    <w:next w:val="Normal"/>
    <w:link w:val="Heading7Char"/>
    <w:uiPriority w:val="99"/>
    <w:qFormat/>
    <w:pPr>
      <w:autoSpaceDE w:val="0"/>
      <w:autoSpaceDN w:val="0"/>
      <w:spacing w:before="240" w:after="60"/>
      <w:outlineLvl w:val="6"/>
    </w:pPr>
    <w:rPr>
      <w:rFonts w:ascii="Arial" w:eastAsia="Times New Roman" w:hAnsi="Arial" w:cs="Arial"/>
      <w:sz w:val="20"/>
      <w:szCs w:val="20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pPr>
      <w:autoSpaceDE w:val="0"/>
      <w:autoSpaceDN w:val="0"/>
      <w:spacing w:before="240" w:after="60"/>
      <w:outlineLvl w:val="7"/>
    </w:pPr>
    <w:rPr>
      <w:rFonts w:ascii="Arial" w:eastAsia="Times New Roman" w:hAnsi="Arial" w:cs="Arial"/>
      <w:i/>
      <w:iCs/>
      <w:sz w:val="20"/>
      <w:szCs w:val="20"/>
      <w:lang w:eastAsia="fr-FR"/>
    </w:rPr>
  </w:style>
  <w:style w:type="paragraph" w:styleId="Heading9">
    <w:name w:val="heading 9"/>
    <w:basedOn w:val="Normal"/>
    <w:next w:val="Normal"/>
    <w:link w:val="Heading9Char"/>
    <w:uiPriority w:val="99"/>
    <w:qFormat/>
    <w:pPr>
      <w:autoSpaceDE w:val="0"/>
      <w:autoSpaceDN w:val="0"/>
      <w:spacing w:before="240" w:after="60"/>
      <w:outlineLvl w:val="8"/>
    </w:pPr>
    <w:rPr>
      <w:rFonts w:ascii="Arial" w:eastAsia="Times New Roman" w:hAnsi="Arial" w:cs="Arial"/>
      <w:i/>
      <w:iCs/>
      <w:sz w:val="18"/>
      <w:szCs w:val="18"/>
      <w:lang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Pr>
      <w:rFonts w:ascii="Arial" w:eastAsia="Times New Roman" w:hAnsi="Arial" w:cs="Arial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Arial" w:eastAsia="Times New Roman" w:hAnsi="Arial" w:cs="Arial"/>
      <w:i/>
      <w:iCs/>
      <w:lang w:val="en-GB" w:eastAsia="fr-FR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Arial" w:eastAsia="Times New Roman" w:hAnsi="Arial" w:cs="Arial"/>
      <w:sz w:val="20"/>
      <w:szCs w:val="20"/>
      <w:lang w:val="en-GB" w:eastAsia="fr-FR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eastAsia="Times New Roman" w:hAnsi="Arial" w:cs="Arial"/>
      <w:i/>
      <w:iCs/>
      <w:sz w:val="20"/>
      <w:szCs w:val="20"/>
      <w:lang w:val="en-GB" w:eastAsia="fr-FR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eastAsia="Times New Roman" w:hAnsi="Arial" w:cs="Arial"/>
      <w:i/>
      <w:iCs/>
      <w:sz w:val="18"/>
      <w:szCs w:val="18"/>
      <w:lang w:val="en-GB" w:eastAsia="fr-FR"/>
    </w:rPr>
  </w:style>
  <w:style w:type="numbering" w:customStyle="1" w:styleId="NoList1">
    <w:name w:val="No List1"/>
    <w:next w:val="NoList"/>
    <w:uiPriority w:val="99"/>
    <w:semiHidden/>
    <w:unhideWhenUsed/>
  </w:style>
  <w:style w:type="character" w:customStyle="1" w:styleId="NormalCenteredChar">
    <w:name w:val="Normal Centered Char"/>
    <w:uiPriority w:val="99"/>
    <w:locked/>
    <w:rPr>
      <w:rFonts w:ascii="Times New Roman" w:hAnsi="Times New Roman" w:cs="Times New Roman"/>
      <w:noProof/>
      <w:sz w:val="24"/>
      <w:lang w:val="en-GB"/>
    </w:rPr>
  </w:style>
  <w:style w:type="character" w:customStyle="1" w:styleId="Point0Char">
    <w:name w:val="Point 0 Char"/>
    <w:uiPriority w:val="99"/>
    <w:locked/>
    <w:rPr>
      <w:rFonts w:ascii="Times New Roman" w:hAnsi="Times New Roman" w:cs="Times New Roman"/>
      <w:noProof/>
      <w:sz w:val="24"/>
      <w:lang w:val="en-GB"/>
    </w:rPr>
  </w:style>
  <w:style w:type="paragraph" w:styleId="Caption">
    <w:name w:val="caption"/>
    <w:basedOn w:val="Normal"/>
    <w:next w:val="Normal"/>
    <w:uiPriority w:val="99"/>
    <w:qFormat/>
    <w:pPr>
      <w:autoSpaceDE w:val="0"/>
      <w:autoSpaceDN w:val="0"/>
    </w:pPr>
    <w:rPr>
      <w:rFonts w:eastAsia="Times New Roman"/>
      <w:b/>
      <w:bCs/>
      <w:szCs w:val="24"/>
      <w:lang w:eastAsia="fr-FR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autoSpaceDE w:val="0"/>
      <w:autoSpaceDN w:val="0"/>
    </w:pPr>
    <w:rPr>
      <w:rFonts w:eastAsia="Times New Roman"/>
      <w:sz w:val="20"/>
      <w:szCs w:val="20"/>
      <w:lang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customStyle="1" w:styleId="FichedimpactPMEtitre">
    <w:name w:val="Fiche d'impact PME titre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lang w:eastAsia="fr-FR"/>
    </w:rPr>
  </w:style>
  <w:style w:type="paragraph" w:customStyle="1" w:styleId="Fichefinanciretextetable">
    <w:name w:val="Fiche financière texte (table)"/>
    <w:basedOn w:val="Normal"/>
    <w:uiPriority w:val="99"/>
    <w:pPr>
      <w:autoSpaceDE w:val="0"/>
      <w:autoSpaceDN w:val="0"/>
      <w:spacing w:before="0" w:after="0"/>
      <w:jc w:val="left"/>
    </w:pPr>
    <w:rPr>
      <w:rFonts w:eastAsia="Times New Roman"/>
      <w:sz w:val="20"/>
      <w:szCs w:val="20"/>
      <w:lang w:eastAsia="fr-FR"/>
    </w:rPr>
  </w:style>
  <w:style w:type="paragraph" w:customStyle="1" w:styleId="Fichefinanciretitreactetable">
    <w:name w:val="Fiche financière titre (acte tabl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 w:val="40"/>
      <w:szCs w:val="40"/>
      <w:lang w:eastAsia="fr-FR"/>
    </w:rPr>
  </w:style>
  <w:style w:type="paragraph" w:customStyle="1" w:styleId="Fichefinanciretitretable">
    <w:name w:val="Fiche financière titre (table)"/>
    <w:basedOn w:val="Normal"/>
    <w:uiPriority w:val="99"/>
    <w:pPr>
      <w:autoSpaceDE w:val="0"/>
      <w:autoSpaceDN w:val="0"/>
      <w:jc w:val="center"/>
    </w:pPr>
    <w:rPr>
      <w:rFonts w:eastAsia="Times New Roman"/>
      <w:b/>
      <w:bCs/>
      <w:sz w:val="40"/>
      <w:szCs w:val="40"/>
      <w:lang w:eastAsia="fr-FR"/>
    </w:rPr>
  </w:style>
  <w:style w:type="character" w:styleId="PageNumber">
    <w:name w:val="page number"/>
    <w:uiPriority w:val="99"/>
  </w:style>
  <w:style w:type="paragraph" w:styleId="TOAHeading">
    <w:name w:val="toa heading"/>
    <w:basedOn w:val="Normal"/>
    <w:next w:val="Normal"/>
    <w:uiPriority w:val="99"/>
    <w:pPr>
      <w:autoSpaceDE w:val="0"/>
      <w:autoSpaceDN w:val="0"/>
    </w:pPr>
    <w:rPr>
      <w:rFonts w:ascii="Arial" w:eastAsia="Times New Roman" w:hAnsi="Arial" w:cs="Arial"/>
      <w:b/>
      <w:bCs/>
      <w:szCs w:val="24"/>
      <w:lang w:eastAsia="fr-FR"/>
    </w:rPr>
  </w:style>
  <w:style w:type="paragraph" w:customStyle="1" w:styleId="Titredumodificateur">
    <w:name w:val="Titre du modificateur"/>
    <w:basedOn w:val="Normal"/>
    <w:next w:val="Normal"/>
    <w:uiPriority w:val="99"/>
    <w:pPr>
      <w:autoSpaceDE w:val="0"/>
      <w:autoSpaceDN w:val="0"/>
      <w:spacing w:before="240" w:after="60"/>
      <w:jc w:val="left"/>
    </w:pPr>
    <w:rPr>
      <w:rFonts w:eastAsia="Times New Roman"/>
      <w:b/>
      <w:bCs/>
      <w:szCs w:val="24"/>
      <w:lang w:val="en-US" w:eastAsia="fr-FR"/>
    </w:rPr>
  </w:style>
  <w:style w:type="paragraph" w:customStyle="1" w:styleId="Referencedumodificateur">
    <w:name w:val="Reference du modificateur"/>
    <w:basedOn w:val="Normal"/>
    <w:next w:val="Normal"/>
    <w:uiPriority w:val="99"/>
    <w:pPr>
      <w:autoSpaceDE w:val="0"/>
      <w:autoSpaceDN w:val="0"/>
      <w:spacing w:before="0"/>
      <w:jc w:val="left"/>
    </w:pPr>
    <w:rPr>
      <w:rFonts w:eastAsia="Times New Roman"/>
      <w:szCs w:val="24"/>
      <w:lang w:val="en-US" w:eastAsia="fr-FR"/>
    </w:rPr>
  </w:style>
  <w:style w:type="paragraph" w:customStyle="1" w:styleId="CRSeparator">
    <w:name w:val="CR Separator"/>
    <w:basedOn w:val="Normal"/>
    <w:uiPriority w:val="99"/>
    <w:pPr>
      <w:keepNext/>
      <w:pBdr>
        <w:top w:val="single" w:sz="4" w:space="1" w:color="auto"/>
      </w:pBdr>
      <w:autoSpaceDE w:val="0"/>
      <w:autoSpaceDN w:val="0"/>
      <w:spacing w:before="240"/>
      <w:ind w:right="40"/>
    </w:pPr>
    <w:rPr>
      <w:rFonts w:eastAsia="Times New Roman"/>
      <w:szCs w:val="24"/>
      <w:lang w:eastAsia="fr-FR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autoSpaceDE w:val="0"/>
      <w:autoSpaceDN w:val="0"/>
      <w:spacing w:before="0" w:after="0"/>
      <w:ind w:left="5670" w:right="40"/>
      <w:jc w:val="left"/>
    </w:pPr>
    <w:rPr>
      <w:rFonts w:eastAsia="Times New Roman"/>
      <w:szCs w:val="24"/>
      <w:lang w:eastAsia="fr-FR"/>
    </w:rPr>
  </w:style>
  <w:style w:type="character" w:customStyle="1" w:styleId="CRMarker">
    <w:name w:val="CR Marker"/>
    <w:uiPriority w:val="99"/>
    <w:rPr>
      <w:rFonts w:ascii="Wingdings" w:hAnsi="Wingdings"/>
    </w:rPr>
  </w:style>
  <w:style w:type="character" w:customStyle="1" w:styleId="CRDeleted">
    <w:name w:val="CR Deleted"/>
    <w:uiPriority w:val="99"/>
    <w:rPr>
      <w:dstrike/>
      <w:lang w:val="fr-FR" w:eastAsia="x-none"/>
    </w:rPr>
  </w:style>
  <w:style w:type="character" w:customStyle="1" w:styleId="CRMinorChangeDeleted">
    <w:name w:val="CR Minor Change Deleted"/>
    <w:uiPriority w:val="99"/>
    <w:rPr>
      <w:dstrike/>
      <w:u w:val="double"/>
      <w:lang w:val="en-GB" w:eastAsia="x-none"/>
    </w:rPr>
  </w:style>
  <w:style w:type="character" w:customStyle="1" w:styleId="CRRefNum">
    <w:name w:val="CR RefNum"/>
    <w:uiPriority w:val="99"/>
    <w:rPr>
      <w:vertAlign w:val="subscript"/>
    </w:rPr>
  </w:style>
  <w:style w:type="paragraph" w:customStyle="1" w:styleId="CRParaDeleted">
    <w:name w:val="CR ParaDeleted"/>
    <w:basedOn w:val="Normal"/>
    <w:next w:val="Normal"/>
    <w:uiPriority w:val="99"/>
    <w:pPr>
      <w:autoSpaceDE w:val="0"/>
      <w:autoSpaceDN w:val="0"/>
    </w:pPr>
    <w:rPr>
      <w:rFonts w:eastAsia="Times New Roman"/>
      <w:szCs w:val="24"/>
      <w:lang w:eastAsia="fr-FR"/>
    </w:rPr>
  </w:style>
  <w:style w:type="character" w:customStyle="1" w:styleId="CRMinorChangeAdded">
    <w:name w:val="CR Minor Change Added"/>
    <w:uiPriority w:val="99"/>
    <w:rPr>
      <w:u w:val="double"/>
    </w:rPr>
  </w:style>
  <w:style w:type="paragraph" w:styleId="BalloonText">
    <w:name w:val="Balloon Text"/>
    <w:basedOn w:val="Normal"/>
    <w:link w:val="BalloonTextChar"/>
    <w:uiPriority w:val="99"/>
    <w:semiHidden/>
    <w:pPr>
      <w:autoSpaceDE w:val="0"/>
      <w:autoSpaceDN w:val="0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Statutprliminaire">
    <w:name w:val="Statut (préliminaire)"/>
    <w:basedOn w:val="Normal"/>
    <w:next w:val="Normal"/>
    <w:uiPriority w:val="99"/>
    <w:pPr>
      <w:spacing w:before="360" w:after="0"/>
      <w:jc w:val="center"/>
    </w:pPr>
    <w:rPr>
      <w:rFonts w:eastAsia="Times New Roman"/>
      <w:szCs w:val="20"/>
      <w:lang w:eastAsia="zh-CN"/>
    </w:rPr>
  </w:style>
  <w:style w:type="paragraph" w:customStyle="1" w:styleId="Titreobjetprliminaire">
    <w:name w:val="Titre objet (préliminaire)"/>
    <w:basedOn w:val="Normal"/>
    <w:next w:val="Normal"/>
    <w:uiPriority w:val="99"/>
    <w:pPr>
      <w:spacing w:before="360" w:after="360"/>
      <w:jc w:val="center"/>
    </w:pPr>
    <w:rPr>
      <w:rFonts w:eastAsia="Times New Roman"/>
      <w:b/>
      <w:szCs w:val="20"/>
      <w:lang w:eastAsia="zh-CN"/>
    </w:rPr>
  </w:style>
  <w:style w:type="paragraph" w:customStyle="1" w:styleId="Typedudocumentprliminaire">
    <w:name w:val="Type du document (préliminaire)"/>
    <w:basedOn w:val="Normal"/>
    <w:next w:val="Normal"/>
    <w:uiPriority w:val="99"/>
    <w:pPr>
      <w:spacing w:before="360" w:after="0"/>
      <w:jc w:val="center"/>
    </w:pPr>
    <w:rPr>
      <w:rFonts w:eastAsia="Times New Roman"/>
      <w:b/>
      <w:szCs w:val="20"/>
      <w:lang w:eastAsia="zh-CN"/>
    </w:rPr>
  </w:style>
  <w:style w:type="paragraph" w:customStyle="1" w:styleId="Sous-titreobjetprliminaire">
    <w:name w:val="Sous-titre objet (préliminaire)"/>
    <w:basedOn w:val="Normal"/>
    <w:uiPriority w:val="99"/>
    <w:pPr>
      <w:spacing w:before="0" w:after="0"/>
      <w:jc w:val="center"/>
    </w:pPr>
    <w:rPr>
      <w:rFonts w:eastAsia="Times New Roman"/>
      <w:b/>
      <w:szCs w:val="20"/>
      <w:lang w:eastAsia="zh-CN"/>
    </w:rPr>
  </w:style>
  <w:style w:type="paragraph" w:customStyle="1" w:styleId="Rfrenceinterinstitutionelleprliminaire">
    <w:name w:val="Référence interinstitutionelle (préliminaire)"/>
    <w:basedOn w:val="Normal"/>
    <w:next w:val="Normal"/>
    <w:uiPriority w:val="99"/>
    <w:pPr>
      <w:spacing w:before="0" w:after="0"/>
      <w:ind w:left="5103"/>
      <w:jc w:val="left"/>
    </w:pPr>
    <w:rPr>
      <w:rFonts w:eastAsia="Times New Roman"/>
      <w:szCs w:val="20"/>
      <w:lang w:eastAsia="zh-CN"/>
    </w:rPr>
  </w:style>
  <w:style w:type="paragraph" w:customStyle="1" w:styleId="hd">
    <w:name w:val="hd"/>
    <w:uiPriority w:val="99"/>
    <w:pPr>
      <w:widowControl w:val="0"/>
      <w:tabs>
        <w:tab w:val="left" w:pos="0"/>
        <w:tab w:val="left" w:pos="1440"/>
        <w:tab w:val="left" w:pos="2880"/>
        <w:tab w:val="left" w:pos="4320"/>
      </w:tabs>
      <w:spacing w:before="10" w:after="384" w:line="209" w:lineRule="atLeast"/>
      <w:jc w:val="center"/>
    </w:pPr>
    <w:rPr>
      <w:rFonts w:ascii="Thames" w:eastAsia="Times New Roman" w:hAnsi="Thames" w:cs="Times New Roman"/>
      <w:b/>
      <w:sz w:val="18"/>
      <w:u w:val="single"/>
      <w:lang w:eastAsia="en-GB"/>
    </w:rPr>
  </w:style>
  <w:style w:type="paragraph" w:styleId="Title">
    <w:name w:val="Title"/>
    <w:basedOn w:val="Normal"/>
    <w:link w:val="TitleChar"/>
    <w:uiPriority w:val="99"/>
    <w:qFormat/>
    <w:pPr>
      <w:spacing w:before="0" w:after="0"/>
      <w:jc w:val="center"/>
    </w:pPr>
    <w:rPr>
      <w:rFonts w:eastAsia="Times New Roman"/>
      <w:b/>
      <w:szCs w:val="20"/>
      <w:u w:val="single"/>
      <w:lang w:val="nl-BE" w:eastAsia="zh-CN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eastAsia="Times New Roman" w:hAnsi="Times New Roman" w:cs="Times New Roman"/>
      <w:b/>
      <w:sz w:val="24"/>
      <w:szCs w:val="20"/>
      <w:u w:val="single"/>
      <w:lang w:val="nl-BE" w:eastAsia="zh-CN"/>
    </w:rPr>
  </w:style>
  <w:style w:type="paragraph" w:customStyle="1" w:styleId="Communicationtitre">
    <w:name w:val="Communication titre"/>
    <w:basedOn w:val="Normal"/>
    <w:next w:val="Normal"/>
    <w:uiPriority w:val="99"/>
    <w:pPr>
      <w:jc w:val="center"/>
    </w:pPr>
    <w:rPr>
      <w:rFonts w:eastAsia="Times New Roman"/>
      <w:b/>
      <w:szCs w:val="20"/>
      <w:u w:val="single"/>
      <w:lang w:eastAsia="zh-CN"/>
    </w:rPr>
  </w:style>
  <w:style w:type="paragraph" w:styleId="ListBullet">
    <w:name w:val="List Bullet"/>
    <w:basedOn w:val="Normal"/>
    <w:uiPriority w:val="99"/>
    <w:pPr>
      <w:numPr>
        <w:numId w:val="1"/>
      </w:numPr>
    </w:pPr>
    <w:rPr>
      <w:rFonts w:eastAsia="Times New Roman"/>
      <w:szCs w:val="20"/>
      <w:lang w:eastAsia="zh-CN"/>
    </w:rPr>
  </w:style>
  <w:style w:type="paragraph" w:styleId="ListBullet2">
    <w:name w:val="List Bullet 2"/>
    <w:basedOn w:val="Normal"/>
    <w:uiPriority w:val="99"/>
    <w:pPr>
      <w:numPr>
        <w:numId w:val="3"/>
      </w:numPr>
    </w:pPr>
    <w:rPr>
      <w:rFonts w:eastAsia="Times New Roman"/>
      <w:szCs w:val="20"/>
      <w:lang w:eastAsia="zh-CN"/>
    </w:rPr>
  </w:style>
  <w:style w:type="paragraph" w:styleId="ListBullet3">
    <w:name w:val="List Bullet 3"/>
    <w:basedOn w:val="Normal"/>
    <w:uiPriority w:val="99"/>
    <w:pPr>
      <w:numPr>
        <w:numId w:val="4"/>
      </w:numPr>
    </w:pPr>
    <w:rPr>
      <w:rFonts w:eastAsia="Times New Roman"/>
      <w:szCs w:val="20"/>
      <w:lang w:eastAsia="zh-CN"/>
    </w:rPr>
  </w:style>
  <w:style w:type="paragraph" w:styleId="ListBullet4">
    <w:name w:val="List Bullet 4"/>
    <w:basedOn w:val="Normal"/>
    <w:uiPriority w:val="99"/>
    <w:pPr>
      <w:numPr>
        <w:numId w:val="5"/>
      </w:numPr>
    </w:pPr>
    <w:rPr>
      <w:rFonts w:eastAsia="Times New Roman"/>
      <w:szCs w:val="20"/>
      <w:lang w:eastAsia="zh-CN"/>
    </w:rPr>
  </w:style>
  <w:style w:type="paragraph" w:styleId="ListNumber">
    <w:name w:val="List Number"/>
    <w:basedOn w:val="Normal"/>
    <w:uiPriority w:val="99"/>
    <w:pPr>
      <w:numPr>
        <w:numId w:val="11"/>
      </w:numPr>
    </w:pPr>
    <w:rPr>
      <w:rFonts w:eastAsia="Times New Roman"/>
      <w:szCs w:val="20"/>
      <w:lang w:eastAsia="zh-CN"/>
    </w:rPr>
  </w:style>
  <w:style w:type="paragraph" w:styleId="ListNumber2">
    <w:name w:val="List Number 2"/>
    <w:basedOn w:val="Normal"/>
    <w:uiPriority w:val="99"/>
    <w:pPr>
      <w:numPr>
        <w:numId w:val="13"/>
      </w:numPr>
    </w:pPr>
    <w:rPr>
      <w:rFonts w:eastAsia="Times New Roman"/>
      <w:szCs w:val="20"/>
      <w:lang w:eastAsia="zh-CN"/>
    </w:rPr>
  </w:style>
  <w:style w:type="paragraph" w:styleId="ListNumber3">
    <w:name w:val="List Number 3"/>
    <w:basedOn w:val="Normal"/>
    <w:uiPriority w:val="99"/>
    <w:pPr>
      <w:numPr>
        <w:numId w:val="14"/>
      </w:numPr>
    </w:pPr>
    <w:rPr>
      <w:rFonts w:eastAsia="Times New Roman"/>
      <w:szCs w:val="20"/>
      <w:lang w:eastAsia="zh-CN"/>
    </w:rPr>
  </w:style>
  <w:style w:type="paragraph" w:styleId="ListNumber4">
    <w:name w:val="List Number 4"/>
    <w:basedOn w:val="Normal"/>
    <w:uiPriority w:val="99"/>
    <w:pPr>
      <w:numPr>
        <w:numId w:val="15"/>
      </w:numPr>
    </w:pPr>
    <w:rPr>
      <w:rFonts w:eastAsia="Times New Roman"/>
      <w:szCs w:val="20"/>
      <w:lang w:eastAsia="zh-CN"/>
    </w:rPr>
  </w:style>
  <w:style w:type="paragraph" w:customStyle="1" w:styleId="ListBullet1">
    <w:name w:val="List Bullet 1"/>
    <w:basedOn w:val="Normal"/>
    <w:uiPriority w:val="99"/>
    <w:pPr>
      <w:numPr>
        <w:numId w:val="2"/>
      </w:numPr>
    </w:pPr>
    <w:rPr>
      <w:rFonts w:eastAsia="Times New Roman"/>
      <w:szCs w:val="20"/>
      <w:lang w:eastAsia="zh-CN"/>
    </w:rPr>
  </w:style>
  <w:style w:type="paragraph" w:customStyle="1" w:styleId="ListDash">
    <w:name w:val="List Dash"/>
    <w:basedOn w:val="Normal"/>
    <w:uiPriority w:val="99"/>
    <w:pPr>
      <w:numPr>
        <w:numId w:val="6"/>
      </w:numPr>
    </w:pPr>
    <w:rPr>
      <w:rFonts w:eastAsia="Times New Roman"/>
      <w:szCs w:val="20"/>
      <w:lang w:eastAsia="zh-CN"/>
    </w:rPr>
  </w:style>
  <w:style w:type="paragraph" w:customStyle="1" w:styleId="ListDash1">
    <w:name w:val="List Dash 1"/>
    <w:basedOn w:val="Normal"/>
    <w:uiPriority w:val="99"/>
    <w:pPr>
      <w:numPr>
        <w:numId w:val="7"/>
      </w:numPr>
    </w:pPr>
    <w:rPr>
      <w:rFonts w:eastAsia="Times New Roman"/>
      <w:szCs w:val="20"/>
      <w:lang w:eastAsia="zh-CN"/>
    </w:rPr>
  </w:style>
  <w:style w:type="paragraph" w:customStyle="1" w:styleId="ListDash2">
    <w:name w:val="List Dash 2"/>
    <w:basedOn w:val="Normal"/>
    <w:uiPriority w:val="99"/>
    <w:pPr>
      <w:numPr>
        <w:numId w:val="8"/>
      </w:numPr>
    </w:pPr>
    <w:rPr>
      <w:rFonts w:eastAsia="Times New Roman"/>
      <w:szCs w:val="20"/>
      <w:lang w:eastAsia="zh-CN"/>
    </w:rPr>
  </w:style>
  <w:style w:type="paragraph" w:customStyle="1" w:styleId="ListDash3">
    <w:name w:val="List Dash 3"/>
    <w:basedOn w:val="Normal"/>
    <w:uiPriority w:val="99"/>
    <w:pPr>
      <w:numPr>
        <w:numId w:val="9"/>
      </w:numPr>
    </w:pPr>
    <w:rPr>
      <w:rFonts w:eastAsia="Times New Roman"/>
      <w:szCs w:val="20"/>
      <w:lang w:eastAsia="zh-CN"/>
    </w:rPr>
  </w:style>
  <w:style w:type="paragraph" w:customStyle="1" w:styleId="ListDash4">
    <w:name w:val="List Dash 4"/>
    <w:basedOn w:val="Normal"/>
    <w:uiPriority w:val="99"/>
    <w:pPr>
      <w:numPr>
        <w:numId w:val="10"/>
      </w:numPr>
    </w:pPr>
    <w:rPr>
      <w:rFonts w:eastAsia="Times New Roman"/>
      <w:szCs w:val="20"/>
      <w:lang w:eastAsia="zh-CN"/>
    </w:rPr>
  </w:style>
  <w:style w:type="paragraph" w:customStyle="1" w:styleId="ListNumber1">
    <w:name w:val="List Number 1"/>
    <w:basedOn w:val="Text1"/>
    <w:uiPriority w:val="99"/>
    <w:pPr>
      <w:numPr>
        <w:numId w:val="12"/>
      </w:numPr>
    </w:pPr>
    <w:rPr>
      <w:rFonts w:eastAsia="Times New Roman"/>
      <w:szCs w:val="20"/>
      <w:lang w:eastAsia="zh-CN"/>
    </w:rPr>
  </w:style>
  <w:style w:type="paragraph" w:customStyle="1" w:styleId="ListNumberLevel2">
    <w:name w:val="List Number (Level 2)"/>
    <w:basedOn w:val="Normal"/>
    <w:uiPriority w:val="99"/>
    <w:pPr>
      <w:numPr>
        <w:ilvl w:val="1"/>
        <w:numId w:val="11"/>
      </w:numPr>
    </w:pPr>
    <w:rPr>
      <w:rFonts w:eastAsia="Times New Roman"/>
      <w:szCs w:val="20"/>
      <w:lang w:eastAsia="zh-CN"/>
    </w:rPr>
  </w:style>
  <w:style w:type="paragraph" w:customStyle="1" w:styleId="ListNumber1Level2">
    <w:name w:val="List Number 1 (Level 2)"/>
    <w:basedOn w:val="Text1"/>
    <w:uiPriority w:val="99"/>
    <w:pPr>
      <w:numPr>
        <w:ilvl w:val="1"/>
        <w:numId w:val="12"/>
      </w:numPr>
    </w:pPr>
    <w:rPr>
      <w:rFonts w:eastAsia="Times New Roman"/>
      <w:szCs w:val="20"/>
      <w:lang w:eastAsia="zh-CN"/>
    </w:rPr>
  </w:style>
  <w:style w:type="paragraph" w:customStyle="1" w:styleId="ListNumber2Level2">
    <w:name w:val="List Number 2 (Level 2)"/>
    <w:basedOn w:val="Text2"/>
    <w:uiPriority w:val="99"/>
    <w:pPr>
      <w:numPr>
        <w:ilvl w:val="1"/>
        <w:numId w:val="13"/>
      </w:numPr>
    </w:pPr>
    <w:rPr>
      <w:rFonts w:eastAsia="Times New Roman"/>
      <w:szCs w:val="20"/>
      <w:lang w:eastAsia="zh-CN"/>
    </w:rPr>
  </w:style>
  <w:style w:type="paragraph" w:customStyle="1" w:styleId="ListNumber3Level2">
    <w:name w:val="List Number 3 (Level 2)"/>
    <w:basedOn w:val="Text3"/>
    <w:uiPriority w:val="99"/>
    <w:pPr>
      <w:numPr>
        <w:ilvl w:val="1"/>
        <w:numId w:val="14"/>
      </w:numPr>
    </w:pPr>
    <w:rPr>
      <w:rFonts w:eastAsia="Times New Roman"/>
      <w:szCs w:val="20"/>
      <w:lang w:eastAsia="zh-CN"/>
    </w:rPr>
  </w:style>
  <w:style w:type="paragraph" w:customStyle="1" w:styleId="ListNumber4Level2">
    <w:name w:val="List Number 4 (Level 2)"/>
    <w:basedOn w:val="Text4"/>
    <w:uiPriority w:val="99"/>
    <w:pPr>
      <w:numPr>
        <w:ilvl w:val="1"/>
        <w:numId w:val="15"/>
      </w:numPr>
    </w:pPr>
    <w:rPr>
      <w:rFonts w:eastAsia="Times New Roman"/>
      <w:szCs w:val="20"/>
      <w:lang w:eastAsia="zh-CN"/>
    </w:rPr>
  </w:style>
  <w:style w:type="paragraph" w:customStyle="1" w:styleId="ListNumberLevel3">
    <w:name w:val="List Number (Level 3)"/>
    <w:basedOn w:val="Normal"/>
    <w:uiPriority w:val="99"/>
    <w:pPr>
      <w:numPr>
        <w:ilvl w:val="2"/>
        <w:numId w:val="11"/>
      </w:numPr>
    </w:pPr>
    <w:rPr>
      <w:rFonts w:eastAsia="Times New Roman"/>
      <w:szCs w:val="20"/>
      <w:lang w:eastAsia="zh-CN"/>
    </w:rPr>
  </w:style>
  <w:style w:type="paragraph" w:customStyle="1" w:styleId="ListNumber1Level3">
    <w:name w:val="List Number 1 (Level 3)"/>
    <w:basedOn w:val="Text1"/>
    <w:uiPriority w:val="99"/>
    <w:pPr>
      <w:numPr>
        <w:ilvl w:val="2"/>
        <w:numId w:val="12"/>
      </w:numPr>
    </w:pPr>
    <w:rPr>
      <w:rFonts w:eastAsia="Times New Roman"/>
      <w:szCs w:val="20"/>
      <w:lang w:eastAsia="zh-CN"/>
    </w:rPr>
  </w:style>
  <w:style w:type="paragraph" w:customStyle="1" w:styleId="ListNumber2Level3">
    <w:name w:val="List Number 2 (Level 3)"/>
    <w:basedOn w:val="Text2"/>
    <w:uiPriority w:val="99"/>
    <w:pPr>
      <w:numPr>
        <w:ilvl w:val="2"/>
        <w:numId w:val="13"/>
      </w:numPr>
    </w:pPr>
    <w:rPr>
      <w:rFonts w:eastAsia="Times New Roman"/>
      <w:szCs w:val="20"/>
      <w:lang w:eastAsia="zh-CN"/>
    </w:rPr>
  </w:style>
  <w:style w:type="paragraph" w:customStyle="1" w:styleId="ListNumber3Level3">
    <w:name w:val="List Number 3 (Level 3)"/>
    <w:basedOn w:val="Text3"/>
    <w:uiPriority w:val="99"/>
    <w:pPr>
      <w:numPr>
        <w:ilvl w:val="2"/>
        <w:numId w:val="14"/>
      </w:numPr>
    </w:pPr>
    <w:rPr>
      <w:rFonts w:eastAsia="Times New Roman"/>
      <w:szCs w:val="20"/>
      <w:lang w:eastAsia="zh-CN"/>
    </w:rPr>
  </w:style>
  <w:style w:type="paragraph" w:customStyle="1" w:styleId="ListNumber4Level3">
    <w:name w:val="List Number 4 (Level 3)"/>
    <w:basedOn w:val="Text4"/>
    <w:uiPriority w:val="99"/>
    <w:pPr>
      <w:numPr>
        <w:ilvl w:val="2"/>
        <w:numId w:val="15"/>
      </w:numPr>
    </w:pPr>
    <w:rPr>
      <w:rFonts w:eastAsia="Times New Roman"/>
      <w:szCs w:val="20"/>
      <w:lang w:eastAsia="zh-CN"/>
    </w:rPr>
  </w:style>
  <w:style w:type="paragraph" w:customStyle="1" w:styleId="ListNumberLevel4">
    <w:name w:val="List Number (Level 4)"/>
    <w:basedOn w:val="Normal"/>
    <w:uiPriority w:val="99"/>
    <w:pPr>
      <w:numPr>
        <w:ilvl w:val="3"/>
        <w:numId w:val="11"/>
      </w:numPr>
    </w:pPr>
    <w:rPr>
      <w:rFonts w:eastAsia="Times New Roman"/>
      <w:szCs w:val="20"/>
      <w:lang w:eastAsia="zh-CN"/>
    </w:rPr>
  </w:style>
  <w:style w:type="paragraph" w:customStyle="1" w:styleId="ListNumber1Level4">
    <w:name w:val="List Number 1 (Level 4)"/>
    <w:basedOn w:val="Text1"/>
    <w:uiPriority w:val="99"/>
    <w:pPr>
      <w:numPr>
        <w:ilvl w:val="3"/>
        <w:numId w:val="12"/>
      </w:numPr>
    </w:pPr>
    <w:rPr>
      <w:rFonts w:eastAsia="Times New Roman"/>
      <w:szCs w:val="20"/>
      <w:lang w:eastAsia="zh-CN"/>
    </w:rPr>
  </w:style>
  <w:style w:type="paragraph" w:customStyle="1" w:styleId="ListNumber2Level4">
    <w:name w:val="List Number 2 (Level 4)"/>
    <w:basedOn w:val="Text2"/>
    <w:uiPriority w:val="99"/>
    <w:pPr>
      <w:numPr>
        <w:ilvl w:val="3"/>
        <w:numId w:val="13"/>
      </w:numPr>
    </w:pPr>
    <w:rPr>
      <w:rFonts w:eastAsia="Times New Roman"/>
      <w:szCs w:val="20"/>
      <w:lang w:eastAsia="zh-CN"/>
    </w:rPr>
  </w:style>
  <w:style w:type="paragraph" w:customStyle="1" w:styleId="ListNumber3Level4">
    <w:name w:val="List Number 3 (Level 4)"/>
    <w:basedOn w:val="Text3"/>
    <w:uiPriority w:val="99"/>
    <w:pPr>
      <w:numPr>
        <w:ilvl w:val="3"/>
        <w:numId w:val="14"/>
      </w:numPr>
    </w:pPr>
    <w:rPr>
      <w:rFonts w:eastAsia="Times New Roman"/>
      <w:szCs w:val="20"/>
      <w:lang w:eastAsia="zh-CN"/>
    </w:rPr>
  </w:style>
  <w:style w:type="paragraph" w:customStyle="1" w:styleId="ListNumber4Level4">
    <w:name w:val="List Number 4 (Level 4)"/>
    <w:basedOn w:val="Text4"/>
    <w:uiPriority w:val="99"/>
    <w:pPr>
      <w:numPr>
        <w:ilvl w:val="3"/>
        <w:numId w:val="15"/>
      </w:numPr>
    </w:pPr>
    <w:rPr>
      <w:rFonts w:eastAsia="Times New Roman"/>
      <w:szCs w:val="20"/>
      <w:lang w:eastAsia="zh-CN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uiPriority w:val="20"/>
    <w:qFormat/>
    <w:rPr>
      <w:i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Strong">
    <w:name w:val="Strong"/>
    <w:uiPriority w:val="22"/>
    <w:qFormat/>
    <w:rPr>
      <w:b/>
    </w:rPr>
  </w:style>
  <w:style w:type="paragraph" w:customStyle="1" w:styleId="Clear">
    <w:name w:val="Clear"/>
    <w:basedOn w:val="Point0"/>
    <w:link w:val="ClearChar"/>
    <w:uiPriority w:val="99"/>
    <w:pPr>
      <w:autoSpaceDE w:val="0"/>
      <w:autoSpaceDN w:val="0"/>
      <w:ind w:left="851" w:hanging="851"/>
    </w:pPr>
    <w:rPr>
      <w:rFonts w:eastAsia="Times New Roman"/>
      <w:color w:val="FF0000"/>
      <w:szCs w:val="24"/>
      <w:lang w:eastAsia="fr-FR"/>
    </w:rPr>
  </w:style>
  <w:style w:type="character" w:customStyle="1" w:styleId="ClearChar">
    <w:name w:val="Clear Char"/>
    <w:link w:val="Clear"/>
    <w:uiPriority w:val="99"/>
    <w:locked/>
    <w:rPr>
      <w:rFonts w:ascii="Times New Roman" w:eastAsia="Times New Roman" w:hAnsi="Times New Roman" w:cs="Times New Roman"/>
      <w:color w:val="FF0000"/>
      <w:sz w:val="24"/>
      <w:szCs w:val="24"/>
      <w:lang w:val="en-GB" w:eastAsia="fr-FR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  <w:lang w:eastAsia="fr-FR"/>
    </w:rPr>
  </w:style>
  <w:style w:type="paragraph" w:customStyle="1" w:styleId="Lignefinal">
    <w:name w:val="Ligne final"/>
    <w:basedOn w:val="Normal"/>
    <w:next w:val="Normal"/>
    <w:uiPriority w:val="99"/>
    <w:pPr>
      <w:pBdr>
        <w:bottom w:val="single" w:sz="4" w:space="0" w:color="000000"/>
      </w:pBdr>
      <w:spacing w:before="720" w:after="360" w:line="360" w:lineRule="auto"/>
      <w:ind w:left="3400" w:right="3400"/>
      <w:jc w:val="center"/>
    </w:pPr>
    <w:rPr>
      <w:rFonts w:eastAsia="Times New Roman"/>
      <w:b/>
      <w:szCs w:val="24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  <w:lang w:eastAsia="fr-FR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eastAsia="Times New Roman" w:hAnsi="Calibri"/>
      <w:sz w:val="22"/>
      <w:lang w:eastAsia="fr-FR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  <w:lang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pPr>
      <w:spacing w:before="0" w:after="0"/>
      <w:jc w:val="left"/>
    </w:pPr>
    <w:rPr>
      <w:rFonts w:ascii="Calibri" w:eastAsia="Calibri" w:hAnsi="Calibri"/>
      <w:sz w:val="22"/>
      <w:szCs w:val="21"/>
      <w:lang w:eastAsia="fr-FR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="Calibri" w:hAnsi="Calibri" w:cs="Times New Roman"/>
      <w:szCs w:val="21"/>
      <w:lang w:val="en-GB" w:eastAsia="fr-FR"/>
    </w:rPr>
  </w:style>
  <w:style w:type="character" w:customStyle="1" w:styleId="boldface">
    <w:name w:val="boldface"/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Pr>
      <w:rFonts w:eastAsia="Calibri"/>
      <w:lang w:eastAsia="fr-FR"/>
    </w:rPr>
  </w:style>
  <w:style w:type="paragraph" w:customStyle="1" w:styleId="Footnotet">
    <w:name w:val="Footnote t"/>
    <w:basedOn w:val="Normal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1"/>
      </w:numPr>
    </w:pPr>
  </w:style>
  <w:style w:type="paragraph" w:customStyle="1" w:styleId="Tiret1">
    <w:name w:val="Tiret 1"/>
    <w:basedOn w:val="Point1"/>
    <w:pPr>
      <w:numPr>
        <w:numId w:val="32"/>
      </w:numPr>
    </w:pPr>
  </w:style>
  <w:style w:type="paragraph" w:customStyle="1" w:styleId="Tiret2">
    <w:name w:val="Tiret 2"/>
    <w:basedOn w:val="Point2"/>
    <w:pPr>
      <w:numPr>
        <w:numId w:val="33"/>
      </w:numPr>
    </w:pPr>
  </w:style>
  <w:style w:type="paragraph" w:customStyle="1" w:styleId="Tiret3">
    <w:name w:val="Tiret 3"/>
    <w:basedOn w:val="Point3"/>
    <w:pPr>
      <w:numPr>
        <w:numId w:val="34"/>
      </w:numPr>
    </w:pPr>
  </w:style>
  <w:style w:type="paragraph" w:customStyle="1" w:styleId="Tiret4">
    <w:name w:val="Tiret 4"/>
    <w:basedOn w:val="Point4"/>
    <w:pPr>
      <w:numPr>
        <w:numId w:val="3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8"/>
      </w:numPr>
    </w:pPr>
  </w:style>
  <w:style w:type="paragraph" w:customStyle="1" w:styleId="Point1number">
    <w:name w:val="Point 1 (number)"/>
    <w:basedOn w:val="Normal"/>
    <w:pPr>
      <w:numPr>
        <w:ilvl w:val="2"/>
        <w:numId w:val="38"/>
      </w:numPr>
    </w:pPr>
  </w:style>
  <w:style w:type="paragraph" w:customStyle="1" w:styleId="Point2number">
    <w:name w:val="Point 2 (number)"/>
    <w:basedOn w:val="Normal"/>
    <w:pPr>
      <w:numPr>
        <w:ilvl w:val="4"/>
        <w:numId w:val="38"/>
      </w:numPr>
    </w:pPr>
  </w:style>
  <w:style w:type="paragraph" w:customStyle="1" w:styleId="Point3number">
    <w:name w:val="Point 3 (number)"/>
    <w:basedOn w:val="Normal"/>
    <w:pPr>
      <w:numPr>
        <w:ilvl w:val="6"/>
        <w:numId w:val="38"/>
      </w:numPr>
    </w:pPr>
  </w:style>
  <w:style w:type="paragraph" w:customStyle="1" w:styleId="Point0letter">
    <w:name w:val="Point 0 (letter)"/>
    <w:basedOn w:val="Normal"/>
    <w:pPr>
      <w:numPr>
        <w:ilvl w:val="1"/>
        <w:numId w:val="38"/>
      </w:numPr>
    </w:pPr>
  </w:style>
  <w:style w:type="paragraph" w:customStyle="1" w:styleId="Point1letter">
    <w:name w:val="Point 1 (letter)"/>
    <w:basedOn w:val="Normal"/>
    <w:pPr>
      <w:numPr>
        <w:ilvl w:val="3"/>
        <w:numId w:val="38"/>
      </w:numPr>
    </w:pPr>
  </w:style>
  <w:style w:type="paragraph" w:customStyle="1" w:styleId="Point2letter">
    <w:name w:val="Point 2 (letter)"/>
    <w:basedOn w:val="Normal"/>
    <w:pPr>
      <w:numPr>
        <w:ilvl w:val="5"/>
        <w:numId w:val="38"/>
      </w:numPr>
    </w:pPr>
  </w:style>
  <w:style w:type="paragraph" w:customStyle="1" w:styleId="Point3letter">
    <w:name w:val="Point 3 (letter)"/>
    <w:basedOn w:val="Normal"/>
    <w:pPr>
      <w:numPr>
        <w:ilvl w:val="7"/>
        <w:numId w:val="38"/>
      </w:numPr>
    </w:pPr>
  </w:style>
  <w:style w:type="paragraph" w:customStyle="1" w:styleId="Point4letter">
    <w:name w:val="Point 4 (letter)"/>
    <w:basedOn w:val="Normal"/>
    <w:pPr>
      <w:numPr>
        <w:ilvl w:val="8"/>
        <w:numId w:val="38"/>
      </w:numPr>
    </w:pPr>
  </w:style>
  <w:style w:type="paragraph" w:customStyle="1" w:styleId="Bullet0">
    <w:name w:val="Bullet 0"/>
    <w:basedOn w:val="Normal"/>
    <w:pPr>
      <w:numPr>
        <w:numId w:val="39"/>
      </w:numPr>
    </w:pPr>
  </w:style>
  <w:style w:type="paragraph" w:customStyle="1" w:styleId="Bullet1">
    <w:name w:val="Bullet 1"/>
    <w:basedOn w:val="Normal"/>
    <w:pPr>
      <w:numPr>
        <w:numId w:val="40"/>
      </w:numPr>
    </w:pPr>
  </w:style>
  <w:style w:type="paragraph" w:customStyle="1" w:styleId="Bullet2">
    <w:name w:val="Bullet 2"/>
    <w:basedOn w:val="Normal"/>
    <w:pPr>
      <w:numPr>
        <w:numId w:val="41"/>
      </w:numPr>
    </w:pPr>
  </w:style>
  <w:style w:type="paragraph" w:customStyle="1" w:styleId="Bullet3">
    <w:name w:val="Bullet 3"/>
    <w:basedOn w:val="Normal"/>
    <w:pPr>
      <w:numPr>
        <w:numId w:val="42"/>
      </w:numPr>
    </w:pPr>
  </w:style>
  <w:style w:type="paragraph" w:customStyle="1" w:styleId="Bullet4">
    <w:name w:val="Bullet 4"/>
    <w:basedOn w:val="Normal"/>
    <w:pPr>
      <w:numPr>
        <w:numId w:val="4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7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spacing w:before="240" w:after="60"/>
      <w:outlineLvl w:val="4"/>
    </w:pPr>
    <w:rPr>
      <w:rFonts w:ascii="Arial" w:eastAsia="Times New Roman" w:hAnsi="Arial" w:cs="Arial"/>
      <w:sz w:val="22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spacing w:before="240" w:after="60"/>
      <w:outlineLvl w:val="5"/>
    </w:pPr>
    <w:rPr>
      <w:rFonts w:ascii="Arial" w:eastAsia="Times New Roman" w:hAnsi="Arial" w:cs="Arial"/>
      <w:i/>
      <w:iCs/>
      <w:sz w:val="22"/>
      <w:lang w:eastAsia="fr-FR"/>
    </w:rPr>
  </w:style>
  <w:style w:type="paragraph" w:styleId="Heading7">
    <w:name w:val="heading 7"/>
    <w:basedOn w:val="Normal"/>
    <w:next w:val="Normal"/>
    <w:link w:val="Heading7Char"/>
    <w:uiPriority w:val="99"/>
    <w:qFormat/>
    <w:pPr>
      <w:autoSpaceDE w:val="0"/>
      <w:autoSpaceDN w:val="0"/>
      <w:spacing w:before="240" w:after="60"/>
      <w:outlineLvl w:val="6"/>
    </w:pPr>
    <w:rPr>
      <w:rFonts w:ascii="Arial" w:eastAsia="Times New Roman" w:hAnsi="Arial" w:cs="Arial"/>
      <w:sz w:val="20"/>
      <w:szCs w:val="20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pPr>
      <w:autoSpaceDE w:val="0"/>
      <w:autoSpaceDN w:val="0"/>
      <w:spacing w:before="240" w:after="60"/>
      <w:outlineLvl w:val="7"/>
    </w:pPr>
    <w:rPr>
      <w:rFonts w:ascii="Arial" w:eastAsia="Times New Roman" w:hAnsi="Arial" w:cs="Arial"/>
      <w:i/>
      <w:iCs/>
      <w:sz w:val="20"/>
      <w:szCs w:val="20"/>
      <w:lang w:eastAsia="fr-FR"/>
    </w:rPr>
  </w:style>
  <w:style w:type="paragraph" w:styleId="Heading9">
    <w:name w:val="heading 9"/>
    <w:basedOn w:val="Normal"/>
    <w:next w:val="Normal"/>
    <w:link w:val="Heading9Char"/>
    <w:uiPriority w:val="99"/>
    <w:qFormat/>
    <w:pPr>
      <w:autoSpaceDE w:val="0"/>
      <w:autoSpaceDN w:val="0"/>
      <w:spacing w:before="240" w:after="60"/>
      <w:outlineLvl w:val="8"/>
    </w:pPr>
    <w:rPr>
      <w:rFonts w:ascii="Arial" w:eastAsia="Times New Roman" w:hAnsi="Arial" w:cs="Arial"/>
      <w:i/>
      <w:iCs/>
      <w:sz w:val="18"/>
      <w:szCs w:val="18"/>
      <w:lang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Pr>
      <w:rFonts w:ascii="Arial" w:eastAsia="Times New Roman" w:hAnsi="Arial" w:cs="Arial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Arial" w:eastAsia="Times New Roman" w:hAnsi="Arial" w:cs="Arial"/>
      <w:i/>
      <w:iCs/>
      <w:lang w:val="en-GB" w:eastAsia="fr-FR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Arial" w:eastAsia="Times New Roman" w:hAnsi="Arial" w:cs="Arial"/>
      <w:sz w:val="20"/>
      <w:szCs w:val="20"/>
      <w:lang w:val="en-GB" w:eastAsia="fr-FR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eastAsia="Times New Roman" w:hAnsi="Arial" w:cs="Arial"/>
      <w:i/>
      <w:iCs/>
      <w:sz w:val="20"/>
      <w:szCs w:val="20"/>
      <w:lang w:val="en-GB" w:eastAsia="fr-FR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eastAsia="Times New Roman" w:hAnsi="Arial" w:cs="Arial"/>
      <w:i/>
      <w:iCs/>
      <w:sz w:val="18"/>
      <w:szCs w:val="18"/>
      <w:lang w:val="en-GB" w:eastAsia="fr-FR"/>
    </w:rPr>
  </w:style>
  <w:style w:type="numbering" w:customStyle="1" w:styleId="NoList1">
    <w:name w:val="No List1"/>
    <w:next w:val="NoList"/>
    <w:uiPriority w:val="99"/>
    <w:semiHidden/>
    <w:unhideWhenUsed/>
  </w:style>
  <w:style w:type="character" w:customStyle="1" w:styleId="NormalCenteredChar">
    <w:name w:val="Normal Centered Char"/>
    <w:uiPriority w:val="99"/>
    <w:locked/>
    <w:rPr>
      <w:rFonts w:ascii="Times New Roman" w:hAnsi="Times New Roman" w:cs="Times New Roman"/>
      <w:noProof/>
      <w:sz w:val="24"/>
      <w:lang w:val="en-GB"/>
    </w:rPr>
  </w:style>
  <w:style w:type="character" w:customStyle="1" w:styleId="Point0Char">
    <w:name w:val="Point 0 Char"/>
    <w:uiPriority w:val="99"/>
    <w:locked/>
    <w:rPr>
      <w:rFonts w:ascii="Times New Roman" w:hAnsi="Times New Roman" w:cs="Times New Roman"/>
      <w:noProof/>
      <w:sz w:val="24"/>
      <w:lang w:val="en-GB"/>
    </w:rPr>
  </w:style>
  <w:style w:type="paragraph" w:styleId="Caption">
    <w:name w:val="caption"/>
    <w:basedOn w:val="Normal"/>
    <w:next w:val="Normal"/>
    <w:uiPriority w:val="99"/>
    <w:qFormat/>
    <w:pPr>
      <w:autoSpaceDE w:val="0"/>
      <w:autoSpaceDN w:val="0"/>
    </w:pPr>
    <w:rPr>
      <w:rFonts w:eastAsia="Times New Roman"/>
      <w:b/>
      <w:bCs/>
      <w:szCs w:val="24"/>
      <w:lang w:eastAsia="fr-FR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autoSpaceDE w:val="0"/>
      <w:autoSpaceDN w:val="0"/>
    </w:pPr>
    <w:rPr>
      <w:rFonts w:eastAsia="Times New Roman"/>
      <w:sz w:val="20"/>
      <w:szCs w:val="20"/>
      <w:lang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customStyle="1" w:styleId="FichedimpactPMEtitre">
    <w:name w:val="Fiche d'impact PME titre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lang w:eastAsia="fr-FR"/>
    </w:rPr>
  </w:style>
  <w:style w:type="paragraph" w:customStyle="1" w:styleId="Fichefinanciretextetable">
    <w:name w:val="Fiche financière texte (table)"/>
    <w:basedOn w:val="Normal"/>
    <w:uiPriority w:val="99"/>
    <w:pPr>
      <w:autoSpaceDE w:val="0"/>
      <w:autoSpaceDN w:val="0"/>
      <w:spacing w:before="0" w:after="0"/>
      <w:jc w:val="left"/>
    </w:pPr>
    <w:rPr>
      <w:rFonts w:eastAsia="Times New Roman"/>
      <w:sz w:val="20"/>
      <w:szCs w:val="20"/>
      <w:lang w:eastAsia="fr-FR"/>
    </w:rPr>
  </w:style>
  <w:style w:type="paragraph" w:customStyle="1" w:styleId="Fichefinanciretitreactetable">
    <w:name w:val="Fiche financière titre (acte tabl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 w:val="40"/>
      <w:szCs w:val="40"/>
      <w:lang w:eastAsia="fr-FR"/>
    </w:rPr>
  </w:style>
  <w:style w:type="paragraph" w:customStyle="1" w:styleId="Fichefinanciretitretable">
    <w:name w:val="Fiche financière titre (table)"/>
    <w:basedOn w:val="Normal"/>
    <w:uiPriority w:val="99"/>
    <w:pPr>
      <w:autoSpaceDE w:val="0"/>
      <w:autoSpaceDN w:val="0"/>
      <w:jc w:val="center"/>
    </w:pPr>
    <w:rPr>
      <w:rFonts w:eastAsia="Times New Roman"/>
      <w:b/>
      <w:bCs/>
      <w:sz w:val="40"/>
      <w:szCs w:val="40"/>
      <w:lang w:eastAsia="fr-FR"/>
    </w:rPr>
  </w:style>
  <w:style w:type="character" w:styleId="PageNumber">
    <w:name w:val="page number"/>
    <w:uiPriority w:val="99"/>
  </w:style>
  <w:style w:type="paragraph" w:styleId="TOAHeading">
    <w:name w:val="toa heading"/>
    <w:basedOn w:val="Normal"/>
    <w:next w:val="Normal"/>
    <w:uiPriority w:val="99"/>
    <w:pPr>
      <w:autoSpaceDE w:val="0"/>
      <w:autoSpaceDN w:val="0"/>
    </w:pPr>
    <w:rPr>
      <w:rFonts w:ascii="Arial" w:eastAsia="Times New Roman" w:hAnsi="Arial" w:cs="Arial"/>
      <w:b/>
      <w:bCs/>
      <w:szCs w:val="24"/>
      <w:lang w:eastAsia="fr-FR"/>
    </w:rPr>
  </w:style>
  <w:style w:type="paragraph" w:customStyle="1" w:styleId="Titredumodificateur">
    <w:name w:val="Titre du modificateur"/>
    <w:basedOn w:val="Normal"/>
    <w:next w:val="Normal"/>
    <w:uiPriority w:val="99"/>
    <w:pPr>
      <w:autoSpaceDE w:val="0"/>
      <w:autoSpaceDN w:val="0"/>
      <w:spacing w:before="240" w:after="60"/>
      <w:jc w:val="left"/>
    </w:pPr>
    <w:rPr>
      <w:rFonts w:eastAsia="Times New Roman"/>
      <w:b/>
      <w:bCs/>
      <w:szCs w:val="24"/>
      <w:lang w:val="en-US" w:eastAsia="fr-FR"/>
    </w:rPr>
  </w:style>
  <w:style w:type="paragraph" w:customStyle="1" w:styleId="Referencedumodificateur">
    <w:name w:val="Reference du modificateur"/>
    <w:basedOn w:val="Normal"/>
    <w:next w:val="Normal"/>
    <w:uiPriority w:val="99"/>
    <w:pPr>
      <w:autoSpaceDE w:val="0"/>
      <w:autoSpaceDN w:val="0"/>
      <w:spacing w:before="0"/>
      <w:jc w:val="left"/>
    </w:pPr>
    <w:rPr>
      <w:rFonts w:eastAsia="Times New Roman"/>
      <w:szCs w:val="24"/>
      <w:lang w:val="en-US" w:eastAsia="fr-FR"/>
    </w:rPr>
  </w:style>
  <w:style w:type="paragraph" w:customStyle="1" w:styleId="CRSeparator">
    <w:name w:val="CR Separator"/>
    <w:basedOn w:val="Normal"/>
    <w:uiPriority w:val="99"/>
    <w:pPr>
      <w:keepNext/>
      <w:pBdr>
        <w:top w:val="single" w:sz="4" w:space="1" w:color="auto"/>
      </w:pBdr>
      <w:autoSpaceDE w:val="0"/>
      <w:autoSpaceDN w:val="0"/>
      <w:spacing w:before="240"/>
      <w:ind w:right="40"/>
    </w:pPr>
    <w:rPr>
      <w:rFonts w:eastAsia="Times New Roman"/>
      <w:szCs w:val="24"/>
      <w:lang w:eastAsia="fr-FR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autoSpaceDE w:val="0"/>
      <w:autoSpaceDN w:val="0"/>
      <w:spacing w:before="0" w:after="0"/>
      <w:ind w:left="5670" w:right="40"/>
      <w:jc w:val="left"/>
    </w:pPr>
    <w:rPr>
      <w:rFonts w:eastAsia="Times New Roman"/>
      <w:szCs w:val="24"/>
      <w:lang w:eastAsia="fr-FR"/>
    </w:rPr>
  </w:style>
  <w:style w:type="character" w:customStyle="1" w:styleId="CRMarker">
    <w:name w:val="CR Marker"/>
    <w:uiPriority w:val="99"/>
    <w:rPr>
      <w:rFonts w:ascii="Wingdings" w:hAnsi="Wingdings"/>
    </w:rPr>
  </w:style>
  <w:style w:type="character" w:customStyle="1" w:styleId="CRDeleted">
    <w:name w:val="CR Deleted"/>
    <w:uiPriority w:val="99"/>
    <w:rPr>
      <w:dstrike/>
      <w:lang w:val="fr-FR" w:eastAsia="x-none"/>
    </w:rPr>
  </w:style>
  <w:style w:type="character" w:customStyle="1" w:styleId="CRMinorChangeDeleted">
    <w:name w:val="CR Minor Change Deleted"/>
    <w:uiPriority w:val="99"/>
    <w:rPr>
      <w:dstrike/>
      <w:u w:val="double"/>
      <w:lang w:val="en-GB" w:eastAsia="x-none"/>
    </w:rPr>
  </w:style>
  <w:style w:type="character" w:customStyle="1" w:styleId="CRRefNum">
    <w:name w:val="CR RefNum"/>
    <w:uiPriority w:val="99"/>
    <w:rPr>
      <w:vertAlign w:val="subscript"/>
    </w:rPr>
  </w:style>
  <w:style w:type="paragraph" w:customStyle="1" w:styleId="CRParaDeleted">
    <w:name w:val="CR ParaDeleted"/>
    <w:basedOn w:val="Normal"/>
    <w:next w:val="Normal"/>
    <w:uiPriority w:val="99"/>
    <w:pPr>
      <w:autoSpaceDE w:val="0"/>
      <w:autoSpaceDN w:val="0"/>
    </w:pPr>
    <w:rPr>
      <w:rFonts w:eastAsia="Times New Roman"/>
      <w:szCs w:val="24"/>
      <w:lang w:eastAsia="fr-FR"/>
    </w:rPr>
  </w:style>
  <w:style w:type="character" w:customStyle="1" w:styleId="CRMinorChangeAdded">
    <w:name w:val="CR Minor Change Added"/>
    <w:uiPriority w:val="99"/>
    <w:rPr>
      <w:u w:val="double"/>
    </w:rPr>
  </w:style>
  <w:style w:type="paragraph" w:styleId="BalloonText">
    <w:name w:val="Balloon Text"/>
    <w:basedOn w:val="Normal"/>
    <w:link w:val="BalloonTextChar"/>
    <w:uiPriority w:val="99"/>
    <w:semiHidden/>
    <w:pPr>
      <w:autoSpaceDE w:val="0"/>
      <w:autoSpaceDN w:val="0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Statutprliminaire">
    <w:name w:val="Statut (préliminaire)"/>
    <w:basedOn w:val="Normal"/>
    <w:next w:val="Normal"/>
    <w:uiPriority w:val="99"/>
    <w:pPr>
      <w:spacing w:before="360" w:after="0"/>
      <w:jc w:val="center"/>
    </w:pPr>
    <w:rPr>
      <w:rFonts w:eastAsia="Times New Roman"/>
      <w:szCs w:val="20"/>
      <w:lang w:eastAsia="zh-CN"/>
    </w:rPr>
  </w:style>
  <w:style w:type="paragraph" w:customStyle="1" w:styleId="Titreobjetprliminaire">
    <w:name w:val="Titre objet (préliminaire)"/>
    <w:basedOn w:val="Normal"/>
    <w:next w:val="Normal"/>
    <w:uiPriority w:val="99"/>
    <w:pPr>
      <w:spacing w:before="360" w:after="360"/>
      <w:jc w:val="center"/>
    </w:pPr>
    <w:rPr>
      <w:rFonts w:eastAsia="Times New Roman"/>
      <w:b/>
      <w:szCs w:val="20"/>
      <w:lang w:eastAsia="zh-CN"/>
    </w:rPr>
  </w:style>
  <w:style w:type="paragraph" w:customStyle="1" w:styleId="Typedudocumentprliminaire">
    <w:name w:val="Type du document (préliminaire)"/>
    <w:basedOn w:val="Normal"/>
    <w:next w:val="Normal"/>
    <w:uiPriority w:val="99"/>
    <w:pPr>
      <w:spacing w:before="360" w:after="0"/>
      <w:jc w:val="center"/>
    </w:pPr>
    <w:rPr>
      <w:rFonts w:eastAsia="Times New Roman"/>
      <w:b/>
      <w:szCs w:val="20"/>
      <w:lang w:eastAsia="zh-CN"/>
    </w:rPr>
  </w:style>
  <w:style w:type="paragraph" w:customStyle="1" w:styleId="Sous-titreobjetprliminaire">
    <w:name w:val="Sous-titre objet (préliminaire)"/>
    <w:basedOn w:val="Normal"/>
    <w:uiPriority w:val="99"/>
    <w:pPr>
      <w:spacing w:before="0" w:after="0"/>
      <w:jc w:val="center"/>
    </w:pPr>
    <w:rPr>
      <w:rFonts w:eastAsia="Times New Roman"/>
      <w:b/>
      <w:szCs w:val="20"/>
      <w:lang w:eastAsia="zh-CN"/>
    </w:rPr>
  </w:style>
  <w:style w:type="paragraph" w:customStyle="1" w:styleId="Rfrenceinterinstitutionelleprliminaire">
    <w:name w:val="Référence interinstitutionelle (préliminaire)"/>
    <w:basedOn w:val="Normal"/>
    <w:next w:val="Normal"/>
    <w:uiPriority w:val="99"/>
    <w:pPr>
      <w:spacing w:before="0" w:after="0"/>
      <w:ind w:left="5103"/>
      <w:jc w:val="left"/>
    </w:pPr>
    <w:rPr>
      <w:rFonts w:eastAsia="Times New Roman"/>
      <w:szCs w:val="20"/>
      <w:lang w:eastAsia="zh-CN"/>
    </w:rPr>
  </w:style>
  <w:style w:type="paragraph" w:customStyle="1" w:styleId="hd">
    <w:name w:val="hd"/>
    <w:uiPriority w:val="99"/>
    <w:pPr>
      <w:widowControl w:val="0"/>
      <w:tabs>
        <w:tab w:val="left" w:pos="0"/>
        <w:tab w:val="left" w:pos="1440"/>
        <w:tab w:val="left" w:pos="2880"/>
        <w:tab w:val="left" w:pos="4320"/>
      </w:tabs>
      <w:spacing w:before="10" w:after="384" w:line="209" w:lineRule="atLeast"/>
      <w:jc w:val="center"/>
    </w:pPr>
    <w:rPr>
      <w:rFonts w:ascii="Thames" w:eastAsia="Times New Roman" w:hAnsi="Thames" w:cs="Times New Roman"/>
      <w:b/>
      <w:sz w:val="18"/>
      <w:u w:val="single"/>
      <w:lang w:eastAsia="en-GB"/>
    </w:rPr>
  </w:style>
  <w:style w:type="paragraph" w:styleId="Title">
    <w:name w:val="Title"/>
    <w:basedOn w:val="Normal"/>
    <w:link w:val="TitleChar"/>
    <w:uiPriority w:val="99"/>
    <w:qFormat/>
    <w:pPr>
      <w:spacing w:before="0" w:after="0"/>
      <w:jc w:val="center"/>
    </w:pPr>
    <w:rPr>
      <w:rFonts w:eastAsia="Times New Roman"/>
      <w:b/>
      <w:szCs w:val="20"/>
      <w:u w:val="single"/>
      <w:lang w:val="nl-BE" w:eastAsia="zh-CN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eastAsia="Times New Roman" w:hAnsi="Times New Roman" w:cs="Times New Roman"/>
      <w:b/>
      <w:sz w:val="24"/>
      <w:szCs w:val="20"/>
      <w:u w:val="single"/>
      <w:lang w:val="nl-BE" w:eastAsia="zh-CN"/>
    </w:rPr>
  </w:style>
  <w:style w:type="paragraph" w:customStyle="1" w:styleId="Communicationtitre">
    <w:name w:val="Communication titre"/>
    <w:basedOn w:val="Normal"/>
    <w:next w:val="Normal"/>
    <w:uiPriority w:val="99"/>
    <w:pPr>
      <w:jc w:val="center"/>
    </w:pPr>
    <w:rPr>
      <w:rFonts w:eastAsia="Times New Roman"/>
      <w:b/>
      <w:szCs w:val="20"/>
      <w:u w:val="single"/>
      <w:lang w:eastAsia="zh-CN"/>
    </w:rPr>
  </w:style>
  <w:style w:type="paragraph" w:styleId="ListBullet">
    <w:name w:val="List Bullet"/>
    <w:basedOn w:val="Normal"/>
    <w:uiPriority w:val="99"/>
    <w:pPr>
      <w:numPr>
        <w:numId w:val="1"/>
      </w:numPr>
    </w:pPr>
    <w:rPr>
      <w:rFonts w:eastAsia="Times New Roman"/>
      <w:szCs w:val="20"/>
      <w:lang w:eastAsia="zh-CN"/>
    </w:rPr>
  </w:style>
  <w:style w:type="paragraph" w:styleId="ListBullet2">
    <w:name w:val="List Bullet 2"/>
    <w:basedOn w:val="Normal"/>
    <w:uiPriority w:val="99"/>
    <w:pPr>
      <w:numPr>
        <w:numId w:val="3"/>
      </w:numPr>
    </w:pPr>
    <w:rPr>
      <w:rFonts w:eastAsia="Times New Roman"/>
      <w:szCs w:val="20"/>
      <w:lang w:eastAsia="zh-CN"/>
    </w:rPr>
  </w:style>
  <w:style w:type="paragraph" w:styleId="ListBullet3">
    <w:name w:val="List Bullet 3"/>
    <w:basedOn w:val="Normal"/>
    <w:uiPriority w:val="99"/>
    <w:pPr>
      <w:numPr>
        <w:numId w:val="4"/>
      </w:numPr>
    </w:pPr>
    <w:rPr>
      <w:rFonts w:eastAsia="Times New Roman"/>
      <w:szCs w:val="20"/>
      <w:lang w:eastAsia="zh-CN"/>
    </w:rPr>
  </w:style>
  <w:style w:type="paragraph" w:styleId="ListBullet4">
    <w:name w:val="List Bullet 4"/>
    <w:basedOn w:val="Normal"/>
    <w:uiPriority w:val="99"/>
    <w:pPr>
      <w:numPr>
        <w:numId w:val="5"/>
      </w:numPr>
    </w:pPr>
    <w:rPr>
      <w:rFonts w:eastAsia="Times New Roman"/>
      <w:szCs w:val="20"/>
      <w:lang w:eastAsia="zh-CN"/>
    </w:rPr>
  </w:style>
  <w:style w:type="paragraph" w:styleId="ListNumber">
    <w:name w:val="List Number"/>
    <w:basedOn w:val="Normal"/>
    <w:uiPriority w:val="99"/>
    <w:pPr>
      <w:numPr>
        <w:numId w:val="11"/>
      </w:numPr>
    </w:pPr>
    <w:rPr>
      <w:rFonts w:eastAsia="Times New Roman"/>
      <w:szCs w:val="20"/>
      <w:lang w:eastAsia="zh-CN"/>
    </w:rPr>
  </w:style>
  <w:style w:type="paragraph" w:styleId="ListNumber2">
    <w:name w:val="List Number 2"/>
    <w:basedOn w:val="Normal"/>
    <w:uiPriority w:val="99"/>
    <w:pPr>
      <w:numPr>
        <w:numId w:val="13"/>
      </w:numPr>
    </w:pPr>
    <w:rPr>
      <w:rFonts w:eastAsia="Times New Roman"/>
      <w:szCs w:val="20"/>
      <w:lang w:eastAsia="zh-CN"/>
    </w:rPr>
  </w:style>
  <w:style w:type="paragraph" w:styleId="ListNumber3">
    <w:name w:val="List Number 3"/>
    <w:basedOn w:val="Normal"/>
    <w:uiPriority w:val="99"/>
    <w:pPr>
      <w:numPr>
        <w:numId w:val="14"/>
      </w:numPr>
    </w:pPr>
    <w:rPr>
      <w:rFonts w:eastAsia="Times New Roman"/>
      <w:szCs w:val="20"/>
      <w:lang w:eastAsia="zh-CN"/>
    </w:rPr>
  </w:style>
  <w:style w:type="paragraph" w:styleId="ListNumber4">
    <w:name w:val="List Number 4"/>
    <w:basedOn w:val="Normal"/>
    <w:uiPriority w:val="99"/>
    <w:pPr>
      <w:numPr>
        <w:numId w:val="15"/>
      </w:numPr>
    </w:pPr>
    <w:rPr>
      <w:rFonts w:eastAsia="Times New Roman"/>
      <w:szCs w:val="20"/>
      <w:lang w:eastAsia="zh-CN"/>
    </w:rPr>
  </w:style>
  <w:style w:type="paragraph" w:customStyle="1" w:styleId="ListBullet1">
    <w:name w:val="List Bullet 1"/>
    <w:basedOn w:val="Normal"/>
    <w:uiPriority w:val="99"/>
    <w:pPr>
      <w:numPr>
        <w:numId w:val="2"/>
      </w:numPr>
    </w:pPr>
    <w:rPr>
      <w:rFonts w:eastAsia="Times New Roman"/>
      <w:szCs w:val="20"/>
      <w:lang w:eastAsia="zh-CN"/>
    </w:rPr>
  </w:style>
  <w:style w:type="paragraph" w:customStyle="1" w:styleId="ListDash">
    <w:name w:val="List Dash"/>
    <w:basedOn w:val="Normal"/>
    <w:uiPriority w:val="99"/>
    <w:pPr>
      <w:numPr>
        <w:numId w:val="6"/>
      </w:numPr>
    </w:pPr>
    <w:rPr>
      <w:rFonts w:eastAsia="Times New Roman"/>
      <w:szCs w:val="20"/>
      <w:lang w:eastAsia="zh-CN"/>
    </w:rPr>
  </w:style>
  <w:style w:type="paragraph" w:customStyle="1" w:styleId="ListDash1">
    <w:name w:val="List Dash 1"/>
    <w:basedOn w:val="Normal"/>
    <w:uiPriority w:val="99"/>
    <w:pPr>
      <w:numPr>
        <w:numId w:val="7"/>
      </w:numPr>
    </w:pPr>
    <w:rPr>
      <w:rFonts w:eastAsia="Times New Roman"/>
      <w:szCs w:val="20"/>
      <w:lang w:eastAsia="zh-CN"/>
    </w:rPr>
  </w:style>
  <w:style w:type="paragraph" w:customStyle="1" w:styleId="ListDash2">
    <w:name w:val="List Dash 2"/>
    <w:basedOn w:val="Normal"/>
    <w:uiPriority w:val="99"/>
    <w:pPr>
      <w:numPr>
        <w:numId w:val="8"/>
      </w:numPr>
    </w:pPr>
    <w:rPr>
      <w:rFonts w:eastAsia="Times New Roman"/>
      <w:szCs w:val="20"/>
      <w:lang w:eastAsia="zh-CN"/>
    </w:rPr>
  </w:style>
  <w:style w:type="paragraph" w:customStyle="1" w:styleId="ListDash3">
    <w:name w:val="List Dash 3"/>
    <w:basedOn w:val="Normal"/>
    <w:uiPriority w:val="99"/>
    <w:pPr>
      <w:numPr>
        <w:numId w:val="9"/>
      </w:numPr>
    </w:pPr>
    <w:rPr>
      <w:rFonts w:eastAsia="Times New Roman"/>
      <w:szCs w:val="20"/>
      <w:lang w:eastAsia="zh-CN"/>
    </w:rPr>
  </w:style>
  <w:style w:type="paragraph" w:customStyle="1" w:styleId="ListDash4">
    <w:name w:val="List Dash 4"/>
    <w:basedOn w:val="Normal"/>
    <w:uiPriority w:val="99"/>
    <w:pPr>
      <w:numPr>
        <w:numId w:val="10"/>
      </w:numPr>
    </w:pPr>
    <w:rPr>
      <w:rFonts w:eastAsia="Times New Roman"/>
      <w:szCs w:val="20"/>
      <w:lang w:eastAsia="zh-CN"/>
    </w:rPr>
  </w:style>
  <w:style w:type="paragraph" w:customStyle="1" w:styleId="ListNumber1">
    <w:name w:val="List Number 1"/>
    <w:basedOn w:val="Text1"/>
    <w:uiPriority w:val="99"/>
    <w:pPr>
      <w:numPr>
        <w:numId w:val="12"/>
      </w:numPr>
    </w:pPr>
    <w:rPr>
      <w:rFonts w:eastAsia="Times New Roman"/>
      <w:szCs w:val="20"/>
      <w:lang w:eastAsia="zh-CN"/>
    </w:rPr>
  </w:style>
  <w:style w:type="paragraph" w:customStyle="1" w:styleId="ListNumberLevel2">
    <w:name w:val="List Number (Level 2)"/>
    <w:basedOn w:val="Normal"/>
    <w:uiPriority w:val="99"/>
    <w:pPr>
      <w:numPr>
        <w:ilvl w:val="1"/>
        <w:numId w:val="11"/>
      </w:numPr>
    </w:pPr>
    <w:rPr>
      <w:rFonts w:eastAsia="Times New Roman"/>
      <w:szCs w:val="20"/>
      <w:lang w:eastAsia="zh-CN"/>
    </w:rPr>
  </w:style>
  <w:style w:type="paragraph" w:customStyle="1" w:styleId="ListNumber1Level2">
    <w:name w:val="List Number 1 (Level 2)"/>
    <w:basedOn w:val="Text1"/>
    <w:uiPriority w:val="99"/>
    <w:pPr>
      <w:numPr>
        <w:ilvl w:val="1"/>
        <w:numId w:val="12"/>
      </w:numPr>
    </w:pPr>
    <w:rPr>
      <w:rFonts w:eastAsia="Times New Roman"/>
      <w:szCs w:val="20"/>
      <w:lang w:eastAsia="zh-CN"/>
    </w:rPr>
  </w:style>
  <w:style w:type="paragraph" w:customStyle="1" w:styleId="ListNumber2Level2">
    <w:name w:val="List Number 2 (Level 2)"/>
    <w:basedOn w:val="Text2"/>
    <w:uiPriority w:val="99"/>
    <w:pPr>
      <w:numPr>
        <w:ilvl w:val="1"/>
        <w:numId w:val="13"/>
      </w:numPr>
    </w:pPr>
    <w:rPr>
      <w:rFonts w:eastAsia="Times New Roman"/>
      <w:szCs w:val="20"/>
      <w:lang w:eastAsia="zh-CN"/>
    </w:rPr>
  </w:style>
  <w:style w:type="paragraph" w:customStyle="1" w:styleId="ListNumber3Level2">
    <w:name w:val="List Number 3 (Level 2)"/>
    <w:basedOn w:val="Text3"/>
    <w:uiPriority w:val="99"/>
    <w:pPr>
      <w:numPr>
        <w:ilvl w:val="1"/>
        <w:numId w:val="14"/>
      </w:numPr>
    </w:pPr>
    <w:rPr>
      <w:rFonts w:eastAsia="Times New Roman"/>
      <w:szCs w:val="20"/>
      <w:lang w:eastAsia="zh-CN"/>
    </w:rPr>
  </w:style>
  <w:style w:type="paragraph" w:customStyle="1" w:styleId="ListNumber4Level2">
    <w:name w:val="List Number 4 (Level 2)"/>
    <w:basedOn w:val="Text4"/>
    <w:uiPriority w:val="99"/>
    <w:pPr>
      <w:numPr>
        <w:ilvl w:val="1"/>
        <w:numId w:val="15"/>
      </w:numPr>
    </w:pPr>
    <w:rPr>
      <w:rFonts w:eastAsia="Times New Roman"/>
      <w:szCs w:val="20"/>
      <w:lang w:eastAsia="zh-CN"/>
    </w:rPr>
  </w:style>
  <w:style w:type="paragraph" w:customStyle="1" w:styleId="ListNumberLevel3">
    <w:name w:val="List Number (Level 3)"/>
    <w:basedOn w:val="Normal"/>
    <w:uiPriority w:val="99"/>
    <w:pPr>
      <w:numPr>
        <w:ilvl w:val="2"/>
        <w:numId w:val="11"/>
      </w:numPr>
    </w:pPr>
    <w:rPr>
      <w:rFonts w:eastAsia="Times New Roman"/>
      <w:szCs w:val="20"/>
      <w:lang w:eastAsia="zh-CN"/>
    </w:rPr>
  </w:style>
  <w:style w:type="paragraph" w:customStyle="1" w:styleId="ListNumber1Level3">
    <w:name w:val="List Number 1 (Level 3)"/>
    <w:basedOn w:val="Text1"/>
    <w:uiPriority w:val="99"/>
    <w:pPr>
      <w:numPr>
        <w:ilvl w:val="2"/>
        <w:numId w:val="12"/>
      </w:numPr>
    </w:pPr>
    <w:rPr>
      <w:rFonts w:eastAsia="Times New Roman"/>
      <w:szCs w:val="20"/>
      <w:lang w:eastAsia="zh-CN"/>
    </w:rPr>
  </w:style>
  <w:style w:type="paragraph" w:customStyle="1" w:styleId="ListNumber2Level3">
    <w:name w:val="List Number 2 (Level 3)"/>
    <w:basedOn w:val="Text2"/>
    <w:uiPriority w:val="99"/>
    <w:pPr>
      <w:numPr>
        <w:ilvl w:val="2"/>
        <w:numId w:val="13"/>
      </w:numPr>
    </w:pPr>
    <w:rPr>
      <w:rFonts w:eastAsia="Times New Roman"/>
      <w:szCs w:val="20"/>
      <w:lang w:eastAsia="zh-CN"/>
    </w:rPr>
  </w:style>
  <w:style w:type="paragraph" w:customStyle="1" w:styleId="ListNumber3Level3">
    <w:name w:val="List Number 3 (Level 3)"/>
    <w:basedOn w:val="Text3"/>
    <w:uiPriority w:val="99"/>
    <w:pPr>
      <w:numPr>
        <w:ilvl w:val="2"/>
        <w:numId w:val="14"/>
      </w:numPr>
    </w:pPr>
    <w:rPr>
      <w:rFonts w:eastAsia="Times New Roman"/>
      <w:szCs w:val="20"/>
      <w:lang w:eastAsia="zh-CN"/>
    </w:rPr>
  </w:style>
  <w:style w:type="paragraph" w:customStyle="1" w:styleId="ListNumber4Level3">
    <w:name w:val="List Number 4 (Level 3)"/>
    <w:basedOn w:val="Text4"/>
    <w:uiPriority w:val="99"/>
    <w:pPr>
      <w:numPr>
        <w:ilvl w:val="2"/>
        <w:numId w:val="15"/>
      </w:numPr>
    </w:pPr>
    <w:rPr>
      <w:rFonts w:eastAsia="Times New Roman"/>
      <w:szCs w:val="20"/>
      <w:lang w:eastAsia="zh-CN"/>
    </w:rPr>
  </w:style>
  <w:style w:type="paragraph" w:customStyle="1" w:styleId="ListNumberLevel4">
    <w:name w:val="List Number (Level 4)"/>
    <w:basedOn w:val="Normal"/>
    <w:uiPriority w:val="99"/>
    <w:pPr>
      <w:numPr>
        <w:ilvl w:val="3"/>
        <w:numId w:val="11"/>
      </w:numPr>
    </w:pPr>
    <w:rPr>
      <w:rFonts w:eastAsia="Times New Roman"/>
      <w:szCs w:val="20"/>
      <w:lang w:eastAsia="zh-CN"/>
    </w:rPr>
  </w:style>
  <w:style w:type="paragraph" w:customStyle="1" w:styleId="ListNumber1Level4">
    <w:name w:val="List Number 1 (Level 4)"/>
    <w:basedOn w:val="Text1"/>
    <w:uiPriority w:val="99"/>
    <w:pPr>
      <w:numPr>
        <w:ilvl w:val="3"/>
        <w:numId w:val="12"/>
      </w:numPr>
    </w:pPr>
    <w:rPr>
      <w:rFonts w:eastAsia="Times New Roman"/>
      <w:szCs w:val="20"/>
      <w:lang w:eastAsia="zh-CN"/>
    </w:rPr>
  </w:style>
  <w:style w:type="paragraph" w:customStyle="1" w:styleId="ListNumber2Level4">
    <w:name w:val="List Number 2 (Level 4)"/>
    <w:basedOn w:val="Text2"/>
    <w:uiPriority w:val="99"/>
    <w:pPr>
      <w:numPr>
        <w:ilvl w:val="3"/>
        <w:numId w:val="13"/>
      </w:numPr>
    </w:pPr>
    <w:rPr>
      <w:rFonts w:eastAsia="Times New Roman"/>
      <w:szCs w:val="20"/>
      <w:lang w:eastAsia="zh-CN"/>
    </w:rPr>
  </w:style>
  <w:style w:type="paragraph" w:customStyle="1" w:styleId="ListNumber3Level4">
    <w:name w:val="List Number 3 (Level 4)"/>
    <w:basedOn w:val="Text3"/>
    <w:uiPriority w:val="99"/>
    <w:pPr>
      <w:numPr>
        <w:ilvl w:val="3"/>
        <w:numId w:val="14"/>
      </w:numPr>
    </w:pPr>
    <w:rPr>
      <w:rFonts w:eastAsia="Times New Roman"/>
      <w:szCs w:val="20"/>
      <w:lang w:eastAsia="zh-CN"/>
    </w:rPr>
  </w:style>
  <w:style w:type="paragraph" w:customStyle="1" w:styleId="ListNumber4Level4">
    <w:name w:val="List Number 4 (Level 4)"/>
    <w:basedOn w:val="Text4"/>
    <w:uiPriority w:val="99"/>
    <w:pPr>
      <w:numPr>
        <w:ilvl w:val="3"/>
        <w:numId w:val="15"/>
      </w:numPr>
    </w:pPr>
    <w:rPr>
      <w:rFonts w:eastAsia="Times New Roman"/>
      <w:szCs w:val="20"/>
      <w:lang w:eastAsia="zh-CN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uiPriority w:val="20"/>
    <w:qFormat/>
    <w:rPr>
      <w:i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Strong">
    <w:name w:val="Strong"/>
    <w:uiPriority w:val="22"/>
    <w:qFormat/>
    <w:rPr>
      <w:b/>
    </w:rPr>
  </w:style>
  <w:style w:type="paragraph" w:customStyle="1" w:styleId="Clear">
    <w:name w:val="Clear"/>
    <w:basedOn w:val="Point0"/>
    <w:link w:val="ClearChar"/>
    <w:uiPriority w:val="99"/>
    <w:pPr>
      <w:autoSpaceDE w:val="0"/>
      <w:autoSpaceDN w:val="0"/>
      <w:ind w:left="851" w:hanging="851"/>
    </w:pPr>
    <w:rPr>
      <w:rFonts w:eastAsia="Times New Roman"/>
      <w:color w:val="FF0000"/>
      <w:szCs w:val="24"/>
      <w:lang w:eastAsia="fr-FR"/>
    </w:rPr>
  </w:style>
  <w:style w:type="character" w:customStyle="1" w:styleId="ClearChar">
    <w:name w:val="Clear Char"/>
    <w:link w:val="Clear"/>
    <w:uiPriority w:val="99"/>
    <w:locked/>
    <w:rPr>
      <w:rFonts w:ascii="Times New Roman" w:eastAsia="Times New Roman" w:hAnsi="Times New Roman" w:cs="Times New Roman"/>
      <w:color w:val="FF0000"/>
      <w:sz w:val="24"/>
      <w:szCs w:val="24"/>
      <w:lang w:val="en-GB" w:eastAsia="fr-FR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  <w:lang w:eastAsia="fr-FR"/>
    </w:rPr>
  </w:style>
  <w:style w:type="paragraph" w:customStyle="1" w:styleId="Lignefinal">
    <w:name w:val="Ligne final"/>
    <w:basedOn w:val="Normal"/>
    <w:next w:val="Normal"/>
    <w:uiPriority w:val="99"/>
    <w:pPr>
      <w:pBdr>
        <w:bottom w:val="single" w:sz="4" w:space="0" w:color="000000"/>
      </w:pBdr>
      <w:spacing w:before="720" w:after="360" w:line="360" w:lineRule="auto"/>
      <w:ind w:left="3400" w:right="3400"/>
      <w:jc w:val="center"/>
    </w:pPr>
    <w:rPr>
      <w:rFonts w:eastAsia="Times New Roman"/>
      <w:b/>
      <w:szCs w:val="24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  <w:lang w:eastAsia="fr-FR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eastAsia="Times New Roman" w:hAnsi="Calibri"/>
      <w:sz w:val="22"/>
      <w:lang w:eastAsia="fr-FR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  <w:lang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pPr>
      <w:spacing w:before="0" w:after="0"/>
      <w:jc w:val="left"/>
    </w:pPr>
    <w:rPr>
      <w:rFonts w:ascii="Calibri" w:eastAsia="Calibri" w:hAnsi="Calibri"/>
      <w:sz w:val="22"/>
      <w:szCs w:val="21"/>
      <w:lang w:eastAsia="fr-FR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="Calibri" w:hAnsi="Calibri" w:cs="Times New Roman"/>
      <w:szCs w:val="21"/>
      <w:lang w:val="en-GB" w:eastAsia="fr-FR"/>
    </w:rPr>
  </w:style>
  <w:style w:type="character" w:customStyle="1" w:styleId="boldface">
    <w:name w:val="boldface"/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Pr>
      <w:rFonts w:eastAsia="Calibri"/>
      <w:lang w:eastAsia="fr-FR"/>
    </w:rPr>
  </w:style>
  <w:style w:type="paragraph" w:customStyle="1" w:styleId="Footnotet">
    <w:name w:val="Footnote t"/>
    <w:basedOn w:val="Normal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1"/>
      </w:numPr>
    </w:pPr>
  </w:style>
  <w:style w:type="paragraph" w:customStyle="1" w:styleId="Tiret1">
    <w:name w:val="Tiret 1"/>
    <w:basedOn w:val="Point1"/>
    <w:pPr>
      <w:numPr>
        <w:numId w:val="32"/>
      </w:numPr>
    </w:pPr>
  </w:style>
  <w:style w:type="paragraph" w:customStyle="1" w:styleId="Tiret2">
    <w:name w:val="Tiret 2"/>
    <w:basedOn w:val="Point2"/>
    <w:pPr>
      <w:numPr>
        <w:numId w:val="33"/>
      </w:numPr>
    </w:pPr>
  </w:style>
  <w:style w:type="paragraph" w:customStyle="1" w:styleId="Tiret3">
    <w:name w:val="Tiret 3"/>
    <w:basedOn w:val="Point3"/>
    <w:pPr>
      <w:numPr>
        <w:numId w:val="34"/>
      </w:numPr>
    </w:pPr>
  </w:style>
  <w:style w:type="paragraph" w:customStyle="1" w:styleId="Tiret4">
    <w:name w:val="Tiret 4"/>
    <w:basedOn w:val="Point4"/>
    <w:pPr>
      <w:numPr>
        <w:numId w:val="3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8"/>
      </w:numPr>
    </w:pPr>
  </w:style>
  <w:style w:type="paragraph" w:customStyle="1" w:styleId="Point1number">
    <w:name w:val="Point 1 (number)"/>
    <w:basedOn w:val="Normal"/>
    <w:pPr>
      <w:numPr>
        <w:ilvl w:val="2"/>
        <w:numId w:val="38"/>
      </w:numPr>
    </w:pPr>
  </w:style>
  <w:style w:type="paragraph" w:customStyle="1" w:styleId="Point2number">
    <w:name w:val="Point 2 (number)"/>
    <w:basedOn w:val="Normal"/>
    <w:pPr>
      <w:numPr>
        <w:ilvl w:val="4"/>
        <w:numId w:val="38"/>
      </w:numPr>
    </w:pPr>
  </w:style>
  <w:style w:type="paragraph" w:customStyle="1" w:styleId="Point3number">
    <w:name w:val="Point 3 (number)"/>
    <w:basedOn w:val="Normal"/>
    <w:pPr>
      <w:numPr>
        <w:ilvl w:val="6"/>
        <w:numId w:val="38"/>
      </w:numPr>
    </w:pPr>
  </w:style>
  <w:style w:type="paragraph" w:customStyle="1" w:styleId="Point0letter">
    <w:name w:val="Point 0 (letter)"/>
    <w:basedOn w:val="Normal"/>
    <w:pPr>
      <w:numPr>
        <w:ilvl w:val="1"/>
        <w:numId w:val="38"/>
      </w:numPr>
    </w:pPr>
  </w:style>
  <w:style w:type="paragraph" w:customStyle="1" w:styleId="Point1letter">
    <w:name w:val="Point 1 (letter)"/>
    <w:basedOn w:val="Normal"/>
    <w:pPr>
      <w:numPr>
        <w:ilvl w:val="3"/>
        <w:numId w:val="38"/>
      </w:numPr>
    </w:pPr>
  </w:style>
  <w:style w:type="paragraph" w:customStyle="1" w:styleId="Point2letter">
    <w:name w:val="Point 2 (letter)"/>
    <w:basedOn w:val="Normal"/>
    <w:pPr>
      <w:numPr>
        <w:ilvl w:val="5"/>
        <w:numId w:val="38"/>
      </w:numPr>
    </w:pPr>
  </w:style>
  <w:style w:type="paragraph" w:customStyle="1" w:styleId="Point3letter">
    <w:name w:val="Point 3 (letter)"/>
    <w:basedOn w:val="Normal"/>
    <w:pPr>
      <w:numPr>
        <w:ilvl w:val="7"/>
        <w:numId w:val="38"/>
      </w:numPr>
    </w:pPr>
  </w:style>
  <w:style w:type="paragraph" w:customStyle="1" w:styleId="Point4letter">
    <w:name w:val="Point 4 (letter)"/>
    <w:basedOn w:val="Normal"/>
    <w:pPr>
      <w:numPr>
        <w:ilvl w:val="8"/>
        <w:numId w:val="38"/>
      </w:numPr>
    </w:pPr>
  </w:style>
  <w:style w:type="paragraph" w:customStyle="1" w:styleId="Bullet0">
    <w:name w:val="Bullet 0"/>
    <w:basedOn w:val="Normal"/>
    <w:pPr>
      <w:numPr>
        <w:numId w:val="39"/>
      </w:numPr>
    </w:pPr>
  </w:style>
  <w:style w:type="paragraph" w:customStyle="1" w:styleId="Bullet1">
    <w:name w:val="Bullet 1"/>
    <w:basedOn w:val="Normal"/>
    <w:pPr>
      <w:numPr>
        <w:numId w:val="40"/>
      </w:numPr>
    </w:pPr>
  </w:style>
  <w:style w:type="paragraph" w:customStyle="1" w:styleId="Bullet2">
    <w:name w:val="Bullet 2"/>
    <w:basedOn w:val="Normal"/>
    <w:pPr>
      <w:numPr>
        <w:numId w:val="41"/>
      </w:numPr>
    </w:pPr>
  </w:style>
  <w:style w:type="paragraph" w:customStyle="1" w:styleId="Bullet3">
    <w:name w:val="Bullet 3"/>
    <w:basedOn w:val="Normal"/>
    <w:pPr>
      <w:numPr>
        <w:numId w:val="42"/>
      </w:numPr>
    </w:pPr>
  </w:style>
  <w:style w:type="paragraph" w:customStyle="1" w:styleId="Bullet4">
    <w:name w:val="Bullet 4"/>
    <w:basedOn w:val="Normal"/>
    <w:pPr>
      <w:numPr>
        <w:numId w:val="4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ABDC-F5AE-4B1A-88FF-31AB6F75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20</Pages>
  <Words>1937</Words>
  <Characters>10794</Characters>
  <Application>Microsoft Office Word</Application>
  <DocSecurity>0</DocSecurity>
  <Lines>2158</Lines>
  <Paragraphs>748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Sword</Company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Sproge</dc:creator>
  <cp:lastModifiedBy>DIGIT/A3</cp:lastModifiedBy>
  <cp:revision>6</cp:revision>
  <cp:lastPrinted>2015-10-19T10:35:00Z</cp:lastPrinted>
  <dcterms:created xsi:type="dcterms:W3CDTF">2015-11-06T11:20:00Z</dcterms:created>
  <dcterms:modified xsi:type="dcterms:W3CDTF">2015-11-24T14:23:00Z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4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LWCR Document">
    <vt:lpwstr>True</vt:lpwstr>
  </property>
  <property fmtid="{D5CDD505-2E9C-101B-9397-08002B2CF9AE}" pid="13" name="LWCR Version">
    <vt:lpwstr>1.6.413</vt:lpwstr>
  </property>
  <property fmtid="{D5CDD505-2E9C-101B-9397-08002B2CF9AE}" pid="14" name="_NewReviewCycle">
    <vt:lpwstr/>
  </property>
  <property fmtid="{D5CDD505-2E9C-101B-9397-08002B2CF9AE}" pid="15" name="LWCR IsRefonte">
    <vt:lpwstr>False</vt:lpwstr>
  </property>
  <property fmtid="{D5CDD505-2E9C-101B-9397-08002B2CF9AE}" pid="16" name="_AdHocReviewCycleID">
    <vt:i4>1063713120</vt:i4>
  </property>
  <property fmtid="{D5CDD505-2E9C-101B-9397-08002B2CF9AE}" pid="17" name="_EmailSubject">
    <vt:lpwstr>company law codification - mastercopy for written procedure</vt:lpwstr>
  </property>
  <property fmtid="{D5CDD505-2E9C-101B-9397-08002B2CF9AE}" pid="18" name="_AuthorEmail">
    <vt:lpwstr>Silviu-Bogdan.ILIESCU@ec.europa.eu</vt:lpwstr>
  </property>
  <property fmtid="{D5CDD505-2E9C-101B-9397-08002B2CF9AE}" pid="19" name="_AuthorEmailDisplayName">
    <vt:lpwstr>ILIESCU Silviu Bogdan (SJ)</vt:lpwstr>
  </property>
  <property fmtid="{D5CDD505-2E9C-101B-9397-08002B2CF9AE}" pid="20" name="_ReviewingToolsShownOnce">
    <vt:lpwstr/>
  </property>
  <property fmtid="{D5CDD505-2E9C-101B-9397-08002B2CF9AE}" pid="21" name="DQCStatus">
    <vt:lpwstr>Yellow (DQC version 03)</vt:lpwstr>
  </property>
</Properties>
</file>