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AB1" w:rsidRPr="00C738B8" w:rsidRDefault="00D3465C" w:rsidP="00D3465C">
      <w:pPr>
        <w:pStyle w:val="Pagedecouvertur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944C87EF3637472F87AD3C553257BA78" style="width:451.25pt;height:397.65pt">
            <v:imagedata r:id="rId8" o:title=""/>
          </v:shape>
        </w:pict>
      </w:r>
    </w:p>
    <w:p w:rsidR="00DB4AB1" w:rsidRPr="00C738B8" w:rsidRDefault="00DB4AB1">
      <w:pPr>
        <w:sectPr w:rsidR="00DB4AB1" w:rsidRPr="00C738B8" w:rsidSect="00D3465C">
          <w:footerReference w:type="default" r:id="rId9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DB4AB1" w:rsidRPr="00C738B8" w:rsidRDefault="00C738B8">
      <w:pPr>
        <w:pStyle w:val="Annexetitre"/>
      </w:pPr>
      <w:r>
        <w:lastRenderedPageBreak/>
        <w:t>ANNEXE</w:t>
      </w:r>
      <w:r w:rsidR="008777F7" w:rsidRPr="00C738B8">
        <w:t xml:space="preserve"> VI</w:t>
      </w:r>
    </w:p>
    <w:p w:rsidR="00DB4AB1" w:rsidRPr="00C738B8" w:rsidRDefault="00DB4AB1"/>
    <w:p w:rsidR="00DB4AB1" w:rsidRPr="00C738B8" w:rsidRDefault="008777F7">
      <w:pPr>
        <w:rPr>
          <w:b/>
        </w:rPr>
      </w:pPr>
      <w:r w:rsidRPr="00C738B8">
        <w:rPr>
          <w:b/>
        </w:rPr>
        <w:t>Méthode de calcul pour la préparation en vue du réemploi de produits et composants aux fins de l'article 11, paragraphe 2, points c) et d) et de l'article 11, paragraphe 3</w:t>
      </w:r>
    </w:p>
    <w:p w:rsidR="00DB4AB1" w:rsidRPr="00C738B8" w:rsidRDefault="008777F7">
      <w:pPr>
        <w:rPr>
          <w:rFonts w:cs="Calibri"/>
          <w:bCs/>
        </w:rPr>
      </w:pPr>
      <w:r w:rsidRPr="00C738B8">
        <w:t xml:space="preserve">Afin de calculer le taux pondéré de recyclage et de préparation en vue du réemploi conformément à l'article 11, paragraphe 2, points c) et d) et à l'article 11, point 3, les États membres utilisent la formule suivante. </w:t>
      </w:r>
    </w:p>
    <w:p w:rsidR="00DB4AB1" w:rsidRPr="00C738B8" w:rsidRDefault="008777F7">
      <w:pPr>
        <w:autoSpaceDE w:val="0"/>
        <w:autoSpaceDN w:val="0"/>
        <w:adjustRightInd w:val="0"/>
        <w:rPr>
          <w:rFonts w:eastAsiaTheme="minorEastAsia"/>
          <w:bCs/>
        </w:rPr>
      </w:pPr>
      <m:oMathPara>
        <m:oMath>
          <m:r>
            <m:rPr>
              <m:nor/>
            </m:rPr>
            <m:t>E=</m:t>
          </m:r>
          <m:f>
            <m:fPr>
              <m:ctrlPr>
                <w:rPr>
                  <w:rFonts w:ascii="Cambria Math" w:hAnsi="Cambria Math"/>
                  <w:bCs/>
                </w:rPr>
              </m:ctrlPr>
            </m:fPr>
            <m:num>
              <m:r>
                <m:rPr>
                  <m:nor/>
                </m:rPr>
                <m:t>(A+R)*100</m:t>
              </m:r>
            </m:num>
            <m:den>
              <m:r>
                <m:rPr>
                  <m:nor/>
                </m:rPr>
                <m:t>(P+R)</m:t>
              </m:r>
            </m:den>
          </m:f>
        </m:oMath>
      </m:oMathPara>
    </w:p>
    <w:p w:rsidR="00DB4AB1" w:rsidRPr="00C738B8" w:rsidRDefault="008777F7">
      <w:pPr>
        <w:autoSpaceDE w:val="0"/>
        <w:autoSpaceDN w:val="0"/>
        <w:adjustRightInd w:val="0"/>
        <w:rPr>
          <w:rFonts w:cs="Calibri"/>
          <w:bCs/>
        </w:rPr>
      </w:pPr>
      <w:r w:rsidRPr="00C738B8">
        <w:t xml:space="preserve">E: taux pondéré de recyclage et de réemploi au cours d'une année donnée;   </w:t>
      </w:r>
    </w:p>
    <w:p w:rsidR="00DB4AB1" w:rsidRPr="00C738B8" w:rsidRDefault="008777F7">
      <w:pPr>
        <w:autoSpaceDE w:val="0"/>
        <w:autoSpaceDN w:val="0"/>
        <w:adjustRightInd w:val="0"/>
        <w:rPr>
          <w:rFonts w:cs="Calibri"/>
          <w:bCs/>
        </w:rPr>
      </w:pPr>
      <w:r w:rsidRPr="00C738B8">
        <w:t>A: poids des déchets municipaux recyclés ou préparés en vue du réemploi au cours d'une année donnée;</w:t>
      </w:r>
    </w:p>
    <w:p w:rsidR="00DB4AB1" w:rsidRPr="00C738B8" w:rsidRDefault="008777F7">
      <w:pPr>
        <w:autoSpaceDE w:val="0"/>
        <w:autoSpaceDN w:val="0"/>
        <w:adjustRightInd w:val="0"/>
        <w:rPr>
          <w:rFonts w:cs="Calibri"/>
          <w:bCs/>
        </w:rPr>
      </w:pPr>
      <w:r w:rsidRPr="00C738B8">
        <w:t>R: poids des produits et composants préparés en vue du réemploi au cours d'une année donnée;</w:t>
      </w:r>
    </w:p>
    <w:p w:rsidR="00DB4AB1" w:rsidRPr="00C738B8" w:rsidRDefault="008777F7">
      <w:pPr>
        <w:autoSpaceDE w:val="0"/>
        <w:autoSpaceDN w:val="0"/>
        <w:adjustRightInd w:val="0"/>
        <w:rPr>
          <w:rFonts w:cs="Calibri"/>
          <w:bCs/>
        </w:rPr>
      </w:pPr>
      <w:r w:rsidRPr="00C738B8">
        <w:t>P: poids des déchets municipaux générés au cours d'une année donnée.</w:t>
      </w:r>
    </w:p>
    <w:p w:rsidR="00DB4AB1" w:rsidRPr="00D3465C" w:rsidRDefault="00DB4AB1">
      <w:bookmarkStart w:id="0" w:name="_GoBack"/>
      <w:bookmarkEnd w:id="0"/>
    </w:p>
    <w:sectPr w:rsidR="00DB4AB1" w:rsidRPr="00D3465C" w:rsidSect="00D3465C">
      <w:footerReference w:type="default" r:id="rId10"/>
      <w:footerReference w:type="first" r:id="rId11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AB1" w:rsidRDefault="008777F7">
      <w:pPr>
        <w:spacing w:before="0" w:after="0"/>
      </w:pPr>
      <w:r>
        <w:separator/>
      </w:r>
    </w:p>
  </w:endnote>
  <w:endnote w:type="continuationSeparator" w:id="0">
    <w:p w:rsidR="00DB4AB1" w:rsidRDefault="008777F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AB1" w:rsidRPr="00D3465C" w:rsidRDefault="00D3465C" w:rsidP="00D3465C">
    <w:pPr>
      <w:pStyle w:val="Footer"/>
      <w:rPr>
        <w:rFonts w:ascii="Arial" w:hAnsi="Arial" w:cs="Arial"/>
        <w:b/>
        <w:sz w:val="48"/>
      </w:rPr>
    </w:pPr>
    <w:r w:rsidRPr="00D3465C">
      <w:rPr>
        <w:rFonts w:ascii="Arial" w:hAnsi="Arial" w:cs="Arial"/>
        <w:b/>
        <w:sz w:val="48"/>
      </w:rPr>
      <w:t>FR</w:t>
    </w:r>
    <w:r w:rsidRPr="00D3465C">
      <w:rPr>
        <w:rFonts w:ascii="Arial" w:hAnsi="Arial" w:cs="Arial"/>
        <w:b/>
        <w:sz w:val="48"/>
      </w:rPr>
      <w:tab/>
    </w:r>
    <w:r w:rsidRPr="00D3465C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D3465C">
      <w:tab/>
    </w:r>
    <w:r w:rsidRPr="00D3465C">
      <w:rPr>
        <w:rFonts w:ascii="Arial" w:hAnsi="Arial" w:cs="Arial"/>
        <w:b/>
        <w:sz w:val="48"/>
      </w:rPr>
      <w:t>FR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65C" w:rsidRPr="00D3465C" w:rsidRDefault="00D3465C" w:rsidP="00D3465C">
    <w:pPr>
      <w:pStyle w:val="Footer"/>
      <w:rPr>
        <w:rFonts w:ascii="Arial" w:hAnsi="Arial" w:cs="Arial"/>
        <w:b/>
        <w:sz w:val="48"/>
      </w:rPr>
    </w:pPr>
    <w:r w:rsidRPr="00D3465C">
      <w:rPr>
        <w:rFonts w:ascii="Arial" w:hAnsi="Arial" w:cs="Arial"/>
        <w:b/>
        <w:sz w:val="48"/>
      </w:rPr>
      <w:t>FR</w:t>
    </w:r>
    <w:r w:rsidRPr="00D3465C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 w:rsidRPr="00D3465C">
      <w:tab/>
    </w:r>
    <w:r w:rsidRPr="00D3465C"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65C" w:rsidRPr="00D3465C" w:rsidRDefault="00D3465C" w:rsidP="00D346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AB1" w:rsidRDefault="008777F7">
      <w:pPr>
        <w:spacing w:before="0" w:after="0"/>
      </w:pPr>
      <w:r>
        <w:separator/>
      </w:r>
    </w:p>
  </w:footnote>
  <w:footnote w:type="continuationSeparator" w:id="0">
    <w:p w:rsidR="00DB4AB1" w:rsidRDefault="008777F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99E435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752755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E8A80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C69A8B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FEA00F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B9426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F3AB7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EC0E8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12-01 13:06:2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à la "/>
    <w:docVar w:name="LW_ACCOMPAGNANT.CP" w:val="à la "/>
    <w:docVar w:name="LW_ANNEX_NBR_FIRST" w:val="1"/>
    <w:docVar w:name="LW_ANNEX_NBR_LAST" w:val="1"/>
    <w:docVar w:name="LW_CONFIDENCE" w:val=" "/>
    <w:docVar w:name="LW_CONST_RESTREINT_UE" w:val="RESTREINT UE/EU RESTRICTED"/>
    <w:docVar w:name="LW_CORRIGENDUM" w:val="&lt;UNUSED&gt;"/>
    <w:docVar w:name="LW_COVERPAGE_GUID" w:val="944C87EF3637472F87AD3C553257BA78"/>
    <w:docVar w:name="LW_CROSSREFERENCE" w:val="{SWD(2015) 259 final}_x000a_{SWD(2015) 260 final}"/>
    <w:docVar w:name="LW_DocType" w:val="ANNEX"/>
    <w:docVar w:name="LW_EMISSION" w:val="2.12.2015"/>
    <w:docVar w:name="LW_EMISSION_ISODATE" w:val="2015-12-02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" w:val="modifiant la directive 2008/98/CE relative aux déchets"/>
    <w:docVar w:name="LW_OBJETACTEPRINCIPAL.CP" w:val="modifiant la directive 2008/98/CE relative aux déchets"/>
    <w:docVar w:name="LW_PART_NBR" w:val="1"/>
    <w:docVar w:name="LW_PART_NBR_TOTAL" w:val="1"/>
    <w:docVar w:name="LW_REF.INST.NEW" w:val="COM"/>
    <w:docVar w:name="LW_REF.INST.NEW_ADOPTED" w:val="final"/>
    <w:docVar w:name="LW_REF.INST.NEW_TEXT" w:val="(2015) 595"/>
    <w:docVar w:name="LW_REF.INTERNE" w:val="&lt;UNUSED&gt;"/>
    <w:docVar w:name="LW_SUPERTITRE" w:val="&lt;UNUSED&gt;"/>
    <w:docVar w:name="LW_TITRE.OBJ.CP" w:val="&lt;UNUSED&gt;"/>
    <w:docVar w:name="LW_TYPE.DOC" w:val="ANNEXE"/>
    <w:docVar w:name="LW_TYPE.DOC.CP" w:val="ANNEXE"/>
    <w:docVar w:name="LW_TYPEACTEPRINCIPAL" w:val="proposition de directive du Parlement européen et du Conseil "/>
    <w:docVar w:name="LW_TYPEACTEPRINCIPAL.CP" w:val="proposition de directive du Parlement européen et du Conseil "/>
  </w:docVars>
  <w:rsids>
    <w:rsidRoot w:val="00DB4AB1"/>
    <w:rsid w:val="00010F92"/>
    <w:rsid w:val="00323CDB"/>
    <w:rsid w:val="0033112C"/>
    <w:rsid w:val="003E52F3"/>
    <w:rsid w:val="00536AAB"/>
    <w:rsid w:val="006D2E26"/>
    <w:rsid w:val="008777F7"/>
    <w:rsid w:val="00AE6B0F"/>
    <w:rsid w:val="00BD021B"/>
    <w:rsid w:val="00C738B8"/>
    <w:rsid w:val="00D3465C"/>
    <w:rsid w:val="00DB4AB1"/>
    <w:rsid w:val="00E4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rsid w:val="0075503A"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75503A"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75503A"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75503A"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4">
    <w:name w:val="List Number 4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465C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D3465C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5503A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03A"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03A"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03A"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D3465C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5503A"/>
    <w:pPr>
      <w:ind w:left="850"/>
    </w:pPr>
  </w:style>
  <w:style w:type="paragraph" w:customStyle="1" w:styleId="Text2">
    <w:name w:val="Text 2"/>
    <w:basedOn w:val="Normal"/>
    <w:rsid w:val="0075503A"/>
    <w:pPr>
      <w:ind w:left="1417"/>
    </w:pPr>
  </w:style>
  <w:style w:type="paragraph" w:customStyle="1" w:styleId="Text3">
    <w:name w:val="Text 3"/>
    <w:basedOn w:val="Normal"/>
    <w:rsid w:val="0075503A"/>
    <w:pPr>
      <w:ind w:left="1984"/>
    </w:pPr>
  </w:style>
  <w:style w:type="paragraph" w:customStyle="1" w:styleId="Text4">
    <w:name w:val="Text 4"/>
    <w:basedOn w:val="Normal"/>
    <w:rsid w:val="0075503A"/>
    <w:pPr>
      <w:ind w:left="2551"/>
    </w:pPr>
  </w:style>
  <w:style w:type="paragraph" w:customStyle="1" w:styleId="NormalCentered">
    <w:name w:val="Normal Centered"/>
    <w:basedOn w:val="Normal"/>
    <w:rsid w:val="0075503A"/>
    <w:pPr>
      <w:jc w:val="center"/>
    </w:pPr>
  </w:style>
  <w:style w:type="paragraph" w:customStyle="1" w:styleId="NormalLeft">
    <w:name w:val="Normal Left"/>
    <w:basedOn w:val="Normal"/>
    <w:rsid w:val="0075503A"/>
    <w:pPr>
      <w:jc w:val="left"/>
    </w:pPr>
  </w:style>
  <w:style w:type="paragraph" w:customStyle="1" w:styleId="NormalRight">
    <w:name w:val="Normal Right"/>
    <w:basedOn w:val="Normal"/>
    <w:rsid w:val="0075503A"/>
    <w:pPr>
      <w:jc w:val="right"/>
    </w:pPr>
  </w:style>
  <w:style w:type="paragraph" w:customStyle="1" w:styleId="QuotedText">
    <w:name w:val="Quoted Text"/>
    <w:basedOn w:val="Normal"/>
    <w:rsid w:val="0075503A"/>
    <w:pPr>
      <w:ind w:left="1417"/>
    </w:pPr>
  </w:style>
  <w:style w:type="paragraph" w:customStyle="1" w:styleId="Point0">
    <w:name w:val="Point 0"/>
    <w:basedOn w:val="Normal"/>
    <w:rsid w:val="0075503A"/>
    <w:pPr>
      <w:ind w:left="850" w:hanging="850"/>
    </w:pPr>
  </w:style>
  <w:style w:type="paragraph" w:customStyle="1" w:styleId="Point1">
    <w:name w:val="Point 1"/>
    <w:basedOn w:val="Normal"/>
    <w:rsid w:val="0075503A"/>
    <w:pPr>
      <w:ind w:left="1417" w:hanging="567"/>
    </w:pPr>
  </w:style>
  <w:style w:type="paragraph" w:customStyle="1" w:styleId="Point2">
    <w:name w:val="Point 2"/>
    <w:basedOn w:val="Normal"/>
    <w:rsid w:val="0075503A"/>
    <w:pPr>
      <w:ind w:left="1984" w:hanging="567"/>
    </w:pPr>
  </w:style>
  <w:style w:type="paragraph" w:customStyle="1" w:styleId="Point3">
    <w:name w:val="Point 3"/>
    <w:basedOn w:val="Normal"/>
    <w:rsid w:val="0075503A"/>
    <w:pPr>
      <w:ind w:left="2551" w:hanging="567"/>
    </w:pPr>
  </w:style>
  <w:style w:type="paragraph" w:customStyle="1" w:styleId="Point4">
    <w:name w:val="Point 4"/>
    <w:basedOn w:val="Norma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37"/>
      </w:numPr>
    </w:pPr>
  </w:style>
  <w:style w:type="paragraph" w:customStyle="1" w:styleId="Tiret1">
    <w:name w:val="Tiret 1"/>
    <w:basedOn w:val="Point1"/>
    <w:rsid w:val="0075503A"/>
    <w:pPr>
      <w:numPr>
        <w:numId w:val="38"/>
      </w:numPr>
    </w:pPr>
  </w:style>
  <w:style w:type="paragraph" w:customStyle="1" w:styleId="Tiret2">
    <w:name w:val="Tiret 2"/>
    <w:basedOn w:val="Point2"/>
    <w:rsid w:val="0075503A"/>
    <w:pPr>
      <w:numPr>
        <w:numId w:val="39"/>
      </w:numPr>
    </w:pPr>
  </w:style>
  <w:style w:type="paragraph" w:customStyle="1" w:styleId="Tiret3">
    <w:name w:val="Tiret 3"/>
    <w:basedOn w:val="Point3"/>
    <w:rsid w:val="0075503A"/>
    <w:pPr>
      <w:numPr>
        <w:numId w:val="40"/>
      </w:numPr>
    </w:pPr>
  </w:style>
  <w:style w:type="paragraph" w:customStyle="1" w:styleId="Tiret4">
    <w:name w:val="Tiret 4"/>
    <w:basedOn w:val="Point4"/>
    <w:rsid w:val="0075503A"/>
    <w:pPr>
      <w:numPr>
        <w:numId w:val="41"/>
      </w:numPr>
    </w:pPr>
  </w:style>
  <w:style w:type="paragraph" w:customStyle="1" w:styleId="PointDouble0">
    <w:name w:val="PointDouble 0"/>
    <w:basedOn w:val="Norma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5503A"/>
    <w:pPr>
      <w:numPr>
        <w:numId w:val="42"/>
      </w:numPr>
    </w:pPr>
  </w:style>
  <w:style w:type="paragraph" w:customStyle="1" w:styleId="NumPar2">
    <w:name w:val="NumPar 2"/>
    <w:basedOn w:val="Normal"/>
    <w:next w:val="Text1"/>
    <w:rsid w:val="0075503A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rsid w:val="0075503A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rsid w:val="0075503A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al"/>
    <w:rsid w:val="0075503A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5503A"/>
    <w:pPr>
      <w:jc w:val="center"/>
    </w:pPr>
    <w:rPr>
      <w:b/>
    </w:rPr>
  </w:style>
  <w:style w:type="character" w:customStyle="1" w:styleId="Marker">
    <w:name w:val="Marker"/>
    <w:basedOn w:val="DefaultParagraphFont"/>
    <w:rsid w:val="0075503A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75503A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5503A"/>
    <w:pPr>
      <w:numPr>
        <w:numId w:val="44"/>
      </w:numPr>
    </w:pPr>
  </w:style>
  <w:style w:type="paragraph" w:customStyle="1" w:styleId="Point1number">
    <w:name w:val="Point 1 (number)"/>
    <w:basedOn w:val="Normal"/>
    <w:rsid w:val="0075503A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rsid w:val="0075503A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rsid w:val="0075503A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rsid w:val="0075503A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rsid w:val="0075503A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rsid w:val="0075503A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rsid w:val="0075503A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rsid w:val="0075503A"/>
    <w:pPr>
      <w:numPr>
        <w:ilvl w:val="8"/>
        <w:numId w:val="44"/>
      </w:numPr>
    </w:pPr>
  </w:style>
  <w:style w:type="paragraph" w:customStyle="1" w:styleId="Bullet0">
    <w:name w:val="Bullet 0"/>
    <w:basedOn w:val="Normal"/>
    <w:rsid w:val="0075503A"/>
    <w:pPr>
      <w:numPr>
        <w:numId w:val="45"/>
      </w:numPr>
    </w:pPr>
  </w:style>
  <w:style w:type="paragraph" w:customStyle="1" w:styleId="Bullet1">
    <w:name w:val="Bullet 1"/>
    <w:basedOn w:val="Normal"/>
    <w:rsid w:val="0075503A"/>
    <w:pPr>
      <w:numPr>
        <w:numId w:val="46"/>
      </w:numPr>
    </w:pPr>
  </w:style>
  <w:style w:type="paragraph" w:customStyle="1" w:styleId="Bullet2">
    <w:name w:val="Bullet 2"/>
    <w:basedOn w:val="Normal"/>
    <w:rsid w:val="0075503A"/>
    <w:pPr>
      <w:numPr>
        <w:numId w:val="47"/>
      </w:numPr>
    </w:pPr>
  </w:style>
  <w:style w:type="paragraph" w:customStyle="1" w:styleId="Bullet3">
    <w:name w:val="Bullet 3"/>
    <w:basedOn w:val="Normal"/>
    <w:rsid w:val="0075503A"/>
    <w:pPr>
      <w:numPr>
        <w:numId w:val="48"/>
      </w:numPr>
    </w:pPr>
  </w:style>
  <w:style w:type="paragraph" w:customStyle="1" w:styleId="Bullet4">
    <w:name w:val="Bullet 4"/>
    <w:basedOn w:val="Normal"/>
    <w:rsid w:val="0075503A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5503A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5503A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5503A"/>
    <w:pPr>
      <w:keepNext/>
    </w:pPr>
  </w:style>
  <w:style w:type="paragraph" w:customStyle="1" w:styleId="Institutionquiagit">
    <w:name w:val="Institution qui agit"/>
    <w:basedOn w:val="Normal"/>
    <w:next w:val="Normal"/>
    <w:rsid w:val="0075503A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5503A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75503A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5503A"/>
    <w:rPr>
      <w:i/>
      <w:caps/>
    </w:rPr>
  </w:style>
  <w:style w:type="paragraph" w:customStyle="1" w:styleId="Pagedecouverture">
    <w:name w:val="Page de couverture"/>
    <w:basedOn w:val="Normal"/>
    <w:next w:val="Normal"/>
    <w:rsid w:val="0075503A"/>
    <w:pPr>
      <w:spacing w:before="0" w:after="0"/>
    </w:pPr>
  </w:style>
  <w:style w:type="paragraph" w:customStyle="1" w:styleId="Supertitre">
    <w:name w:val="Supertitre"/>
    <w:basedOn w:val="Normal"/>
    <w:next w:val="Norma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5503A"/>
    <w:pPr>
      <w:spacing w:after="240"/>
    </w:pPr>
  </w:style>
  <w:style w:type="paragraph" w:customStyle="1" w:styleId="Accompagnant">
    <w:name w:val="Accompagnant"/>
    <w:basedOn w:val="Norma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al"/>
    <w:next w:val="Normal"/>
    <w:rsid w:val="0075503A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rsid w:val="0075503A"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75503A"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75503A"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75503A"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4">
    <w:name w:val="List Number 4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465C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D3465C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5503A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03A"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03A"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03A"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D3465C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5503A"/>
    <w:pPr>
      <w:ind w:left="850"/>
    </w:pPr>
  </w:style>
  <w:style w:type="paragraph" w:customStyle="1" w:styleId="Text2">
    <w:name w:val="Text 2"/>
    <w:basedOn w:val="Normal"/>
    <w:rsid w:val="0075503A"/>
    <w:pPr>
      <w:ind w:left="1417"/>
    </w:pPr>
  </w:style>
  <w:style w:type="paragraph" w:customStyle="1" w:styleId="Text3">
    <w:name w:val="Text 3"/>
    <w:basedOn w:val="Normal"/>
    <w:rsid w:val="0075503A"/>
    <w:pPr>
      <w:ind w:left="1984"/>
    </w:pPr>
  </w:style>
  <w:style w:type="paragraph" w:customStyle="1" w:styleId="Text4">
    <w:name w:val="Text 4"/>
    <w:basedOn w:val="Normal"/>
    <w:rsid w:val="0075503A"/>
    <w:pPr>
      <w:ind w:left="2551"/>
    </w:pPr>
  </w:style>
  <w:style w:type="paragraph" w:customStyle="1" w:styleId="NormalCentered">
    <w:name w:val="Normal Centered"/>
    <w:basedOn w:val="Normal"/>
    <w:rsid w:val="0075503A"/>
    <w:pPr>
      <w:jc w:val="center"/>
    </w:pPr>
  </w:style>
  <w:style w:type="paragraph" w:customStyle="1" w:styleId="NormalLeft">
    <w:name w:val="Normal Left"/>
    <w:basedOn w:val="Normal"/>
    <w:rsid w:val="0075503A"/>
    <w:pPr>
      <w:jc w:val="left"/>
    </w:pPr>
  </w:style>
  <w:style w:type="paragraph" w:customStyle="1" w:styleId="NormalRight">
    <w:name w:val="Normal Right"/>
    <w:basedOn w:val="Normal"/>
    <w:rsid w:val="0075503A"/>
    <w:pPr>
      <w:jc w:val="right"/>
    </w:pPr>
  </w:style>
  <w:style w:type="paragraph" w:customStyle="1" w:styleId="QuotedText">
    <w:name w:val="Quoted Text"/>
    <w:basedOn w:val="Normal"/>
    <w:rsid w:val="0075503A"/>
    <w:pPr>
      <w:ind w:left="1417"/>
    </w:pPr>
  </w:style>
  <w:style w:type="paragraph" w:customStyle="1" w:styleId="Point0">
    <w:name w:val="Point 0"/>
    <w:basedOn w:val="Normal"/>
    <w:rsid w:val="0075503A"/>
    <w:pPr>
      <w:ind w:left="850" w:hanging="850"/>
    </w:pPr>
  </w:style>
  <w:style w:type="paragraph" w:customStyle="1" w:styleId="Point1">
    <w:name w:val="Point 1"/>
    <w:basedOn w:val="Normal"/>
    <w:rsid w:val="0075503A"/>
    <w:pPr>
      <w:ind w:left="1417" w:hanging="567"/>
    </w:pPr>
  </w:style>
  <w:style w:type="paragraph" w:customStyle="1" w:styleId="Point2">
    <w:name w:val="Point 2"/>
    <w:basedOn w:val="Normal"/>
    <w:rsid w:val="0075503A"/>
    <w:pPr>
      <w:ind w:left="1984" w:hanging="567"/>
    </w:pPr>
  </w:style>
  <w:style w:type="paragraph" w:customStyle="1" w:styleId="Point3">
    <w:name w:val="Point 3"/>
    <w:basedOn w:val="Normal"/>
    <w:rsid w:val="0075503A"/>
    <w:pPr>
      <w:ind w:left="2551" w:hanging="567"/>
    </w:pPr>
  </w:style>
  <w:style w:type="paragraph" w:customStyle="1" w:styleId="Point4">
    <w:name w:val="Point 4"/>
    <w:basedOn w:val="Norma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37"/>
      </w:numPr>
    </w:pPr>
  </w:style>
  <w:style w:type="paragraph" w:customStyle="1" w:styleId="Tiret1">
    <w:name w:val="Tiret 1"/>
    <w:basedOn w:val="Point1"/>
    <w:rsid w:val="0075503A"/>
    <w:pPr>
      <w:numPr>
        <w:numId w:val="38"/>
      </w:numPr>
    </w:pPr>
  </w:style>
  <w:style w:type="paragraph" w:customStyle="1" w:styleId="Tiret2">
    <w:name w:val="Tiret 2"/>
    <w:basedOn w:val="Point2"/>
    <w:rsid w:val="0075503A"/>
    <w:pPr>
      <w:numPr>
        <w:numId w:val="39"/>
      </w:numPr>
    </w:pPr>
  </w:style>
  <w:style w:type="paragraph" w:customStyle="1" w:styleId="Tiret3">
    <w:name w:val="Tiret 3"/>
    <w:basedOn w:val="Point3"/>
    <w:rsid w:val="0075503A"/>
    <w:pPr>
      <w:numPr>
        <w:numId w:val="40"/>
      </w:numPr>
    </w:pPr>
  </w:style>
  <w:style w:type="paragraph" w:customStyle="1" w:styleId="Tiret4">
    <w:name w:val="Tiret 4"/>
    <w:basedOn w:val="Point4"/>
    <w:rsid w:val="0075503A"/>
    <w:pPr>
      <w:numPr>
        <w:numId w:val="41"/>
      </w:numPr>
    </w:pPr>
  </w:style>
  <w:style w:type="paragraph" w:customStyle="1" w:styleId="PointDouble0">
    <w:name w:val="PointDouble 0"/>
    <w:basedOn w:val="Norma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5503A"/>
    <w:pPr>
      <w:numPr>
        <w:numId w:val="42"/>
      </w:numPr>
    </w:pPr>
  </w:style>
  <w:style w:type="paragraph" w:customStyle="1" w:styleId="NumPar2">
    <w:name w:val="NumPar 2"/>
    <w:basedOn w:val="Normal"/>
    <w:next w:val="Text1"/>
    <w:rsid w:val="0075503A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rsid w:val="0075503A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rsid w:val="0075503A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al"/>
    <w:rsid w:val="0075503A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5503A"/>
    <w:pPr>
      <w:jc w:val="center"/>
    </w:pPr>
    <w:rPr>
      <w:b/>
    </w:rPr>
  </w:style>
  <w:style w:type="character" w:customStyle="1" w:styleId="Marker">
    <w:name w:val="Marker"/>
    <w:basedOn w:val="DefaultParagraphFont"/>
    <w:rsid w:val="0075503A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75503A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5503A"/>
    <w:pPr>
      <w:numPr>
        <w:numId w:val="44"/>
      </w:numPr>
    </w:pPr>
  </w:style>
  <w:style w:type="paragraph" w:customStyle="1" w:styleId="Point1number">
    <w:name w:val="Point 1 (number)"/>
    <w:basedOn w:val="Normal"/>
    <w:rsid w:val="0075503A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rsid w:val="0075503A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rsid w:val="0075503A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rsid w:val="0075503A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rsid w:val="0075503A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rsid w:val="0075503A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rsid w:val="0075503A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rsid w:val="0075503A"/>
    <w:pPr>
      <w:numPr>
        <w:ilvl w:val="8"/>
        <w:numId w:val="44"/>
      </w:numPr>
    </w:pPr>
  </w:style>
  <w:style w:type="paragraph" w:customStyle="1" w:styleId="Bullet0">
    <w:name w:val="Bullet 0"/>
    <w:basedOn w:val="Normal"/>
    <w:rsid w:val="0075503A"/>
    <w:pPr>
      <w:numPr>
        <w:numId w:val="45"/>
      </w:numPr>
    </w:pPr>
  </w:style>
  <w:style w:type="paragraph" w:customStyle="1" w:styleId="Bullet1">
    <w:name w:val="Bullet 1"/>
    <w:basedOn w:val="Normal"/>
    <w:rsid w:val="0075503A"/>
    <w:pPr>
      <w:numPr>
        <w:numId w:val="46"/>
      </w:numPr>
    </w:pPr>
  </w:style>
  <w:style w:type="paragraph" w:customStyle="1" w:styleId="Bullet2">
    <w:name w:val="Bullet 2"/>
    <w:basedOn w:val="Normal"/>
    <w:rsid w:val="0075503A"/>
    <w:pPr>
      <w:numPr>
        <w:numId w:val="47"/>
      </w:numPr>
    </w:pPr>
  </w:style>
  <w:style w:type="paragraph" w:customStyle="1" w:styleId="Bullet3">
    <w:name w:val="Bullet 3"/>
    <w:basedOn w:val="Normal"/>
    <w:rsid w:val="0075503A"/>
    <w:pPr>
      <w:numPr>
        <w:numId w:val="48"/>
      </w:numPr>
    </w:pPr>
  </w:style>
  <w:style w:type="paragraph" w:customStyle="1" w:styleId="Bullet4">
    <w:name w:val="Bullet 4"/>
    <w:basedOn w:val="Normal"/>
    <w:rsid w:val="0075503A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5503A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5503A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5503A"/>
    <w:pPr>
      <w:keepNext/>
    </w:pPr>
  </w:style>
  <w:style w:type="paragraph" w:customStyle="1" w:styleId="Institutionquiagit">
    <w:name w:val="Institution qui agit"/>
    <w:basedOn w:val="Normal"/>
    <w:next w:val="Normal"/>
    <w:rsid w:val="0075503A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5503A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75503A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5503A"/>
    <w:rPr>
      <w:i/>
      <w:caps/>
    </w:rPr>
  </w:style>
  <w:style w:type="paragraph" w:customStyle="1" w:styleId="Pagedecouverture">
    <w:name w:val="Page de couverture"/>
    <w:basedOn w:val="Normal"/>
    <w:next w:val="Normal"/>
    <w:rsid w:val="0075503A"/>
    <w:pPr>
      <w:spacing w:before="0" w:after="0"/>
    </w:pPr>
  </w:style>
  <w:style w:type="paragraph" w:customStyle="1" w:styleId="Supertitre">
    <w:name w:val="Supertitre"/>
    <w:basedOn w:val="Normal"/>
    <w:next w:val="Norma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5503A"/>
    <w:pPr>
      <w:spacing w:after="240"/>
    </w:pPr>
  </w:style>
  <w:style w:type="paragraph" w:customStyle="1" w:styleId="Accompagnant">
    <w:name w:val="Accompagnant"/>
    <w:basedOn w:val="Norma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al"/>
    <w:next w:val="Normal"/>
    <w:rsid w:val="0075503A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2</Pages>
  <Words>131</Words>
  <Characters>635</Characters>
  <Application>Microsoft Office Word</Application>
  <DocSecurity>0</DocSecurity>
  <Lines>16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Heilemann</dc:creator>
  <cp:lastModifiedBy>Stefanie Heilemann</cp:lastModifiedBy>
  <cp:revision>2</cp:revision>
  <cp:lastPrinted>2015-12-01T14:33:00Z</cp:lastPrinted>
  <dcterms:created xsi:type="dcterms:W3CDTF">2015-12-02T09:05:00Z</dcterms:created>
  <dcterms:modified xsi:type="dcterms:W3CDTF">2015-12-02T09:05:00Z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