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B511882F4A4DDABD71815171F8B137" style="width:450.2pt;height:407.45pt">
            <v:imagedata r:id="rId8" o:title=""/>
          </v:shape>
        </w:pict>
      </w:r>
    </w:p>
    <w:p>
      <w:pPr>
        <w:pStyle w:val="Pagedecouverture"/>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rPr>
          <w:noProof/>
        </w:rPr>
      </w:pPr>
    </w:p>
    <w:p>
      <w:pPr>
        <w:rPr>
          <w:noProof/>
        </w:rPr>
      </w:pPr>
      <w:r>
        <w:rPr>
          <w:noProof/>
        </w:rPr>
        <w:t>L'accord euro-méditerranéen instituant une association entre la Communauté européenne et ses États membres, d'une part, et la République libanaise, d'autre part, a été signé à Bruxelles le 1</w:t>
      </w:r>
      <w:r>
        <w:rPr>
          <w:noProof/>
          <w:vertAlign w:val="superscript"/>
        </w:rPr>
        <w:t>er</w:t>
      </w:r>
      <w:r>
        <w:rPr>
          <w:noProof/>
        </w:rPr>
        <w:t xml:space="preserve"> avril 2002 et est entré en vigueur le 1</w:t>
      </w:r>
      <w:r>
        <w:rPr>
          <w:noProof/>
          <w:vertAlign w:val="superscript"/>
        </w:rPr>
        <w:t>er</w:t>
      </w:r>
      <w:r>
        <w:rPr>
          <w:noProof/>
        </w:rPr>
        <w:t xml:space="preserve"> avril 2006.</w:t>
      </w:r>
    </w:p>
    <w:p>
      <w:pPr>
        <w:rPr>
          <w:noProof/>
          <w:szCs w:val="24"/>
        </w:rPr>
      </w:pPr>
      <w:r>
        <w:rPr>
          <w:noProof/>
        </w:rPr>
        <w:t>Conformément à l’acte d’adhésion de la République de Croatie, celle-ci adhère aux accords internationaux signés ou conclus par l’Union européenne et ses États membres au moyen d’un protocole à ces accords.</w:t>
      </w:r>
    </w:p>
    <w:p>
      <w:pPr>
        <w:rPr>
          <w:noProof/>
          <w:szCs w:val="24"/>
        </w:rPr>
      </w:pPr>
      <w:r>
        <w:rPr>
          <w:noProof/>
        </w:rPr>
        <w:t>La proposition ci-jointe constitue les instruments juridiques pour la signature et l'application provisoire d'un protocole à l’accord euro-méditerranéen instituant une association entre la Communauté européenne et ses États membres, d’une part, et la République libanaise, d’autre part, afin de tenir compte de l’adhésion de la République de Croatie à l’Union européenne.</w:t>
      </w:r>
    </w:p>
    <w:p>
      <w:pPr>
        <w:rPr>
          <w:noProof/>
          <w:szCs w:val="24"/>
        </w:rPr>
      </w:pPr>
      <w:r>
        <w:rPr>
          <w:noProof/>
        </w:rPr>
        <w:t>Le 14 septembre 2012, le Conseil a autorisé la Commission à ouvrir des négociations avec les pays tiers concernés en vue de la conclusion des protocoles correspondants. Les négociations avec la République libanaise se sont conclues avec succès. La Commission a été informée par la note verbale du 5 juin 2014 que le texte, tel qu'il est proposé, a été accepté par le Liban.</w:t>
      </w:r>
    </w:p>
    <w:p>
      <w:pPr>
        <w:rPr>
          <w:noProof/>
          <w:szCs w:val="24"/>
        </w:rPr>
      </w:pPr>
      <w:r>
        <w:rPr>
          <w:noProof/>
        </w:rPr>
        <w:t xml:space="preserve">Par le protocole proposé, la République de Croatie est intégrée dans l’accord en tant que partie contractante et l’UE s’engage à fournir la version faisant foi de l’accord dans la nouvelle langue officielle de l’UE. </w:t>
      </w:r>
    </w:p>
    <w:p>
      <w:pPr>
        <w:rPr>
          <w:noProof/>
          <w:szCs w:val="24"/>
        </w:rPr>
      </w:pPr>
      <w:r>
        <w:rPr>
          <w:noProof/>
        </w:rPr>
        <w:t>Les résultats des négociations ont été jugés satisfaisants. La Commission demande au Conseil d'adopter la décision relative à la signature et à l'application provisoire du protocole ci-annexée.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2015/0290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de ses États membres, et à l’application provisoire d'un protocole à l’accord euro-méditerranéen instituant une association entre la Communauté européenne et ses États membres, d’une part, et la République libanaise, d’autre part, afin de tenir compte de l’adhésion de la République de Croatie à l’Union européenne</w:t>
      </w:r>
      <w:r>
        <w:rPr>
          <w:noProof/>
        </w:rPr>
        <w:br/>
      </w:r>
    </w:p>
    <w:p>
      <w:pPr>
        <w:pStyle w:val="Institutionquiagit"/>
        <w:rPr>
          <w:noProof/>
        </w:rPr>
      </w:pPr>
      <w:r>
        <w:rPr>
          <w:noProof/>
        </w:rPr>
        <w:t>LE CONSEIL DE L'UNION EUROPÉENNE,</w:t>
      </w:r>
    </w:p>
    <w:p>
      <w:pPr>
        <w:rPr>
          <w:noProof/>
          <w:szCs w:val="24"/>
        </w:rPr>
      </w:pPr>
      <w:r>
        <w:rPr>
          <w:noProof/>
        </w:rPr>
        <w:t xml:space="preserve">vu le traité sur le fonctionnement de l'Union européenne, et notamment son article 217 en liaison avec son article 218, paragraphe 5, </w:t>
      </w:r>
    </w:p>
    <w:p>
      <w:pPr>
        <w:rPr>
          <w:noProof/>
          <w:szCs w:val="24"/>
        </w:rPr>
      </w:pPr>
      <w:r>
        <w:rPr>
          <w:noProof/>
        </w:rPr>
        <w:t>vu l’acte d’adhésion de la République de Croatie, et notamment son article 6, paragraphe 2,</w:t>
      </w:r>
    </w:p>
    <w:p>
      <w:pPr>
        <w:rPr>
          <w:noProof/>
          <w:szCs w:val="24"/>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euro-méditerranéen instituant une association entre la Communauté européenne et ses États membres, d'une part, et la République libanaise, d'autre part, a été signé à Bruxelles le 1</w:t>
      </w:r>
      <w:r>
        <w:rPr>
          <w:noProof/>
          <w:vertAlign w:val="superscript"/>
        </w:rPr>
        <w:t>er</w:t>
      </w:r>
      <w:r>
        <w:rPr>
          <w:noProof/>
        </w:rPr>
        <w:t xml:space="preserve"> avril 2002 et est entré en vigueur le 1</w:t>
      </w:r>
      <w:r>
        <w:rPr>
          <w:noProof/>
          <w:vertAlign w:val="superscript"/>
        </w:rPr>
        <w:t>er</w:t>
      </w:r>
      <w:r>
        <w:rPr>
          <w:noProof/>
        </w:rPr>
        <w:t xml:space="preserve"> avril 2006.</w:t>
      </w:r>
    </w:p>
    <w:p>
      <w:pPr>
        <w:pStyle w:val="ManualConsidrant"/>
        <w:rPr>
          <w:noProof/>
        </w:rPr>
      </w:pPr>
      <w:r>
        <w:t>(2)</w:t>
      </w:r>
      <w:r>
        <w:tab/>
      </w:r>
      <w:r>
        <w:rPr>
          <w:noProof/>
        </w:rPr>
        <w:t>La République de Croatie est devenue un État membre de l'Union européenne le 1</w:t>
      </w:r>
      <w:r>
        <w:rPr>
          <w:noProof/>
          <w:vertAlign w:val="superscript"/>
        </w:rPr>
        <w:t>er</w:t>
      </w:r>
      <w:r>
        <w:rPr>
          <w:noProof/>
        </w:rPr>
        <w:t> juillet 2013.</w:t>
      </w:r>
    </w:p>
    <w:p>
      <w:pPr>
        <w:pStyle w:val="ManualConsidrant"/>
        <w:rPr>
          <w:noProof/>
        </w:rPr>
      </w:pPr>
      <w:r>
        <w:t>(3)</w:t>
      </w:r>
      <w:r>
        <w:tab/>
      </w:r>
      <w:r>
        <w:rPr>
          <w:noProof/>
        </w:rPr>
        <w:t>Conformément à l’article 6, paragraphe 2, de l’acte d’adhésion de la République de Croatie, l’adhésion de celle-ci à l'accord euro-méditerranéen instituant une association entre la Communauté européenne et ses États membres, d'une part, et la République libanaise, d’autre part, doit être approuvée par la conclusion d’un protocole à l’accord entre le Conseil, agissant au nom de l’Union et statuant à l’unanimité au nom des États membres, et la République libanaise.</w:t>
      </w:r>
    </w:p>
    <w:p>
      <w:pPr>
        <w:pStyle w:val="ManualConsidrant"/>
        <w:rPr>
          <w:noProof/>
        </w:rPr>
      </w:pPr>
      <w:r>
        <w:t>(4)</w:t>
      </w:r>
      <w:r>
        <w:tab/>
      </w:r>
      <w:r>
        <w:rPr>
          <w:noProof/>
        </w:rPr>
        <w:t>Le 14 septembre 2012, le Conseil a autorisé la Commission à ouvrir des négociations avec les pays tiers concernés. Les négociations avec la République libanaise se sont conclues avec succès et le protocole joint à la présente décision a été paraphé.</w:t>
      </w:r>
    </w:p>
    <w:p>
      <w:pPr>
        <w:pStyle w:val="ManualConsidrant"/>
        <w:rPr>
          <w:noProof/>
        </w:rPr>
      </w:pPr>
      <w:r>
        <w:t>(5)</w:t>
      </w:r>
      <w:r>
        <w:tab/>
      </w:r>
      <w:r>
        <w:rPr>
          <w:noProof/>
        </w:rPr>
        <w:t>L'article 7 du protocole prévoit son application provisoire dans l'attente de son entrée en vigueur.</w:t>
      </w:r>
    </w:p>
    <w:p>
      <w:pPr>
        <w:pStyle w:val="ManualConsidrant"/>
        <w:rPr>
          <w:noProof/>
        </w:rPr>
      </w:pPr>
      <w:r>
        <w:t>(6)</w:t>
      </w:r>
      <w:r>
        <w:tab/>
      </w:r>
      <w:r>
        <w:rPr>
          <w:noProof/>
        </w:rPr>
        <w:t>Il convient de signer le protocole, sous réserve de sa conclusion à une date ultérieure, et de l'appliquer à titre provisoire,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szCs w:val="24"/>
        </w:rPr>
      </w:pPr>
      <w:r>
        <w:rPr>
          <w:noProof/>
        </w:rPr>
        <w:t>La signature, au nom de l’Union européenne et de ses États membres, du protocole à l’accord euro-méditerranéen instituant une association entre la Communauté européenne et ses États membres, d’une part, et la République libanaise, d’autre part</w:t>
      </w:r>
      <w:r>
        <w:rPr>
          <w:noProof/>
          <w:color w:val="000000"/>
        </w:rPr>
        <w:t>,</w:t>
      </w:r>
      <w:r>
        <w:rPr>
          <w:noProof/>
        </w:rPr>
        <w:t xml:space="preserve"> est approuvée sous réserve de la conclusion dudit protocole. </w:t>
      </w:r>
    </w:p>
    <w:p>
      <w:pPr>
        <w:rPr>
          <w:noProof/>
          <w:szCs w:val="24"/>
        </w:rPr>
      </w:pPr>
      <w:r>
        <w:rPr>
          <w:noProof/>
        </w:rPr>
        <w:t>Le texte du protocole est joint à la présente décision.</w:t>
      </w:r>
    </w:p>
    <w:p>
      <w:pPr>
        <w:pStyle w:val="Titrearticle"/>
        <w:keepNext w:val="0"/>
        <w:rPr>
          <w:noProof/>
        </w:rPr>
      </w:pPr>
      <w:r>
        <w:rPr>
          <w:noProof/>
        </w:rPr>
        <w:t>Article 2</w:t>
      </w:r>
    </w:p>
    <w:p>
      <w:pPr>
        <w:rPr>
          <w:noProof/>
          <w:szCs w:val="24"/>
        </w:rPr>
      </w:pPr>
      <w:r>
        <w:rPr>
          <w:noProof/>
        </w:rPr>
        <w:t>Le secrétariat général du Conseil établit l’instrument donnant à la (aux) personne(s) indiquée(s) par le négociateur les pleins pouvoirs pour signer le protocole, sous réserve de la conclusion de celui-ci.</w:t>
      </w:r>
    </w:p>
    <w:p>
      <w:pPr>
        <w:pStyle w:val="Titrearticle"/>
        <w:keepNext w:val="0"/>
        <w:rPr>
          <w:noProof/>
        </w:rPr>
      </w:pPr>
      <w:r>
        <w:rPr>
          <w:noProof/>
        </w:rPr>
        <w:t>Article 3</w:t>
      </w:r>
    </w:p>
    <w:p>
      <w:pPr>
        <w:rPr>
          <w:noProof/>
          <w:color w:val="999999"/>
          <w:szCs w:val="24"/>
        </w:rPr>
      </w:pPr>
      <w:r>
        <w:rPr>
          <w:noProof/>
        </w:rPr>
        <w:t>Sous réserve de sa conclusion à une date ultérieure et dans l’attente de son entrée en vigueur, le protocole est appliqué à titre provisoire, conformément à son article 7.</w:t>
      </w:r>
    </w:p>
    <w:p>
      <w:pPr>
        <w:pStyle w:val="Titrearticle"/>
        <w:keepNext w:val="0"/>
        <w:rPr>
          <w:noProof/>
        </w:rPr>
      </w:pPr>
      <w:r>
        <w:rPr>
          <w:noProof/>
        </w:rPr>
        <w:t>Article 4</w:t>
      </w:r>
    </w:p>
    <w:p>
      <w:pPr>
        <w:rPr>
          <w:noProof/>
          <w:szCs w:val="24"/>
        </w:rPr>
      </w:pPr>
      <w:r>
        <w:rPr>
          <w:noProof/>
        </w:rPr>
        <w:t>La présente décision entre en vigueur le …</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3A2E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082B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01C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92CA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40E1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D49E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C671C6"/>
    <w:lvl w:ilvl="0">
      <w:start w:val="1"/>
      <w:numFmt w:val="decimal"/>
      <w:pStyle w:val="ListNumber"/>
      <w:lvlText w:val="%1."/>
      <w:lvlJc w:val="left"/>
      <w:pPr>
        <w:tabs>
          <w:tab w:val="num" w:pos="360"/>
        </w:tabs>
        <w:ind w:left="360" w:hanging="360"/>
      </w:pPr>
    </w:lvl>
  </w:abstractNum>
  <w:abstractNum w:abstractNumId="7">
    <w:nsid w:val="FFFFFF89"/>
    <w:multiLevelType w:val="singleLevel"/>
    <w:tmpl w:val="616492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1 16:21: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9B511882F4A4DDABD71815171F8B137"/>
    <w:docVar w:name="LW_CROSSREFERENCE" w:val="&lt;UNUSED&gt;"/>
    <w:docVar w:name="LW_DocType" w:val="COM"/>
    <w:docVar w:name="LW_EMISSION" w:val="14.12.2015"/>
    <w:docVar w:name="LW_EMISSION_ISODATE" w:val="2015-12-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90"/>
    <w:docVar w:name="LW_REF.II.NEW.CP_YEAR" w:val="2015"/>
    <w:docVar w:name="LW_REF.INST.NEW" w:val="COM"/>
    <w:docVar w:name="LW_REF.INST.NEW_ADOPTED" w:val="final"/>
    <w:docVar w:name="LW_REF.INST.NEW_TEXT" w:val="(2015) 640"/>
    <w:docVar w:name="LW_REF.INTERNE" w:val="&lt;UNUSED&gt;"/>
    <w:docVar w:name="LW_SOUS.TITRE.OBJ.CP" w:val="&lt;UNUSED&gt;"/>
    <w:docVar w:name="LW_STATUT.CP" w:val="Proposition de"/>
    <w:docVar w:name="LW_SUPERTITRE" w:val="&lt;UNUSED&gt;"/>
    <w:docVar w:name="LW_TITRE.OBJ.CP" w:val="relative à la signature, au nom de l\u8217?Union européenne et de ses États membres, et à l\u8217?application provisoire d'un protocole à l\u8217?accord euro-méditerranéen instituant une association entre la Communauté européenne et ses États membres, d\u8217?une part, et la République libanaise, d\u8217?autre part, afin de tenir compte de l\u8217?adhésion de la République de Croatie à l\u8217?Union européenn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720</Words>
  <Characters>3896</Characters>
  <Application>Microsoft Office Word</Application>
  <DocSecurity>0</DocSecurity>
  <Lines>79</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2014-07-03T08:48:00Z</cp:lastPrinted>
  <dcterms:created xsi:type="dcterms:W3CDTF">2015-11-25T14:19:00Z</dcterms:created>
  <dcterms:modified xsi:type="dcterms:W3CDTF">2015-12-11T15:21:00Z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