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B469A29785C4D5E9808E53CCFD44BAE" style="width:450.75pt;height:407.25pt">
            <v:imagedata r:id="rId8" o:title=""/>
          </v:shape>
        </w:pict>
      </w:r>
    </w:p>
    <w:p>
      <w:pPr>
        <w:pStyle w:val="Pagedecouverture"/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бе подписано в Брюксел на 1 април 2002 г. и влезе в сила на 1 април 2006 г.</w:t>
      </w:r>
    </w:p>
    <w:p>
      <w:pPr>
        <w:rPr>
          <w:noProof/>
          <w:szCs w:val="24"/>
        </w:rPr>
      </w:pPr>
      <w:r>
        <w:rPr>
          <w:noProof/>
        </w:rPr>
        <w:t>Съгласно Акта за присъединяване на Република Хърватия тя се присъединява към всички международни споразумения, които са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noProof/>
          <w:szCs w:val="24"/>
        </w:rPr>
      </w:pPr>
      <w:r>
        <w:rPr>
          <w:noProof/>
        </w:rPr>
        <w:t>Приложеното предложение представлява правният инструмент за подписването и временното прилагане на протокол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за да се вземе предвид присъединяването на Република Хърватия към Европейския съюз.</w:t>
      </w:r>
    </w:p>
    <w:p>
      <w:pPr>
        <w:rPr>
          <w:noProof/>
          <w:szCs w:val="24"/>
        </w:rPr>
      </w:pPr>
      <w:r>
        <w:rPr>
          <w:noProof/>
        </w:rPr>
        <w:t>На 14 септември 2012 г. Съветът упълномощи Комисията да започне преговори със съответните трети държави с цел сключване на съответните протоколи. Преговорите с Република Ливан приключиха успешно. С вербална нота от 5 юни 2014 г. Комисията беше информирана, че Ливан е приел предложения текст.</w:t>
      </w:r>
    </w:p>
    <w:p>
      <w:pPr>
        <w:rPr>
          <w:noProof/>
          <w:szCs w:val="24"/>
        </w:rPr>
      </w:pPr>
      <w:r>
        <w:rPr>
          <w:noProof/>
        </w:rPr>
        <w:t xml:space="preserve">С предложения протокол Република Хърватия става договаряща страна по Споразумението, а ЕС се задължава да предостави автентичната версия на Споразумението на новия официален език на ЕС. </w:t>
      </w:r>
    </w:p>
    <w:p>
      <w:pPr>
        <w:rPr>
          <w:noProof/>
          <w:szCs w:val="24"/>
        </w:rPr>
      </w:pPr>
      <w:r>
        <w:rPr>
          <w:noProof/>
        </w:rPr>
        <w:t>Резултатите от преговорите бяха счетени за задоволителни. Комисията отправя искане Съветът да приеме приложеното решение относно подписването и временното прилагане на протокола.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2015/0290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подписването, от името на Европейския съюз и неговите държави членки, и временното прилагане на Протокол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за да се вземе предвид присъединяването на Република Хърватия към Европейския съюз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  <w:szCs w:val="24"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217 във връзка с член 218, параграф 5 от него, </w:t>
      </w:r>
    </w:p>
    <w:p>
      <w:pPr>
        <w:rPr>
          <w:noProof/>
          <w:szCs w:val="24"/>
        </w:rPr>
      </w:pPr>
      <w:r>
        <w:rPr>
          <w:noProof/>
        </w:rPr>
        <w:t>като взе предвид Акта за присъединяване на Република Хърватия, и по-специално член 6, параграф 2 от него,</w:t>
      </w:r>
    </w:p>
    <w:p>
      <w:pPr>
        <w:rPr>
          <w:noProof/>
          <w:szCs w:val="24"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бе подписано в Брюксел на 1 април 2002 г. и влезе в сила на 1 април 2006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Република Хърватия стана държава — членка на Европейския съюз, на 1 юли 2013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условията на член 6, параграф 2 от Акта за присъединяване на Република Хърватия присъединяването на Република Хърватия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следва да бъде одобрено посредством протокол към Споразумението, който се сключва между Съвета, действащ от името на Съюза и с единодушие от името на държавите членки, и Република Ливан.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14 септември 2012 г. Съветът упълномощи Комисията да започне преговори със съответните трети държави. Преговорите с Република Ливан приключиха успешно с парафирането на протокола, приложен към настоящото решение.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член 7 от протокола се предвижда временното му прилагане преди влизането му в сила.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Протоколът следва да бъде подписан, при условие на сключването му на по-късна дата, и да се прилага временно,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  <w:szCs w:val="24"/>
        </w:rPr>
      </w:pPr>
      <w:r>
        <w:rPr>
          <w:noProof/>
        </w:rPr>
        <w:t xml:space="preserve">Подписването от името на Европейския съюз и неговите държави членки на Протокол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за да се вземе предвид присъединяването на Република Хърватия към Европейския съюз, се одобрява, при условие на сключването на посочения протокол. </w:t>
      </w:r>
    </w:p>
    <w:p>
      <w:pPr>
        <w:rPr>
          <w:noProof/>
          <w:szCs w:val="24"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  <w:szCs w:val="24"/>
        </w:rPr>
      </w:pPr>
      <w:r>
        <w:rPr>
          <w:noProof/>
        </w:rPr>
        <w:t>Генералният секретариат на Съвета изготвя акта за предоставяне на пълномощия за подписване на протокола, при условие на сключването му, на лицето(ата), посочено(и) от преговарящия.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3</w:t>
      </w:r>
    </w:p>
    <w:p>
      <w:pPr>
        <w:rPr>
          <w:noProof/>
          <w:color w:val="999999"/>
          <w:szCs w:val="24"/>
        </w:rPr>
      </w:pPr>
      <w:r>
        <w:rPr>
          <w:noProof/>
        </w:rPr>
        <w:t>При условие на сключването му на по-късна дата и до влизането му в сила, протоколът се прилага временно в съответствие с член 7 от него.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4</w:t>
      </w:r>
    </w:p>
    <w:p>
      <w:pPr>
        <w:rPr>
          <w:noProof/>
          <w:szCs w:val="24"/>
        </w:rPr>
      </w:pPr>
      <w:r>
        <w:rPr>
          <w:noProof/>
        </w:rPr>
        <w:t>Настоящото решение влиза в сила на […] г.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3A2E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8082B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1001C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892CA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240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7D49E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7C671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6492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3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2-11 16:22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4B469A29785C4D5E9808E53CCFD44BAE"/>
    <w:docVar w:name="LW_CROSSREFERENCE" w:val="&lt;UNUSED&gt;"/>
    <w:docVar w:name="LW_DocType" w:val="COM"/>
    <w:docVar w:name="LW_EMISSION" w:val="14.12.2015"/>
    <w:docVar w:name="LW_EMISSION_ISODATE" w:val="2015-12-1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90"/>
    <w:docVar w:name="LW_REF.II.NEW.CP_YEAR" w:val="2015"/>
    <w:docVar w:name="LW_REF.INST.NEW" w:val="COM"/>
    <w:docVar w:name="LW_REF.INST.NEW_ADOPTED" w:val="final"/>
    <w:docVar w:name="LW_REF.INST.NEW_TEXT" w:val="(2015) 640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0? \u1074?\u1088?\u1077?\u1084?\u1077?\u1085?\u1085?\u1086?\u1090?\u1086? \u1087?\u1088?\u1080?\u1083?\u1072?\u1075?\u1072?\u1085?\u1077?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1?\u1080?\u1074?\u1072?\u1085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645</Words>
  <Characters>3751</Characters>
  <Application>Microsoft Office Word</Application>
  <DocSecurity>0</DocSecurity>
  <Lines>85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2014-07-03T08:48:00Z</cp:lastPrinted>
  <dcterms:created xsi:type="dcterms:W3CDTF">2015-12-03T13:57:00Z</dcterms:created>
  <dcterms:modified xsi:type="dcterms:W3CDTF">2015-12-11T15:22:00Z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