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alt="1448EC8BBB814EFDB67347CE54DAC9A9" style="width:450.75pt;height:538.5pt">
            <v:imagedata r:id="rId8" o:title=""/>
          </v:shape>
        </w:pict>
      </w:r>
    </w:p>
    <w:p>
      <w:pPr>
        <w:rPr>
          <w:noProof/>
        </w:rPr>
        <w:sectPr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134" w:right="1417" w:bottom="1134" w:left="1417" w:header="709" w:footer="709" w:gutter="0"/>
          <w:pgNumType w:start="1"/>
          <w:cols w:space="720"/>
          <w:docGrid w:linePitch="360"/>
        </w:sectPr>
      </w:pPr>
    </w:p>
    <w:p>
      <w:pPr>
        <w:pStyle w:val="Annexetitre"/>
        <w:rPr>
          <w:noProof/>
          <w:u w:val="none"/>
        </w:rPr>
      </w:pPr>
      <w:bookmarkStart w:id="0" w:name="_GoBack"/>
      <w:bookmarkEnd w:id="0"/>
      <w:r>
        <w:rPr>
          <w:noProof/>
          <w:u w:val="none"/>
        </w:rPr>
        <w:lastRenderedPageBreak/>
        <w:t>ПРИЛОЖЕНИЕ</w:t>
      </w:r>
      <w:r>
        <w:rPr>
          <w:noProof/>
          <w:u w:val="none"/>
        </w:rPr>
        <w:br/>
      </w:r>
      <w:r>
        <w:rPr>
          <w:noProof/>
          <w:u w:val="none"/>
        </w:rPr>
        <w:br/>
        <w:t>РЕШЕНИЕ № .../2015 НА СЪВМЕСТНИЯ КОМИТЕТ НА ЕИП</w:t>
      </w:r>
      <w:r>
        <w:rPr>
          <w:noProof/>
        </w:rPr>
        <w:br/>
      </w:r>
      <w:r>
        <w:rPr>
          <w:noProof/>
          <w:u w:val="none"/>
        </w:rPr>
        <w:br/>
        <w:t>от ХХХ г.</w:t>
      </w:r>
      <w:r>
        <w:rPr>
          <w:noProof/>
          <w:u w:val="none"/>
        </w:rPr>
        <w:br/>
      </w:r>
      <w:r>
        <w:rPr>
          <w:noProof/>
          <w:u w:val="none"/>
        </w:rPr>
        <w:br/>
        <w:t>за изменение на приложение ХХ (Околна среда) към Споразумението за ЕИП</w:t>
      </w:r>
    </w:p>
    <w:p>
      <w:pPr>
        <w:pStyle w:val="Institutionquiagit"/>
        <w:rPr>
          <w:noProof/>
        </w:rPr>
      </w:pPr>
      <w:r>
        <w:rPr>
          <w:noProof/>
        </w:rPr>
        <w:t>СЪВМЕСТНИЯТ КОМИТЕТ НА ЕИП,</w:t>
      </w:r>
    </w:p>
    <w:p>
      <w:pPr>
        <w:rPr>
          <w:noProof/>
        </w:rPr>
      </w:pPr>
      <w:r>
        <w:rPr>
          <w:noProof/>
        </w:rPr>
        <w:t>като взе предвид Споразумението за Европейското икономическо пространство („Споразумението за ЕИП“), и по-специално член 98 от него,</w:t>
      </w:r>
    </w:p>
    <w:p>
      <w:pPr>
        <w:rPr>
          <w:noProof/>
        </w:rPr>
      </w:pPr>
      <w:r>
        <w:rPr>
          <w:noProof/>
        </w:rPr>
        <w:t>като има предвид, че:</w:t>
      </w:r>
    </w:p>
    <w:p>
      <w:pPr>
        <w:pStyle w:val="Considrant"/>
        <w:numPr>
          <w:ilvl w:val="0"/>
          <w:numId w:val="6"/>
        </w:numPr>
        <w:rPr>
          <w:noProof/>
        </w:rPr>
      </w:pPr>
      <w:bookmarkStart w:id="1" w:name="OLE_LINK5"/>
      <w:bookmarkStart w:id="2" w:name="OLE_LINK6"/>
      <w:r>
        <w:rPr>
          <w:noProof/>
        </w:rPr>
        <w:t>Регламент (ЕО) № 443/2009 на Европейския парламент и на Съвета от 23 април 2009 г. за определяне на стандарти за емисиите</w:t>
      </w:r>
      <w:bookmarkEnd w:id="1"/>
      <w:bookmarkEnd w:id="2"/>
      <w:r>
        <w:rPr>
          <w:noProof/>
        </w:rPr>
        <w:t xml:space="preserve"> от нови леки пътнически автомобили като част от цялостния подход на Общността за намаляване на емисиите на CO2 от лекотоварните превозни средства</w:t>
      </w:r>
      <w:r>
        <w:rPr>
          <w:rStyle w:val="FootnoteReference"/>
          <w:noProof/>
        </w:rPr>
        <w:footnoteReference w:id="1"/>
      </w:r>
      <w:r>
        <w:rPr>
          <w:noProof/>
        </w:rPr>
        <w:t xml:space="preserve"> следва да бъде включен в Споразумението за ЕИП.</w:t>
      </w:r>
    </w:p>
    <w:p>
      <w:pPr>
        <w:pStyle w:val="Considrant"/>
        <w:numPr>
          <w:ilvl w:val="0"/>
          <w:numId w:val="6"/>
        </w:numPr>
        <w:rPr>
          <w:noProof/>
        </w:rPr>
      </w:pPr>
      <w:bookmarkStart w:id="3" w:name="OLE_LINK1"/>
      <w:bookmarkStart w:id="4" w:name="OLE_LINK2"/>
      <w:r>
        <w:rPr>
          <w:noProof/>
        </w:rPr>
        <w:t>Регламент (ЕС) № 1014/2010 на Комисията от 10 ноември 2010 г. относно наблюдението и докладването на данни за регистрацията</w:t>
      </w:r>
      <w:bookmarkEnd w:id="3"/>
      <w:bookmarkEnd w:id="4"/>
      <w:r>
        <w:rPr>
          <w:noProof/>
        </w:rPr>
        <w:t xml:space="preserve"> на леки автомобили съгласно Регламент (ЕО) № 443/2009 на Европейския парламент и на Съвета</w:t>
      </w:r>
      <w:r>
        <w:rPr>
          <w:rStyle w:val="FootnoteReference"/>
          <w:noProof/>
        </w:rPr>
        <w:footnoteReference w:id="2"/>
      </w:r>
      <w:r>
        <w:rPr>
          <w:noProof/>
        </w:rPr>
        <w:t xml:space="preserve"> следва да бъде включен в Споразумението за ЕИП.</w:t>
      </w:r>
    </w:p>
    <w:p>
      <w:pPr>
        <w:pStyle w:val="Considrant"/>
        <w:numPr>
          <w:ilvl w:val="0"/>
          <w:numId w:val="6"/>
        </w:numPr>
        <w:rPr>
          <w:noProof/>
        </w:rPr>
      </w:pPr>
      <w:r>
        <w:rPr>
          <w:noProof/>
        </w:rPr>
        <w:t>Регламент (ЕС) № 63/2011 на Комисията от 26 януари 2011 г. за определяне на подробни разпоредби относно заявлението за дерогация по отношение на целите за специфични емисии на CO</w:t>
      </w:r>
      <w:r>
        <w:rPr>
          <w:noProof/>
          <w:vertAlign w:val="subscript"/>
        </w:rPr>
        <w:t>2</w:t>
      </w:r>
      <w:r>
        <w:rPr>
          <w:noProof/>
        </w:rPr>
        <w:t xml:space="preserve"> в съответствие с член 11 от Регламент (ЕО) № 443/2009 на Европейския парламент и на Съвета</w:t>
      </w:r>
      <w:r>
        <w:rPr>
          <w:rStyle w:val="FootnoteReference"/>
          <w:noProof/>
        </w:rPr>
        <w:footnoteReference w:id="3"/>
      </w:r>
      <w:r>
        <w:rPr>
          <w:noProof/>
        </w:rPr>
        <w:t xml:space="preserve"> следва да бъде включен в Споразумението за ЕИП.</w:t>
      </w:r>
    </w:p>
    <w:p>
      <w:pPr>
        <w:pStyle w:val="Considrant"/>
        <w:numPr>
          <w:ilvl w:val="0"/>
          <w:numId w:val="6"/>
        </w:numPr>
        <w:rPr>
          <w:noProof/>
        </w:rPr>
      </w:pPr>
      <w:r>
        <w:rPr>
          <w:noProof/>
        </w:rPr>
        <w:t>Регламент за изпълнение (ЕС) № 725/2011 на Комисията от 25 юли 2011 г. за установяване на процедура за одобряване и сертифициране на иновативни технологии за намаляване на емисиите на CO</w:t>
      </w:r>
      <w:r>
        <w:rPr>
          <w:noProof/>
          <w:vertAlign w:val="subscript"/>
        </w:rPr>
        <w:t>2</w:t>
      </w:r>
      <w:r>
        <w:rPr>
          <w:noProof/>
        </w:rPr>
        <w:t xml:space="preserve"> от пътнически автомобили съгласно Регламент (ЕО) № 443/2009 на Европейския парламент и на Съвета</w:t>
      </w:r>
      <w:r>
        <w:rPr>
          <w:rStyle w:val="FootnoteReference"/>
          <w:noProof/>
        </w:rPr>
        <w:footnoteReference w:id="4"/>
      </w:r>
      <w:r>
        <w:rPr>
          <w:noProof/>
        </w:rPr>
        <w:t xml:space="preserve"> следва да бъде включен в Споразумението за ЕИП.</w:t>
      </w:r>
    </w:p>
    <w:p>
      <w:pPr>
        <w:pStyle w:val="Considrant"/>
        <w:numPr>
          <w:ilvl w:val="0"/>
          <w:numId w:val="6"/>
        </w:numPr>
        <w:rPr>
          <w:noProof/>
        </w:rPr>
      </w:pPr>
      <w:r>
        <w:rPr>
          <w:noProof/>
        </w:rPr>
        <w:t>Регламент за изпълнение (ЕС) № 429/2012 на Комисията от 22 май 2012 г. за изменение на Регламент (ЕС) № 1014/2010 с цел осигуряване на общ формат за уведомяване за грешки от производителите на леки пътнически автомобили</w:t>
      </w:r>
      <w:r>
        <w:rPr>
          <w:rStyle w:val="FootnoteReference"/>
          <w:noProof/>
        </w:rPr>
        <w:footnoteReference w:id="5"/>
      </w:r>
      <w:r>
        <w:rPr>
          <w:noProof/>
        </w:rPr>
        <w:t xml:space="preserve"> следва да бъде включен в Споразумението за ЕИП.</w:t>
      </w:r>
    </w:p>
    <w:p>
      <w:pPr>
        <w:pStyle w:val="Considrant"/>
        <w:numPr>
          <w:ilvl w:val="0"/>
          <w:numId w:val="6"/>
        </w:numPr>
        <w:rPr>
          <w:noProof/>
        </w:rPr>
      </w:pPr>
      <w:r>
        <w:rPr>
          <w:noProof/>
        </w:rPr>
        <w:t xml:space="preserve">Регламент за изпълнение (ЕС) № 396/2013 на Комисията от 30 април 2013 г. за изменение на Регламент (ЕС) № 1014/2010 по отношение на някои изисквания за </w:t>
      </w:r>
      <w:r>
        <w:rPr>
          <w:noProof/>
        </w:rPr>
        <w:lastRenderedPageBreak/>
        <w:t>наблюдението на емисиите на CO</w:t>
      </w:r>
      <w:r>
        <w:rPr>
          <w:noProof/>
          <w:vertAlign w:val="subscript"/>
        </w:rPr>
        <w:t>2</w:t>
      </w:r>
      <w:r>
        <w:rPr>
          <w:noProof/>
        </w:rPr>
        <w:t xml:space="preserve"> от нови леки пътнически автомобили</w:t>
      </w:r>
      <w:r>
        <w:rPr>
          <w:rStyle w:val="FootnoteReference"/>
          <w:noProof/>
        </w:rPr>
        <w:footnoteReference w:id="6"/>
      </w:r>
      <w:r>
        <w:rPr>
          <w:noProof/>
        </w:rPr>
        <w:t xml:space="preserve"> следва да бъде включен в Споразумението за ЕИП.</w:t>
      </w:r>
    </w:p>
    <w:p>
      <w:pPr>
        <w:pStyle w:val="Considrant"/>
        <w:numPr>
          <w:ilvl w:val="0"/>
          <w:numId w:val="6"/>
        </w:numPr>
        <w:rPr>
          <w:noProof/>
        </w:rPr>
      </w:pPr>
      <w:r>
        <w:rPr>
          <w:noProof/>
        </w:rPr>
        <w:t>Регламент (ЕС) № 397/2013 на Комисията от 30 април 2013 г. за изменение на Регламент (ЕО) № 443/2009 на Европейския парламент и на Съвета по отношение на наблюдението на емисиите на CO</w:t>
      </w:r>
      <w:r>
        <w:rPr>
          <w:noProof/>
          <w:vertAlign w:val="subscript"/>
        </w:rPr>
        <w:t>2</w:t>
      </w:r>
      <w:r>
        <w:rPr>
          <w:noProof/>
        </w:rPr>
        <w:t xml:space="preserve"> от нови леки пътнически автомобили</w:t>
      </w:r>
      <w:r>
        <w:rPr>
          <w:rStyle w:val="FootnoteReference"/>
          <w:noProof/>
        </w:rPr>
        <w:footnoteReference w:id="7"/>
      </w:r>
      <w:r>
        <w:rPr>
          <w:noProof/>
        </w:rPr>
        <w:t xml:space="preserve"> следва да бъде включен в Споразумението за ЕИП.</w:t>
      </w:r>
    </w:p>
    <w:p>
      <w:pPr>
        <w:pStyle w:val="Considrant"/>
        <w:numPr>
          <w:ilvl w:val="0"/>
          <w:numId w:val="6"/>
        </w:numPr>
        <w:rPr>
          <w:noProof/>
        </w:rPr>
      </w:pPr>
      <w:r>
        <w:rPr>
          <w:noProof/>
        </w:rPr>
        <w:t>Регламент (ЕС) № 333/2014 на Европейския парламент и на Съвета от 11 март 2014 г. за изменение на Регламент (ЕО) № 443/2009 с оглед определяне на условията за постигане на целта за намаляване на емисиите на СО 2 от нови леки пътнически автомобили до 2020 г.</w:t>
      </w:r>
      <w:r>
        <w:rPr>
          <w:rStyle w:val="FootnoteReference"/>
          <w:noProof/>
        </w:rPr>
        <w:footnoteReference w:id="8"/>
      </w:r>
      <w:r>
        <w:rPr>
          <w:noProof/>
        </w:rPr>
        <w:t xml:space="preserve"> следва да бъде включен в Споразумението за ЕИП.</w:t>
      </w:r>
    </w:p>
    <w:p>
      <w:pPr>
        <w:pStyle w:val="Considrant"/>
        <w:numPr>
          <w:ilvl w:val="0"/>
          <w:numId w:val="6"/>
        </w:numPr>
        <w:rPr>
          <w:noProof/>
        </w:rPr>
      </w:pPr>
      <w:r>
        <w:rPr>
          <w:noProof/>
        </w:rPr>
        <w:t>Делегиран регламент (ЕС) 2015/6 на Комисията от 31 октомври 2014 г. за изменение на приложение I към Регламент (ЕО) № 443/2009 на Европейския парламент и на Съвета, за да се вземе предвид изменението на стойностите на масата на новите леки пътнически автомобили, регистрирани през 2011 г., 2012 г. и 2013 г.</w:t>
      </w:r>
      <w:r>
        <w:rPr>
          <w:rStyle w:val="FootnoteReference"/>
          <w:noProof/>
        </w:rPr>
        <w:footnoteReference w:id="9"/>
      </w:r>
      <w:r>
        <w:rPr>
          <w:noProof/>
        </w:rPr>
        <w:t xml:space="preserve"> следва да бъде включен в Споразумението за ЕИП.</w:t>
      </w:r>
    </w:p>
    <w:p>
      <w:pPr>
        <w:pStyle w:val="Considrant"/>
        <w:numPr>
          <w:ilvl w:val="0"/>
          <w:numId w:val="6"/>
        </w:numPr>
        <w:rPr>
          <w:noProof/>
        </w:rPr>
      </w:pPr>
      <w:r>
        <w:rPr>
          <w:noProof/>
        </w:rPr>
        <w:t>Регламент (ЕО) № 443/2009 отменя Решение (ЕО) № 1753/2000 на Европейския парламент и на Съвета</w:t>
      </w:r>
      <w:r>
        <w:rPr>
          <w:rStyle w:val="FootnoteReference"/>
          <w:noProof/>
        </w:rPr>
        <w:footnoteReference w:id="10"/>
      </w:r>
      <w:r>
        <w:rPr>
          <w:noProof/>
        </w:rPr>
        <w:t>, който е включен в Споразумението за ЕИП и който съответно трябва да отпадне от Споразумението за ЕИП.</w:t>
      </w:r>
    </w:p>
    <w:p>
      <w:pPr>
        <w:pStyle w:val="Considrant"/>
        <w:numPr>
          <w:ilvl w:val="0"/>
          <w:numId w:val="6"/>
        </w:numPr>
        <w:rPr>
          <w:noProof/>
        </w:rPr>
      </w:pPr>
      <w:r>
        <w:rPr>
          <w:noProof/>
        </w:rPr>
        <w:t>Приложение XX към Споразумението за ЕИП следва да бъде съответно изменено,</w:t>
      </w:r>
    </w:p>
    <w:p>
      <w:pPr>
        <w:pStyle w:val="Formuledadoption"/>
        <w:rPr>
          <w:noProof/>
        </w:rPr>
      </w:pPr>
      <w:r>
        <w:rPr>
          <w:noProof/>
        </w:rPr>
        <w:t>ПРИЕ НАСТОЯЩОТО РЕШЕНИЕ:</w:t>
      </w:r>
    </w:p>
    <w:p>
      <w:pPr>
        <w:pStyle w:val="Titrearticle"/>
        <w:rPr>
          <w:noProof/>
        </w:rPr>
      </w:pPr>
      <w:r>
        <w:rPr>
          <w:noProof/>
        </w:rPr>
        <w:t>Член 1</w:t>
      </w:r>
    </w:p>
    <w:p>
      <w:pPr>
        <w:rPr>
          <w:noProof/>
        </w:rPr>
      </w:pPr>
      <w:r>
        <w:rPr>
          <w:noProof/>
        </w:rPr>
        <w:t>Приложение XX към Споразумението за ЕИП се изменя, както следва:</w:t>
      </w:r>
    </w:p>
    <w:p>
      <w:pPr>
        <w:pStyle w:val="Point0"/>
        <w:rPr>
          <w:noProof/>
        </w:rPr>
      </w:pPr>
      <w:r>
        <w:rPr>
          <w:noProof/>
        </w:rPr>
        <w:t>1.</w:t>
      </w:r>
      <w:r>
        <w:rPr>
          <w:noProof/>
        </w:rPr>
        <w:tab/>
        <w:t>Текстът в точка 21ад (Решение № 1753/2000/ЕО на Европейския парламент и на Съвета) се заменя със следното:</w:t>
      </w:r>
    </w:p>
    <w:p>
      <w:pPr>
        <w:pStyle w:val="Text1"/>
        <w:rPr>
          <w:noProof/>
        </w:rPr>
      </w:pPr>
      <w:r>
        <w:rPr>
          <w:noProof/>
        </w:rPr>
        <w:t>„</w:t>
      </w:r>
      <w:r>
        <w:rPr>
          <w:b/>
          <w:noProof/>
        </w:rPr>
        <w:t>32009 R 0443</w:t>
      </w:r>
      <w:r>
        <w:rPr>
          <w:noProof/>
        </w:rPr>
        <w:t>: Регламент (ЕО) № 443/2009 на Европейския парламент и на Съвета от 23 април 2009 г. за определяне на стандарти за емисиите от нови леки пътнически автомобили като част от цялостния подход на Общността за намаляване на емисиите на CO</w:t>
      </w:r>
      <w:r>
        <w:rPr>
          <w:noProof/>
          <w:vertAlign w:val="subscript"/>
        </w:rPr>
        <w:t>2</w:t>
      </w:r>
      <w:r>
        <w:rPr>
          <w:noProof/>
        </w:rPr>
        <w:t xml:space="preserve"> от лекотоварните превозни средства (ОВ L 140, 5.6.2009 г., стр. 1), изменен със:</w:t>
      </w:r>
    </w:p>
    <w:p>
      <w:pPr>
        <w:pStyle w:val="Tiret1"/>
        <w:numPr>
          <w:ilvl w:val="0"/>
          <w:numId w:val="10"/>
        </w:numPr>
        <w:rPr>
          <w:noProof/>
        </w:rPr>
      </w:pPr>
      <w:r>
        <w:rPr>
          <w:b/>
          <w:noProof/>
        </w:rPr>
        <w:t>32013 R 0397:</w:t>
      </w:r>
      <w:r>
        <w:rPr>
          <w:noProof/>
        </w:rPr>
        <w:t xml:space="preserve"> Регламент (ЕС) № 397/2013 на Комисията от 30 април 2013 г. (ОВ L 120, 1.5.2013 г., стр. 4),</w:t>
      </w:r>
    </w:p>
    <w:p>
      <w:pPr>
        <w:pStyle w:val="Tiret1"/>
        <w:rPr>
          <w:noProof/>
        </w:rPr>
      </w:pPr>
      <w:r>
        <w:rPr>
          <w:b/>
          <w:noProof/>
        </w:rPr>
        <w:t xml:space="preserve">32014 R 0333: </w:t>
      </w:r>
      <w:r>
        <w:rPr>
          <w:noProof/>
        </w:rPr>
        <w:t>Регламент (ЕС) № 333/2014 на Европейския парламент и на Съвета от 11 март 2014 г. (ОВ L 103, 5.4.2014 г., стр. 15),</w:t>
      </w:r>
    </w:p>
    <w:p>
      <w:pPr>
        <w:pStyle w:val="Tiret1"/>
        <w:rPr>
          <w:noProof/>
        </w:rPr>
      </w:pPr>
      <w:r>
        <w:rPr>
          <w:b/>
          <w:noProof/>
        </w:rPr>
        <w:t>32015 R 0006</w:t>
      </w:r>
      <w:r>
        <w:rPr>
          <w:noProof/>
        </w:rPr>
        <w:t>: Делегиран регламент (ЕС) № 2015/6 на Комисията от 31 октомври 2014 г. (ОВ L 3, 7.1.2015 г., стр. 1).</w:t>
      </w:r>
    </w:p>
    <w:p>
      <w:pPr>
        <w:pStyle w:val="Text1"/>
        <w:rPr>
          <w:noProof/>
        </w:rPr>
      </w:pPr>
      <w:r>
        <w:rPr>
          <w:noProof/>
        </w:rPr>
        <w:lastRenderedPageBreak/>
        <w:t>За целите на настоящото споразумение разпоредбите на този регламент се тълкуват със следните адаптации:</w:t>
      </w:r>
    </w:p>
    <w:p>
      <w:pPr>
        <w:pStyle w:val="Point1"/>
        <w:ind w:left="1418"/>
        <w:rPr>
          <w:noProof/>
        </w:rPr>
      </w:pPr>
      <w:r>
        <w:rPr>
          <w:noProof/>
        </w:rPr>
        <w:t>а)</w:t>
      </w:r>
      <w:r>
        <w:rPr>
          <w:noProof/>
        </w:rPr>
        <w:tab/>
        <w:t>В член 7, параграф 2 се добавя следната алинея:</w:t>
      </w:r>
    </w:p>
    <w:p>
      <w:pPr>
        <w:pStyle w:val="Text2"/>
        <w:ind w:left="1405"/>
        <w:rPr>
          <w:noProof/>
        </w:rPr>
      </w:pPr>
      <w:r>
        <w:rPr>
          <w:noProof/>
        </w:rPr>
        <w:t>„ако групата включва единствено производителите в държавите от ЕАСТ, производителите подават информацията до Надзорния орган на ЕАСТ. Ако групата включва поне един производител в държавите — членки на ЕС, и поне един производител в държавите от ЕАСТ, производителите подават информацията до Комисията и Надзорния орган на ЕАСТ.“</w:t>
      </w:r>
    </w:p>
    <w:p>
      <w:pPr>
        <w:pStyle w:val="Point1"/>
        <w:rPr>
          <w:noProof/>
        </w:rPr>
      </w:pPr>
      <w:r>
        <w:rPr>
          <w:noProof/>
        </w:rPr>
        <w:t>б)</w:t>
      </w:r>
      <w:r>
        <w:rPr>
          <w:noProof/>
        </w:rPr>
        <w:tab/>
        <w:t>В член 7, параграф 3 се добавя следната алинея:</w:t>
      </w:r>
    </w:p>
    <w:p>
      <w:pPr>
        <w:pStyle w:val="Text2"/>
        <w:ind w:left="1405"/>
        <w:rPr>
          <w:noProof/>
        </w:rPr>
      </w:pPr>
      <w:r>
        <w:rPr>
          <w:noProof/>
        </w:rPr>
        <w:t>„Надзорният орган на ЕАСТ уведомява производителите в държавите от ЕАСТ.“</w:t>
      </w:r>
    </w:p>
    <w:p>
      <w:pPr>
        <w:pStyle w:val="Point1"/>
        <w:rPr>
          <w:noProof/>
        </w:rPr>
      </w:pPr>
      <w:r>
        <w:rPr>
          <w:noProof/>
        </w:rPr>
        <w:t>в)</w:t>
      </w:r>
      <w:r>
        <w:rPr>
          <w:noProof/>
        </w:rPr>
        <w:tab/>
        <w:t>В член 7, параграф 4 се добавя следната алинея:</w:t>
      </w:r>
    </w:p>
    <w:p>
      <w:pPr>
        <w:pStyle w:val="Text2"/>
        <w:ind w:left="1405"/>
        <w:rPr>
          <w:noProof/>
        </w:rPr>
      </w:pPr>
      <w:r>
        <w:rPr>
          <w:noProof/>
        </w:rPr>
        <w:t>„ако групата включва единствено производителите в държавите от ЕАСТ, производителите заедно подават информацията до Надзорния орган на ЕАСТ. Ако групата включва или е разширена, за да включва поне един производител в държавите — членки на ЕС, и поне един производител в държавите от ЕАСТ, производителите информират заедно както Комисията, така и Надзорния орган на ЕАСТ.“</w:t>
      </w:r>
    </w:p>
    <w:p>
      <w:pPr>
        <w:pStyle w:val="Point1"/>
        <w:rPr>
          <w:noProof/>
        </w:rPr>
      </w:pPr>
      <w:r>
        <w:rPr>
          <w:noProof/>
        </w:rPr>
        <w:t>г)</w:t>
      </w:r>
      <w:r>
        <w:rPr>
          <w:noProof/>
        </w:rPr>
        <w:tab/>
        <w:t>В член 7, параграф 5, думите „членове 81 и 82 от Договора“ се четат „членове 53 и 54 от Споразумението за ЕИП“, а думата „Общност“ се чете „ЕИП“.</w:t>
      </w:r>
    </w:p>
    <w:p>
      <w:pPr>
        <w:pStyle w:val="Point1"/>
        <w:rPr>
          <w:noProof/>
        </w:rPr>
      </w:pPr>
      <w:r>
        <w:rPr>
          <w:noProof/>
        </w:rPr>
        <w:t>д)</w:t>
      </w:r>
      <w:r>
        <w:rPr>
          <w:noProof/>
        </w:rPr>
        <w:tab/>
        <w:t>В член 7, параграф 7 и член 10, параграф 1 думите „и Надзорният орган на ЕАСТ“ се вмъкват след думата „Комисия“.</w:t>
      </w:r>
    </w:p>
    <w:p>
      <w:pPr>
        <w:pStyle w:val="Point1"/>
        <w:rPr>
          <w:noProof/>
        </w:rPr>
      </w:pPr>
      <w:r>
        <w:rPr>
          <w:noProof/>
        </w:rPr>
        <w:t>е)</w:t>
      </w:r>
      <w:r>
        <w:rPr>
          <w:noProof/>
        </w:rPr>
        <w:tab/>
        <w:t>Данните, съобщавани от държавите от ЕАСТ, също се съхраняват в централния регистър, посочен в член 8, параграф 4.</w:t>
      </w:r>
    </w:p>
    <w:p>
      <w:pPr>
        <w:pStyle w:val="Point1"/>
        <w:rPr>
          <w:noProof/>
        </w:rPr>
      </w:pPr>
      <w:r>
        <w:rPr>
          <w:noProof/>
        </w:rPr>
        <w:t>ж)</w:t>
      </w:r>
      <w:r>
        <w:rPr>
          <w:noProof/>
        </w:rPr>
        <w:tab/>
        <w:t>В член 8, параграф 4 се добавя следната алинея:</w:t>
      </w:r>
    </w:p>
    <w:p>
      <w:pPr>
        <w:pStyle w:val="Text2"/>
        <w:ind w:left="1405"/>
        <w:rPr>
          <w:noProof/>
        </w:rPr>
      </w:pPr>
      <w:r>
        <w:rPr>
          <w:noProof/>
        </w:rPr>
        <w:t>„Надзорният орган на ЕАСТ прави изчисленията, посочени в алинея първа, за производителите в държавите от ЕАСТ и ги уведомя в съответствие с алинея втора.“</w:t>
      </w:r>
    </w:p>
    <w:p>
      <w:pPr>
        <w:pStyle w:val="Point1"/>
        <w:rPr>
          <w:noProof/>
        </w:rPr>
      </w:pPr>
      <w:r>
        <w:rPr>
          <w:noProof/>
        </w:rPr>
        <w:t>з)</w:t>
      </w:r>
      <w:r>
        <w:rPr>
          <w:noProof/>
        </w:rPr>
        <w:tab/>
        <w:t>Без да се засягат разпоредбите на Протокол 1 към Споразумението, в член 8, параграфи 5 и 6, член 11, параграф 3, член 11, параграф 4, алинеи трета и четвърта, член 11, параграфи 5 и 6, и член 12, параграф 4, думите „и Надзорният орган на ЕАСТ, в зависимост от случая“ се вмъкват след думата „Комисия“.</w:t>
      </w:r>
    </w:p>
    <w:p>
      <w:pPr>
        <w:pStyle w:val="Point1"/>
        <w:rPr>
          <w:noProof/>
        </w:rPr>
      </w:pPr>
      <w:r>
        <w:rPr>
          <w:noProof/>
        </w:rPr>
        <w:t>и)</w:t>
      </w:r>
      <w:r>
        <w:rPr>
          <w:noProof/>
        </w:rPr>
        <w:tab/>
        <w:t>В член 9, параграф 1 се добавят следните алинеи:</w:t>
      </w:r>
    </w:p>
    <w:p>
      <w:pPr>
        <w:pStyle w:val="Text2"/>
        <w:ind w:left="1405"/>
        <w:rPr>
          <w:noProof/>
        </w:rPr>
      </w:pPr>
      <w:r>
        <w:rPr>
          <w:noProof/>
        </w:rPr>
        <w:t>„Когато производителят или ръководителят на групата е в държава от ЕАСТ, Надзорният орган налага таксата за извънредни количества емисии.</w:t>
      </w:r>
    </w:p>
    <w:p>
      <w:pPr>
        <w:pStyle w:val="Text2"/>
        <w:ind w:left="1405"/>
        <w:rPr>
          <w:noProof/>
        </w:rPr>
      </w:pPr>
      <w:r>
        <w:rPr>
          <w:noProof/>
        </w:rPr>
        <w:t xml:space="preserve">Сумите, събрани от таксите за извънредни количества емисии, се разпределят между Комисията и Надзорния орган на ЕАСТ пропорционално на дела на новите леки автомобили, регистрирани </w:t>
      </w:r>
      <w:r>
        <w:rPr>
          <w:noProof/>
        </w:rPr>
        <w:lastRenderedPageBreak/>
        <w:t>съответно в ЕС или в държавите от ЕАСТ, спрямо общия брой нови леки пътнически автомобили, регистрирани в ЕИП.“</w:t>
      </w:r>
    </w:p>
    <w:p>
      <w:pPr>
        <w:pStyle w:val="Point1"/>
        <w:rPr>
          <w:noProof/>
        </w:rPr>
      </w:pPr>
      <w:r>
        <w:rPr>
          <w:noProof/>
        </w:rPr>
        <w:t>й)</w:t>
      </w:r>
      <w:r>
        <w:rPr>
          <w:noProof/>
        </w:rPr>
        <w:tab/>
        <w:t xml:space="preserve">В член 9, параграф 3 се добавят следните алинеи: </w:t>
      </w:r>
    </w:p>
    <w:p>
      <w:pPr>
        <w:pStyle w:val="Point1"/>
        <w:ind w:firstLine="0"/>
        <w:rPr>
          <w:noProof/>
        </w:rPr>
      </w:pPr>
      <w:r>
        <w:rPr>
          <w:noProof/>
        </w:rPr>
        <w:t>„Европейската комисия използва своите утвърдени средства за събирането на таксите за извънредни количества емисии, както е предвидено в Решение № 2012/100/ЕС на Комисията съгласно параграф 1, и във връзка с регистрациите на производители от ЕАСТ /регистрирани в ЕС.</w:t>
      </w:r>
    </w:p>
    <w:p>
      <w:pPr>
        <w:pStyle w:val="Point1"/>
        <w:ind w:firstLine="0"/>
        <w:rPr>
          <w:noProof/>
        </w:rPr>
      </w:pPr>
      <w:r>
        <w:rPr>
          <w:noProof/>
        </w:rPr>
        <w:t>Надзорният орган на ЕАСТ определя средствата за събиране на таксите за извънредни количества емисии съгласно параграф 1. Тези средства се основават на средствата на Комисията.“</w:t>
      </w:r>
    </w:p>
    <w:p>
      <w:pPr>
        <w:pStyle w:val="Point1"/>
        <w:rPr>
          <w:noProof/>
        </w:rPr>
      </w:pPr>
      <w:r>
        <w:rPr>
          <w:noProof/>
        </w:rPr>
        <w:t>к)</w:t>
      </w:r>
      <w:r>
        <w:rPr>
          <w:noProof/>
        </w:rPr>
        <w:tab/>
        <w:t>В член 9, параграф 4 се добавя следната алинея:</w:t>
      </w:r>
    </w:p>
    <w:p>
      <w:pPr>
        <w:pStyle w:val="Point1"/>
        <w:rPr>
          <w:noProof/>
        </w:rPr>
      </w:pPr>
      <w:r>
        <w:rPr>
          <w:noProof/>
        </w:rPr>
        <w:t xml:space="preserve"> </w:t>
      </w:r>
      <w:r>
        <w:rPr>
          <w:noProof/>
        </w:rPr>
        <w:tab/>
        <w:t>„За държавите от ЕАСТ, държавите от ЕАСТ определят разпределението на сумите, събрани от таксите за извънредни количества емисии.“</w:t>
      </w:r>
    </w:p>
    <w:p>
      <w:pPr>
        <w:pStyle w:val="Point1"/>
        <w:rPr>
          <w:noProof/>
        </w:rPr>
      </w:pPr>
      <w:r>
        <w:rPr>
          <w:noProof/>
        </w:rPr>
        <w:t>л)</w:t>
      </w:r>
      <w:r>
        <w:rPr>
          <w:noProof/>
        </w:rPr>
        <w:tab/>
        <w:t>Без да се засягат разпоредбите на Протокол 1 към Споразумението, в член 11, параграф 2 и параграф 4, алинея втора, думите „или в случай на производител в държавите от ЕАСТ до Надзорния орган на ЕАСТ“ се вмъкват след думата „Комисия“.</w:t>
      </w:r>
    </w:p>
    <w:p>
      <w:pPr>
        <w:pStyle w:val="Point1"/>
        <w:rPr>
          <w:noProof/>
        </w:rPr>
      </w:pPr>
      <w:r>
        <w:rPr>
          <w:noProof/>
        </w:rPr>
        <w:t>м)</w:t>
      </w:r>
      <w:r>
        <w:rPr>
          <w:noProof/>
        </w:rPr>
        <w:tab/>
        <w:t>Без да се засягат разпоредбите на Протокол 1 към Споразумението, в член 12, параграф 3, думите „или в случай на доставчик или производител в държавите от ЕАСТ до Надзорния орган на ЕАСТ“ се вмъкват след думата „Комисия“.</w:t>
      </w:r>
    </w:p>
    <w:p>
      <w:pPr>
        <w:pStyle w:val="Point1"/>
        <w:rPr>
          <w:noProof/>
        </w:rPr>
      </w:pPr>
      <w:r>
        <w:rPr>
          <w:noProof/>
        </w:rPr>
        <w:t>н)</w:t>
      </w:r>
      <w:r>
        <w:rPr>
          <w:noProof/>
        </w:rPr>
        <w:tab/>
        <w:t>Този регламент не се прилага по отношение на Лихтенщайн.“</w:t>
      </w:r>
    </w:p>
    <w:p>
      <w:pPr>
        <w:pStyle w:val="Point0"/>
        <w:rPr>
          <w:noProof/>
        </w:rPr>
      </w:pPr>
      <w:r>
        <w:rPr>
          <w:noProof/>
        </w:rPr>
        <w:t>2.</w:t>
      </w:r>
      <w:r>
        <w:rPr>
          <w:noProof/>
        </w:rPr>
        <w:tab/>
        <w:t>След точка 21ад (Решение № 1753/2000/ЕО на Европейския парламент и на Съвета) се вмъква следното:</w:t>
      </w:r>
    </w:p>
    <w:p>
      <w:pPr>
        <w:pStyle w:val="Point1"/>
        <w:rPr>
          <w:noProof/>
        </w:rPr>
      </w:pPr>
      <w:r>
        <w:rPr>
          <w:noProof/>
        </w:rPr>
        <w:t>„21ада.</w:t>
      </w:r>
      <w:bookmarkStart w:id="5" w:name="OLE_LINK3"/>
      <w:bookmarkStart w:id="6" w:name="OLE_LINK4"/>
      <w:r>
        <w:rPr>
          <w:b/>
          <w:noProof/>
        </w:rPr>
        <w:t>32011 R 0063</w:t>
      </w:r>
      <w:bookmarkEnd w:id="5"/>
      <w:bookmarkEnd w:id="6"/>
      <w:r>
        <w:rPr>
          <w:noProof/>
        </w:rPr>
        <w:t>: Регламент (ЕС) № 63/2011 на Комисията от 26 януари 2011 г. за определяне на подробни разпоредби относно заявлението за дерогация по отношение на целите за специфични емисии на CO2 в съответствие с член 11 от Регламент (ЕО) № 443/2009 на Европейския парламент и на Съвета, (ОВ L 23, 27.1.2011 г., стр. 16).</w:t>
      </w:r>
    </w:p>
    <w:p>
      <w:pPr>
        <w:pStyle w:val="Text2"/>
        <w:rPr>
          <w:noProof/>
        </w:rPr>
      </w:pPr>
      <w:r>
        <w:rPr>
          <w:noProof/>
        </w:rPr>
        <w:t>За целите на настоящото споразумение разпоредбите на регламента се четат със следните адаптации:</w:t>
      </w:r>
    </w:p>
    <w:p>
      <w:pPr>
        <w:pStyle w:val="Point2"/>
        <w:rPr>
          <w:noProof/>
        </w:rPr>
      </w:pPr>
      <w:r>
        <w:rPr>
          <w:noProof/>
        </w:rPr>
        <w:t>а)</w:t>
      </w:r>
      <w:r>
        <w:rPr>
          <w:noProof/>
        </w:rPr>
        <w:tab/>
        <w:t>Без да се засягат разпоредбите на Протокол 1 към Споразумението, в член 7, параграф 1, думите „или Надзорният орган на ЕАСТ, в зависимост от случая“ се вмъкват след думата „Комисия“.</w:t>
      </w:r>
    </w:p>
    <w:p>
      <w:pPr>
        <w:pStyle w:val="Point2"/>
        <w:rPr>
          <w:noProof/>
        </w:rPr>
      </w:pPr>
      <w:r>
        <w:rPr>
          <w:noProof/>
        </w:rPr>
        <w:t>б)</w:t>
      </w:r>
      <w:r>
        <w:rPr>
          <w:noProof/>
        </w:rPr>
        <w:tab/>
        <w:t>Член 7, параграф 2 и адресът на електронна поща, посочен в Приложение I, не се прилага за Надзорния орган на ЕАСТ.“</w:t>
      </w:r>
    </w:p>
    <w:p>
      <w:pPr>
        <w:pStyle w:val="Point1"/>
        <w:rPr>
          <w:noProof/>
        </w:rPr>
      </w:pPr>
      <w:r>
        <w:rPr>
          <w:noProof/>
        </w:rPr>
        <w:t>21адб.</w:t>
      </w:r>
      <w:r>
        <w:rPr>
          <w:b/>
          <w:noProof/>
        </w:rPr>
        <w:t>32011 R 0725</w:t>
      </w:r>
      <w:r>
        <w:rPr>
          <w:noProof/>
        </w:rPr>
        <w:t>: Регламент за изпълнение (ЕС) № 725/2011 на Комисията от 25 юли 2011 г. за установяване на процедура за одобряване и сертифициране на иновативни технологии за намаляване на емисиите на CO</w:t>
      </w:r>
      <w:r>
        <w:rPr>
          <w:noProof/>
          <w:vertAlign w:val="subscript"/>
        </w:rPr>
        <w:t>2</w:t>
      </w:r>
      <w:r>
        <w:rPr>
          <w:noProof/>
        </w:rPr>
        <w:t xml:space="preserve"> от пътнически автомобили съгласно Регламент (ЕО) № 443/2009 на Европейския парламент и на Съвета (ОВ L 194, 26.7.2011 г., стр. 19).</w:t>
      </w:r>
    </w:p>
    <w:p>
      <w:pPr>
        <w:pStyle w:val="Text2"/>
        <w:rPr>
          <w:noProof/>
        </w:rPr>
      </w:pPr>
      <w:r>
        <w:rPr>
          <w:noProof/>
        </w:rPr>
        <w:lastRenderedPageBreak/>
        <w:t>За целите на настоящото споразумение разпоредбите на регламента се четат със следната адаптация:</w:t>
      </w:r>
    </w:p>
    <w:p>
      <w:pPr>
        <w:pStyle w:val="Text2"/>
        <w:rPr>
          <w:noProof/>
        </w:rPr>
      </w:pPr>
      <w:r>
        <w:rPr>
          <w:noProof/>
        </w:rPr>
        <w:t>Без да се засягат разпоредбите на Протокол 1 към Споразумението, в членове 3д, 4, 10, 11 и 12, думите „или Надзорният орган на ЕАСТ, в зависимост от случая“ се вмъкват след думата „Комисия“.</w:t>
      </w:r>
    </w:p>
    <w:p>
      <w:pPr>
        <w:pStyle w:val="Point1"/>
        <w:rPr>
          <w:noProof/>
        </w:rPr>
      </w:pPr>
      <w:r>
        <w:rPr>
          <w:noProof/>
        </w:rPr>
        <w:t>21адв.</w:t>
      </w:r>
      <w:r>
        <w:rPr>
          <w:b/>
          <w:noProof/>
        </w:rPr>
        <w:t>32010 R 1014</w:t>
      </w:r>
      <w:r>
        <w:rPr>
          <w:noProof/>
        </w:rPr>
        <w:t>: Регламент (ЕС) № 1014/2010 на Комисията от 10 ноември 2010 г. относно наблюдението и докладването на данни за регистрацията на леки автомобили съгласно Регламент (ЕО) № 443/2009 на Европейския парламент и на Съвета (ОВ L 293, 11.11.2010 г., стp. 15), изменен със:</w:t>
      </w:r>
    </w:p>
    <w:p>
      <w:pPr>
        <w:pStyle w:val="Tiret2"/>
        <w:numPr>
          <w:ilvl w:val="0"/>
          <w:numId w:val="11"/>
        </w:numPr>
        <w:rPr>
          <w:noProof/>
        </w:rPr>
      </w:pPr>
      <w:r>
        <w:rPr>
          <w:b/>
          <w:noProof/>
        </w:rPr>
        <w:t>32012 R 0429</w:t>
      </w:r>
      <w:r>
        <w:rPr>
          <w:noProof/>
        </w:rPr>
        <w:t>: Регламент за изпълнение (ЕС) № 429/2012 на Комисията от 22 май 2012 г. (ОВ L 132, 23.5.2012 г., стр. 11),</w:t>
      </w:r>
    </w:p>
    <w:p>
      <w:pPr>
        <w:pStyle w:val="Tiret2"/>
        <w:rPr>
          <w:noProof/>
        </w:rPr>
      </w:pPr>
      <w:r>
        <w:rPr>
          <w:b/>
          <w:noProof/>
        </w:rPr>
        <w:t>32013 R 0396</w:t>
      </w:r>
      <w:r>
        <w:rPr>
          <w:noProof/>
        </w:rPr>
        <w:t>: Регламент за изпълнение (ЕС) № 396/2013 на Комисията от 30 април 2013 г. (ОВ L 120, 1.5.2013 г., стр. 1).</w:t>
      </w:r>
    </w:p>
    <w:p>
      <w:pPr>
        <w:pStyle w:val="Text2"/>
        <w:rPr>
          <w:noProof/>
        </w:rPr>
      </w:pPr>
      <w:r>
        <w:rPr>
          <w:noProof/>
        </w:rPr>
        <w:t>За целите на настоящото споразумение разпоредбите на този регламент се тълкуват със следните адаптации:</w:t>
      </w:r>
    </w:p>
    <w:p>
      <w:pPr>
        <w:pStyle w:val="Point2"/>
        <w:rPr>
          <w:noProof/>
        </w:rPr>
      </w:pPr>
      <w:r>
        <w:rPr>
          <w:noProof/>
        </w:rPr>
        <w:t>а)</w:t>
      </w:r>
      <w:r>
        <w:rPr>
          <w:noProof/>
        </w:rPr>
        <w:tab/>
        <w:t>В членове 8 и 9 думите „или в случай на производител в държавите от ЕАСТ до Надзорния орган на ЕАСТ“ се вмъкват след думата „Комисия“.</w:t>
      </w:r>
    </w:p>
    <w:p>
      <w:pPr>
        <w:pStyle w:val="Point2"/>
        <w:rPr>
          <w:noProof/>
        </w:rPr>
      </w:pPr>
      <w:r>
        <w:rPr>
          <w:noProof/>
        </w:rPr>
        <w:t>б)</w:t>
      </w:r>
      <w:r>
        <w:rPr>
          <w:noProof/>
        </w:rPr>
        <w:tab/>
        <w:t>Член 9, параграф 5 не се прилага за Надзорния орган на ЕАСТ.“</w:t>
      </w:r>
    </w:p>
    <w:p>
      <w:pPr>
        <w:pStyle w:val="Titrearticle"/>
        <w:rPr>
          <w:noProof/>
        </w:rPr>
      </w:pPr>
      <w:r>
        <w:rPr>
          <w:noProof/>
        </w:rPr>
        <w:t>Член 2</w:t>
      </w:r>
    </w:p>
    <w:p>
      <w:pPr>
        <w:rPr>
          <w:noProof/>
        </w:rPr>
      </w:pPr>
      <w:r>
        <w:rPr>
          <w:noProof/>
        </w:rPr>
        <w:t xml:space="preserve">Текстовете на регламенти (ЕО) № 443/2009, (ЕС) № 1014/2011, (ЕС) № 63/2011, (ЕС) № 397/2013 и (ЕС) № 333/2014, (ЕС) и регламенти за изпълнение (ЕС) № 725/2011, (ЕС) № 429/2012 и (ЕС) № 396/2013 и Делегиран регламент (ЕС) № 2015/6 на исландски и норвежки език, които се публикуват в притурката за ЕИП към </w:t>
      </w:r>
      <w:r>
        <w:rPr>
          <w:i/>
          <w:noProof/>
        </w:rPr>
        <w:t>Официален вестник на Европейския съюз</w:t>
      </w:r>
      <w:r>
        <w:rPr>
          <w:noProof/>
        </w:rPr>
        <w:t xml:space="preserve">, са автентични. </w:t>
      </w:r>
    </w:p>
    <w:p>
      <w:pPr>
        <w:pStyle w:val="Titrearticle"/>
        <w:rPr>
          <w:noProof/>
        </w:rPr>
      </w:pPr>
      <w:r>
        <w:rPr>
          <w:noProof/>
        </w:rPr>
        <w:t>Член 3</w:t>
      </w:r>
    </w:p>
    <w:p>
      <w:pPr>
        <w:rPr>
          <w:noProof/>
        </w:rPr>
      </w:pPr>
      <w:r>
        <w:rPr>
          <w:noProof/>
        </w:rPr>
        <w:t>Настоящото решение влиза в сила на […] г., при условие че са внесени всички нотификации, предвидени в член 103, параграф 1 от Споразумението за ЕИП</w:t>
      </w:r>
      <w:r>
        <w:rPr>
          <w:rStyle w:val="FootnoteReference"/>
          <w:noProof/>
        </w:rPr>
        <w:footnoteReference w:customMarkFollows="1" w:id="11"/>
        <w:sym w:font="Symbol" w:char="F02A"/>
      </w:r>
      <w:r>
        <w:rPr>
          <w:noProof/>
        </w:rPr>
        <w:t>.</w:t>
      </w:r>
    </w:p>
    <w:p>
      <w:pPr>
        <w:pStyle w:val="Titrearticle"/>
        <w:rPr>
          <w:noProof/>
        </w:rPr>
      </w:pPr>
      <w:r>
        <w:rPr>
          <w:noProof/>
        </w:rPr>
        <w:t>Член 4</w:t>
      </w:r>
    </w:p>
    <w:p>
      <w:pPr>
        <w:rPr>
          <w:noProof/>
        </w:rPr>
      </w:pPr>
      <w:r>
        <w:rPr>
          <w:noProof/>
        </w:rPr>
        <w:t xml:space="preserve">Настоящото решение се публикува в раздела за ЕИП и в притурката за ЕИП към </w:t>
      </w:r>
      <w:r>
        <w:rPr>
          <w:i/>
          <w:noProof/>
        </w:rPr>
        <w:t>Официален вестник на Европейския съюз</w:t>
      </w:r>
      <w:r>
        <w:rPr>
          <w:noProof/>
        </w:rPr>
        <w:t>.</w:t>
      </w:r>
    </w:p>
    <w:p>
      <w:pPr>
        <w:pStyle w:val="Fait"/>
        <w:rPr>
          <w:noProof/>
        </w:rPr>
      </w:pPr>
      <w:r>
        <w:rPr>
          <w:noProof/>
        </w:rPr>
        <w:t>Съставено в Брюксел на […] година.</w:t>
      </w:r>
    </w:p>
    <w:p>
      <w:pPr>
        <w:pStyle w:val="Institutionquisigne"/>
        <w:rPr>
          <w:noProof/>
        </w:rPr>
      </w:pPr>
      <w:r>
        <w:rPr>
          <w:noProof/>
        </w:rPr>
        <w:tab/>
        <w:t>За Съвместния комитет на ЕИП</w:t>
      </w:r>
    </w:p>
    <w:p>
      <w:pPr>
        <w:pStyle w:val="Personnequisigne"/>
        <w:rPr>
          <w:noProof/>
        </w:rPr>
      </w:pPr>
      <w:r>
        <w:rPr>
          <w:noProof/>
        </w:rPr>
        <w:tab/>
        <w:t>Председател</w:t>
      </w:r>
      <w:r>
        <w:rPr>
          <w:noProof/>
        </w:rPr>
        <w:br/>
      </w:r>
      <w:r>
        <w:rPr>
          <w:noProof/>
        </w:rPr>
        <w:tab/>
      </w:r>
      <w:r>
        <w:rPr>
          <w:noProof/>
        </w:rPr>
        <w:br/>
      </w:r>
      <w:r>
        <w:rPr>
          <w:noProof/>
        </w:rPr>
        <w:lastRenderedPageBreak/>
        <w:tab/>
      </w:r>
      <w:r>
        <w:rPr>
          <w:noProof/>
        </w:rPr>
        <w:br/>
      </w:r>
      <w:r>
        <w:rPr>
          <w:noProof/>
        </w:rPr>
        <w:tab/>
      </w:r>
      <w:r>
        <w:rPr>
          <w:noProof/>
        </w:rPr>
        <w:br/>
      </w:r>
      <w:r>
        <w:rPr>
          <w:noProof/>
        </w:rPr>
        <w:tab/>
        <w:t>Секретари</w:t>
      </w:r>
      <w:r>
        <w:rPr>
          <w:noProof/>
        </w:rPr>
        <w:br/>
      </w:r>
      <w:r>
        <w:rPr>
          <w:noProof/>
        </w:rPr>
        <w:tab/>
        <w:t>на Съвместния комитет на ЕИП</w:t>
      </w:r>
    </w:p>
    <w:sectPr>
      <w:footerReference w:type="default" r:id="rId15"/>
      <w:footerReference w:type="first" r:id="rId16"/>
      <w:pgSz w:w="11907" w:h="16839"/>
      <w:pgMar w:top="1134" w:right="1417" w:bottom="1134" w:left="1417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before="0" w:after="0"/>
      </w:pPr>
      <w:r>
        <w:separator/>
      </w:r>
    </w:p>
  </w:endnote>
  <w:endnote w:type="continuationSeparator" w:id="0">
    <w:p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DOCVARIABLE "LW_Confidence" \* MERGEFORMAT </w:instrText>
    </w:r>
    <w:r>
      <w:fldChar w:fldCharType="separate"/>
    </w:r>
    <w:r>
      <w:t xml:space="preserve"> </w:t>
    </w:r>
    <w:r>
      <w:fldChar w:fldCharType="end"/>
    </w:r>
    <w:r>
      <w:tab/>
    </w:r>
    <w:r>
      <w:rPr>
        <w:rFonts w:ascii="Arial" w:hAnsi="Arial" w:cs="Arial"/>
        <w:b/>
        <w:sz w:val="48"/>
      </w:rPr>
      <w:t>BG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1</w:t>
    </w:r>
    <w:r>
      <w:fldChar w:fldCharType="end"/>
    </w:r>
    <w:r>
      <w:tab/>
    </w:r>
    <w:r>
      <w:fldChar w:fldCharType="begin"/>
    </w:r>
    <w:r>
      <w:instrText xml:space="preserve"> DOCVARIABLE "LW_Confidence" \* MERGEFORMAT </w:instrText>
    </w:r>
    <w:r>
      <w:fldChar w:fldCharType="separate"/>
    </w:r>
    <w:r>
      <w:t xml:space="preserve"> </w:t>
    </w:r>
    <w:r>
      <w:fldChar w:fldCharType="end"/>
    </w:r>
    <w:r>
      <w:tab/>
    </w:r>
    <w:r>
      <w:rPr>
        <w:rFonts w:ascii="Arial" w:hAnsi="Arial" w:cs="Arial"/>
        <w:b/>
        <w:sz w:val="48"/>
      </w:rPr>
      <w:t>BG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before="0" w:after="0"/>
      </w:pPr>
      <w:r>
        <w:separator/>
      </w:r>
    </w:p>
  </w:footnote>
  <w:footnote w:type="continuationSeparator" w:id="0">
    <w:p>
      <w:pPr>
        <w:spacing w:before="0" w:after="0"/>
      </w:pPr>
      <w:r>
        <w:continuationSeparator/>
      </w:r>
    </w:p>
  </w:footnote>
  <w:footnote w:id="1">
    <w:p>
      <w:pPr>
        <w:pStyle w:val="FootnoteText"/>
        <w:rPr>
          <w:lang w:val="pl-PL"/>
        </w:rPr>
      </w:pPr>
      <w:r>
        <w:rPr>
          <w:rStyle w:val="FootnoteReference"/>
        </w:rPr>
        <w:footnoteRef/>
      </w:r>
      <w:r>
        <w:tab/>
        <w:t>ОВ L 140, 5.6.2009 г., стр. 1.</w:t>
      </w:r>
    </w:p>
  </w:footnote>
  <w:footnote w:id="2">
    <w:p>
      <w:pPr>
        <w:pStyle w:val="FootnoteText"/>
        <w:rPr>
          <w:lang w:val="pl-PL"/>
        </w:rPr>
      </w:pPr>
      <w:r>
        <w:rPr>
          <w:rStyle w:val="FootnoteReference"/>
        </w:rPr>
        <w:footnoteRef/>
      </w:r>
      <w:r>
        <w:tab/>
        <w:t>ОВ L 293, 11.11.2010 г., стр. 15.</w:t>
      </w:r>
    </w:p>
  </w:footnote>
  <w:footnote w:id="3">
    <w:p>
      <w:pPr>
        <w:pStyle w:val="FootnoteText"/>
        <w:rPr>
          <w:lang w:val="pl-PL"/>
        </w:rPr>
      </w:pPr>
      <w:r>
        <w:rPr>
          <w:rStyle w:val="FootnoteReference"/>
        </w:rPr>
        <w:footnoteRef/>
      </w:r>
      <w:r>
        <w:rPr>
          <w:lang w:val="pl-PL"/>
        </w:rPr>
        <w:tab/>
      </w:r>
      <w:r>
        <w:t>ОВ</w:t>
      </w:r>
      <w:r>
        <w:rPr>
          <w:lang w:val="pl-PL"/>
        </w:rPr>
        <w:t xml:space="preserve"> L 23, 27.1.2011 </w:t>
      </w:r>
      <w:r>
        <w:t>г</w:t>
      </w:r>
      <w:r>
        <w:rPr>
          <w:lang w:val="pl-PL"/>
        </w:rPr>
        <w:t xml:space="preserve">., </w:t>
      </w:r>
      <w:r>
        <w:t>стр</w:t>
      </w:r>
      <w:r>
        <w:rPr>
          <w:lang w:val="pl-PL"/>
        </w:rPr>
        <w:t>. 16.</w:t>
      </w:r>
    </w:p>
  </w:footnote>
  <w:footnote w:id="4">
    <w:p>
      <w:pPr>
        <w:pStyle w:val="FootnoteText"/>
        <w:rPr>
          <w:lang w:val="pl-PL"/>
        </w:rPr>
      </w:pPr>
      <w:r>
        <w:rPr>
          <w:rStyle w:val="FootnoteReference"/>
        </w:rPr>
        <w:footnoteRef/>
      </w:r>
      <w:r>
        <w:rPr>
          <w:lang w:val="pl-PL"/>
        </w:rPr>
        <w:tab/>
      </w:r>
      <w:r>
        <w:t>ОВ</w:t>
      </w:r>
      <w:r>
        <w:rPr>
          <w:lang w:val="pl-PL"/>
        </w:rPr>
        <w:t xml:space="preserve"> L 194, 26.7.2011 </w:t>
      </w:r>
      <w:r>
        <w:t>г</w:t>
      </w:r>
      <w:r>
        <w:rPr>
          <w:lang w:val="pl-PL"/>
        </w:rPr>
        <w:t xml:space="preserve">., </w:t>
      </w:r>
      <w:r>
        <w:t>стр</w:t>
      </w:r>
      <w:r>
        <w:rPr>
          <w:lang w:val="pl-PL"/>
        </w:rPr>
        <w:t>. 19.</w:t>
      </w:r>
    </w:p>
  </w:footnote>
  <w:footnote w:id="5">
    <w:p>
      <w:pPr>
        <w:pStyle w:val="FootnoteText"/>
        <w:rPr>
          <w:lang w:val="pl-PL"/>
        </w:rPr>
      </w:pPr>
      <w:r>
        <w:rPr>
          <w:rStyle w:val="FootnoteReference"/>
        </w:rPr>
        <w:footnoteRef/>
      </w:r>
      <w:r>
        <w:rPr>
          <w:lang w:val="pl-PL"/>
        </w:rPr>
        <w:tab/>
      </w:r>
      <w:r>
        <w:t>ОВ</w:t>
      </w:r>
      <w:r>
        <w:rPr>
          <w:lang w:val="pl-PL"/>
        </w:rPr>
        <w:t xml:space="preserve"> L 132, 23.5.2012</w:t>
      </w:r>
      <w:r>
        <w:t> г</w:t>
      </w:r>
      <w:r>
        <w:rPr>
          <w:lang w:val="pl-PL"/>
        </w:rPr>
        <w:t xml:space="preserve">., </w:t>
      </w:r>
      <w:r>
        <w:t>стр</w:t>
      </w:r>
      <w:r>
        <w:rPr>
          <w:lang w:val="pl-PL"/>
        </w:rPr>
        <w:t>.</w:t>
      </w:r>
      <w:r>
        <w:t> </w:t>
      </w:r>
      <w:r>
        <w:rPr>
          <w:lang w:val="pl-PL"/>
        </w:rPr>
        <w:t>11.</w:t>
      </w:r>
    </w:p>
  </w:footnote>
  <w:footnote w:id="6">
    <w:p>
      <w:pPr>
        <w:pStyle w:val="FootnoteText"/>
        <w:rPr>
          <w:lang w:val="pl-PL"/>
        </w:rPr>
      </w:pPr>
      <w:r>
        <w:rPr>
          <w:rStyle w:val="FootnoteReference"/>
        </w:rPr>
        <w:footnoteRef/>
      </w:r>
      <w:r>
        <w:rPr>
          <w:lang w:val="pl-PL"/>
        </w:rPr>
        <w:tab/>
      </w:r>
      <w:r>
        <w:t>ОВ</w:t>
      </w:r>
      <w:r>
        <w:rPr>
          <w:lang w:val="pl-PL"/>
        </w:rPr>
        <w:t xml:space="preserve"> L 120, 1.5.2013</w:t>
      </w:r>
      <w:r>
        <w:t> г</w:t>
      </w:r>
      <w:r>
        <w:rPr>
          <w:lang w:val="pl-PL"/>
        </w:rPr>
        <w:t xml:space="preserve">., </w:t>
      </w:r>
      <w:r>
        <w:t>стр</w:t>
      </w:r>
      <w:r>
        <w:rPr>
          <w:lang w:val="pl-PL"/>
        </w:rPr>
        <w:t>.</w:t>
      </w:r>
      <w:r>
        <w:t> </w:t>
      </w:r>
      <w:r>
        <w:rPr>
          <w:lang w:val="pl-PL"/>
        </w:rPr>
        <w:t>1.</w:t>
      </w:r>
    </w:p>
  </w:footnote>
  <w:footnote w:id="7">
    <w:p>
      <w:pPr>
        <w:pStyle w:val="FootnoteText"/>
        <w:rPr>
          <w:lang w:val="pl-PL"/>
        </w:rPr>
      </w:pPr>
      <w:r>
        <w:rPr>
          <w:rStyle w:val="FootnoteReference"/>
        </w:rPr>
        <w:footnoteRef/>
      </w:r>
      <w:r>
        <w:rPr>
          <w:lang w:val="pl-PL"/>
        </w:rPr>
        <w:tab/>
      </w:r>
      <w:r>
        <w:t>ОВ</w:t>
      </w:r>
      <w:r>
        <w:rPr>
          <w:lang w:val="pl-PL"/>
        </w:rPr>
        <w:t xml:space="preserve"> L 120, 1.5.2013</w:t>
      </w:r>
      <w:r>
        <w:t> г</w:t>
      </w:r>
      <w:r>
        <w:rPr>
          <w:lang w:val="pl-PL"/>
        </w:rPr>
        <w:t xml:space="preserve">., </w:t>
      </w:r>
      <w:r>
        <w:t>стр</w:t>
      </w:r>
      <w:r>
        <w:rPr>
          <w:lang w:val="pl-PL"/>
        </w:rPr>
        <w:t>. 4.</w:t>
      </w:r>
    </w:p>
  </w:footnote>
  <w:footnote w:id="8">
    <w:p>
      <w:pPr>
        <w:pStyle w:val="FootnoteText"/>
        <w:rPr>
          <w:lang w:val="pl-PL"/>
        </w:rPr>
      </w:pPr>
      <w:r>
        <w:rPr>
          <w:rStyle w:val="FootnoteReference"/>
        </w:rPr>
        <w:footnoteRef/>
      </w:r>
      <w:r>
        <w:rPr>
          <w:lang w:val="pl-PL"/>
        </w:rPr>
        <w:tab/>
      </w:r>
      <w:r>
        <w:t>ОВ</w:t>
      </w:r>
      <w:r>
        <w:rPr>
          <w:lang w:val="pl-PL"/>
        </w:rPr>
        <w:t xml:space="preserve"> L 103, 5.4.2014</w:t>
      </w:r>
      <w:r>
        <w:t> г</w:t>
      </w:r>
      <w:r>
        <w:rPr>
          <w:lang w:val="pl-PL"/>
        </w:rPr>
        <w:t xml:space="preserve">., </w:t>
      </w:r>
      <w:r>
        <w:t>стр</w:t>
      </w:r>
      <w:r>
        <w:rPr>
          <w:lang w:val="pl-PL"/>
        </w:rPr>
        <w:t>. 15.</w:t>
      </w:r>
    </w:p>
  </w:footnote>
  <w:footnote w:id="9">
    <w:p>
      <w:pPr>
        <w:pStyle w:val="FootnoteText"/>
        <w:rPr>
          <w:lang w:val="pl-PL"/>
        </w:rPr>
      </w:pPr>
      <w:r>
        <w:rPr>
          <w:rStyle w:val="FootnoteReference"/>
        </w:rPr>
        <w:footnoteRef/>
      </w:r>
      <w:r>
        <w:rPr>
          <w:lang w:val="pl-PL"/>
        </w:rPr>
        <w:tab/>
      </w:r>
      <w:r>
        <w:t>ОВ</w:t>
      </w:r>
      <w:r>
        <w:rPr>
          <w:lang w:val="pl-PL"/>
        </w:rPr>
        <w:t xml:space="preserve"> L 3, 7.1.2015 </w:t>
      </w:r>
      <w:r>
        <w:t>г</w:t>
      </w:r>
      <w:r>
        <w:rPr>
          <w:lang w:val="pl-PL"/>
        </w:rPr>
        <w:t xml:space="preserve">., </w:t>
      </w:r>
      <w:r>
        <w:t>стр</w:t>
      </w:r>
      <w:r>
        <w:rPr>
          <w:lang w:val="pl-PL"/>
        </w:rPr>
        <w:t>. 1.</w:t>
      </w:r>
    </w:p>
  </w:footnote>
  <w:footnote w:id="10">
    <w:p>
      <w:pPr>
        <w:pStyle w:val="FootnoteText"/>
        <w:rPr>
          <w:lang w:val="pl-PL"/>
        </w:rPr>
      </w:pPr>
      <w:r>
        <w:rPr>
          <w:rStyle w:val="FootnoteReference"/>
        </w:rPr>
        <w:footnoteRef/>
      </w:r>
      <w:r>
        <w:rPr>
          <w:lang w:val="pl-PL"/>
        </w:rPr>
        <w:tab/>
      </w:r>
      <w:r>
        <w:t>ОВ</w:t>
      </w:r>
      <w:r>
        <w:rPr>
          <w:lang w:val="pl-PL"/>
        </w:rPr>
        <w:t> L 202, 10.8.2000 </w:t>
      </w:r>
      <w:r>
        <w:t>г</w:t>
      </w:r>
      <w:r>
        <w:rPr>
          <w:lang w:val="pl-PL"/>
        </w:rPr>
        <w:t xml:space="preserve">., </w:t>
      </w:r>
      <w:r>
        <w:t>стр</w:t>
      </w:r>
      <w:r>
        <w:rPr>
          <w:lang w:val="pl-PL"/>
        </w:rPr>
        <w:t>. 1.</w:t>
      </w:r>
    </w:p>
  </w:footnote>
  <w:footnote w:id="11">
    <w:p>
      <w:pPr>
        <w:pStyle w:val="FootnoteText"/>
      </w:pPr>
      <w:r>
        <w:rPr>
          <w:rStyle w:val="FootnoteReference"/>
        </w:rPr>
        <w:sym w:font="Symbol" w:char="F02A"/>
      </w:r>
      <w:r>
        <w:tab/>
        <w:t>[Без отбелязани конституционни изисквания.] [С отбелязани конституционни изисквания.]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3F66860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4D2C052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7B1A287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E474BB6C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1B2A7CCC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C14AAAE2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0C709E2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4E3E29F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1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2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4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5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6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7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8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9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1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3"/>
  </w:num>
  <w:num w:numId="5">
    <w:abstractNumId w:val="6"/>
  </w:num>
  <w:num w:numId="6">
    <w:abstractNumId w:val="21"/>
    <w:lvlOverride w:ilvl="0">
      <w:startOverride w:val="1"/>
    </w:lvlOverride>
  </w:num>
  <w:num w:numId="7">
    <w:abstractNumId w:val="2"/>
  </w:num>
  <w:num w:numId="8">
    <w:abstractNumId w:val="1"/>
  </w:num>
  <w:num w:numId="9">
    <w:abstractNumId w:val="0"/>
  </w:num>
  <w:num w:numId="10">
    <w:abstractNumId w:val="12"/>
    <w:lvlOverride w:ilvl="0">
      <w:startOverride w:val="1"/>
    </w:lvlOverride>
  </w:num>
  <w:num w:numId="11">
    <w:abstractNumId w:val="20"/>
    <w:lvlOverride w:ilvl="0">
      <w:startOverride w:val="1"/>
    </w:lvlOverride>
  </w:num>
  <w:num w:numId="12">
    <w:abstractNumId w:val="18"/>
  </w:num>
  <w:num w:numId="13">
    <w:abstractNumId w:val="12"/>
  </w:num>
  <w:num w:numId="14">
    <w:abstractNumId w:val="20"/>
  </w:num>
  <w:num w:numId="15">
    <w:abstractNumId w:val="11"/>
  </w:num>
  <w:num w:numId="16">
    <w:abstractNumId w:val="13"/>
  </w:num>
  <w:num w:numId="17">
    <w:abstractNumId w:val="9"/>
  </w:num>
  <w:num w:numId="18">
    <w:abstractNumId w:val="19"/>
  </w:num>
  <w:num w:numId="19">
    <w:abstractNumId w:val="8"/>
  </w:num>
  <w:num w:numId="20">
    <w:abstractNumId w:val="14"/>
  </w:num>
  <w:num w:numId="21">
    <w:abstractNumId w:val="16"/>
  </w:num>
  <w:num w:numId="22">
    <w:abstractNumId w:val="17"/>
  </w:num>
  <w:num w:numId="23">
    <w:abstractNumId w:val="10"/>
  </w:num>
  <w:num w:numId="24">
    <w:abstractNumId w:val="15"/>
  </w:num>
  <w:num w:numId="25">
    <w:abstractNumId w:val="21"/>
  </w:num>
  <w:num w:numId="26">
    <w:abstractNumId w:val="18"/>
  </w:num>
  <w:num w:numId="27">
    <w:abstractNumId w:val="12"/>
  </w:num>
  <w:num w:numId="28">
    <w:abstractNumId w:val="20"/>
  </w:num>
  <w:num w:numId="29">
    <w:abstractNumId w:val="11"/>
  </w:num>
  <w:num w:numId="30">
    <w:abstractNumId w:val="13"/>
  </w:num>
  <w:num w:numId="31">
    <w:abstractNumId w:val="9"/>
  </w:num>
  <w:num w:numId="32">
    <w:abstractNumId w:val="19"/>
  </w:num>
  <w:num w:numId="33">
    <w:abstractNumId w:val="8"/>
  </w:num>
  <w:num w:numId="34">
    <w:abstractNumId w:val="14"/>
  </w:num>
  <w:num w:numId="35">
    <w:abstractNumId w:val="16"/>
  </w:num>
  <w:num w:numId="36">
    <w:abstractNumId w:val="17"/>
  </w:num>
  <w:num w:numId="37">
    <w:abstractNumId w:val="10"/>
  </w:num>
  <w:num w:numId="38">
    <w:abstractNumId w:val="15"/>
  </w:num>
  <w:num w:numId="39">
    <w:abstractNumId w:val="21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hideSpellingErrors/>
  <w:hideGrammaticalErrors/>
  <w:attachedTemplate r:id="rId1"/>
  <w:revisionView w:markup="0"/>
  <w:doNotTrackMoves/>
  <w:defaultTabStop w:val="720"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</w:compat>
  <w:docVars>
    <w:docVar w:name="COVERPAGE_EXISTS" w:val="True"/>
    <w:docVar w:name="DQCDateTime" w:val="2015-12-08 11:44:13"/>
    <w:docVar w:name="DQCResult_Distribution" w:val="0;0"/>
    <w:docVar w:name="DQCResult_DocumentContent" w:val="0;0"/>
    <w:docVar w:name="DQCResult_DocumentSize" w:val="0;0"/>
    <w:docVar w:name="DQCResult_DocumentVersions" w:val="0;0"/>
    <w:docVar w:name="DQCResult_ExistenceOfMacros" w:val="0;0"/>
    <w:docVar w:name="DQCResult_InvalidFootnotes" w:val="0;1"/>
    <w:docVar w:name="DQCResult_LinkedStyles" w:val="0;0"/>
    <w:docVar w:name="DQCResult_ModifiedMargins" w:val="0;8"/>
    <w:docVar w:name="DQCResult_ModifiedMarkers" w:val="0;0"/>
    <w:docVar w:name="DQCResult_ModifiedNumbering" w:val="0;0"/>
    <w:docVar w:name="DQCResult_Objects" w:val="0;0"/>
    <w:docVar w:name="DQCResult_Sections" w:val="0;0"/>
    <w:docVar w:name="DQCResult_StructureCheck" w:val="0;0"/>
    <w:docVar w:name="DQCResult_SuperfluousWhitespace" w:val="0;1"/>
    <w:docVar w:name="DQCResult_UnknownFonts" w:val="0;0"/>
    <w:docVar w:name="DQCResult_UnknownStyles" w:val="0;0"/>
    <w:docVar w:name="DQCStatus" w:val="Green"/>
    <w:docVar w:name="DQCVersion" w:val="3"/>
    <w:docVar w:name="DQCWithWarnings" w:val="0"/>
    <w:docVar w:name="LW_ACCOMPAGNANT" w:val="\u1079?\u1072? \u1080?\u1079?\u1084?\u1077?\u1085?\u1077?\u1085?\u1080?\u1077? \u1085?\u1072? \u1087?\u1088?\u1080?\u1083?\u1086?\u1078?\u1077?\u1085?\u1080?\u1077?&lt;LWCR:NBS&gt;\u1061?\u1061? (\u1054?\u1082?\u1086?\u1083?\u1085?\u1072? \u1089?\u1088?\u1077?\u1076?\u1072?) \u1082?\u1098?\u1084? \u1057?\u1087?\u1086?\u1088?\u1072?\u1079?\u1091?\u1084?\u1077?\u1085?\u1080?\u1077?\u1090?\u1086? \u1079?\u1072? \u1045?\u1048?\u1055?"/>
    <w:docVar w:name="LW_ACCOMPAGNANT.CP" w:val="\u1079?\u1072? \u1080?\u1079?\u1084?\u1077?\u1085?\u1077?\u1085?\u1080?\u1077? \u1085?\u1072? \u1087?\u1088?\u1080?\u1083?\u1086?\u1078?\u1077?\u1085?\u1080?\u1077? \u1061?\u1061? (\u1054?\u1082?\u1086?\u1083?\u1085?\u1072? \u1089?\u1088?\u1077?\u1076?\u1072?) \u1082?\u1098?\u1084? \u1057?\u1087?\u1086?\u1088?\u1072?\u1079?\u1091?\u1084?\u1077?\u1085?\u1080?\u1077?\u1090?\u1086? \u1079?\u1072? \u1045?\u1048?\u1055?"/>
    <w:docVar w:name="LW_ANNEX_NBR_FIRST" w:val="1"/>
    <w:docVar w:name="LW_ANNEX_NBR_LAST" w:val="1"/>
    <w:docVar w:name="LW_CONFIDENCE" w:val=" "/>
    <w:docVar w:name="LW_CONST_RESTREINT_UE" w:val="RESTREINT UE"/>
    <w:docVar w:name="LW_CORRIGENDUM" w:val="&lt;UNUSED&gt;"/>
    <w:docVar w:name="LW_COVERPAGE_GUID" w:val="1448EC8BBB814EFDB67347CE54DAC9A9"/>
    <w:docVar w:name="LW_CROSSREFERENCE" w:val="&lt;UNUSED&gt;"/>
    <w:docVar w:name="LW_DocType" w:val="ANNEX"/>
    <w:docVar w:name="LW_EMISSION" w:val="16.12.2015"/>
    <w:docVar w:name="LW_EMISSION_ISODATE" w:val="2015-12-16"/>
    <w:docVar w:name="LW_EMISSION_LOCATION" w:val="BRX"/>
    <w:docVar w:name="LW_EMISSION_PREFIX" w:val="\u1041?\u1088?\u1102?\u1082?\u1089?\u1077?\u1083?, "/>
    <w:docVar w:name="LW_EMISSION_SUFFIX" w:val=" \u1075?."/>
    <w:docVar w:name="LW_ID_DOCSTRUCTURE" w:val="COM/ANNEX"/>
    <w:docVar w:name="LW_ID_DOCTYPE" w:val="SG-017"/>
    <w:docVar w:name="LW_LANGUE" w:val="BG"/>
    <w:docVar w:name="LW_MARKING" w:val="&lt;UNUSED&gt;"/>
    <w:docVar w:name="LW_NOM.INST" w:val="\u1045?\u1042?\u1056?\u1054?\u1055?\u1045?\u1049?\u1057?\u1050?\u1040? \u1050?\u1054?\u1052?\u1048?\u1057?\u1048?\u1071?"/>
    <w:docVar w:name="LW_NOM.INST_JOINTDOC" w:val="&lt;EMPTY&gt;"/>
    <w:docVar w:name="LW_OBJETACTEPRINCIPAL" w:val="\u1086?\u1090?\u1085?\u1086?\u1089?\u1085?\u1086? \u1087?\u1086?\u1079?\u1080?\u1094?\u1080?\u1103?\u1090?\u1072?, \u1082?\u1086?\u1103?\u1090?\u1086? \u1076?\u1072? \u1073?\u1098?\u1076?\u1077? \u1087?\u1088?\u1080?\u1077?\u1090?\u1072? \u1086?\u1090? \u1080?\u1084?\u1077?\u1090?\u1086? \u1085?\u1072? \u1045?\u1074?\u1088?\u1086?\u1087?\u1077?\u1081?\u1089?\u1082?\u1080?\u1103? \u1089?\u1098?\u1102?\u1079? \u1074? \u1088?\u1072?\u1084?\u1082?\u1080?\u1090?\u1077? \u1085?\u1072? \u1057?\u1098?\u1074?\u1084?\u1077?\u1089?\u1090?\u1085?\u1080?\u1103? \u1082?\u1086?\u1084?\u1080?\u1090?\u1077?\u1090? \u1085?\u1072? \u1045?\u1048?\u1055? \u1074?\u1098?\u1074? \u1074?\u1088?\u1098?\u1079?\u1082?\u1072? \u1089? \u1080?\u1079?\u1084?\u1077?\u1085?\u1077?\u1085?\u1080?\u1077? \u1085?\u1072? \u1087?\u1088?\u1080?\u1083?\u1086?\u1078?\u1077?\u1085?\u1080?\u1077?&lt;LWCR:NBS&gt;XX (\u1054?\u1082?\u1086?\u1083?\u1085?\u1072? \u1089?\u1088?\u1077?\u1076?\u1072?) \u1082?\u1098?\u1084? \u1057?\u1087?\u1086?\u1088?\u1072?\u1079?\u1091?\u1084?\u1077?\u1085?\u1080?\u1077?\u1090?\u1086? \u1079?\u1072? \u1045?\u1048?\u1055?_x000b_(\u1077?\u1084?\u1080?\u1089?\u1080?\u1080? \u1085?\u1072? CO 2)_x000b_"/>
    <w:docVar w:name="LW_OBJETACTEPRINCIPAL.CP" w:val="\u1086?\u1090?\u1085?\u1086?\u1089?\u1085?\u1086? \u1087?\u1086?\u1079?\u1080?\u1094?\u1080?\u1103?\u1090?\u1072?, \u1082?\u1086?\u1103?\u1090?\u1086? \u1076?\u1072? \u1073?\u1098?\u1076?\u1077? \u1087?\u1088?\u1080?\u1077?\u1090?\u1072? \u1086?\u1090? \u1080?\u1084?\u1077?\u1090?\u1086? \u1085?\u1072? \u1045?\u1074?\u1088?\u1086?\u1087?\u1077?\u1081?\u1089?\u1082?\u1080?\u1103? \u1089?\u1098?\u1102?\u1079? \u1074? \u1088?\u1072?\u1084?\u1082?\u1080?\u1090?\u1077? \u1085?\u1072? \u1057?\u1098?\u1074?\u1084?\u1077?\u1089?\u1090?\u1085?\u1080?\u1103? \u1082?\u1086?\u1084?\u1080?\u1090?\u1077?\u1090? \u1085?\u1072? \u1045?\u1048?\u1055? \u1074?\u1098?\u1074? \u1074?\u1088?\u1098?\u1079?\u1082?\u1072? \u1089? \u1080?\u1079?\u1084?\u1077?\u1085?\u1077?\u1085?\u1080?\u1077? \u1085?\u1072? \u1087?\u1088?\u1080?\u1083?\u1086?\u1078?\u1077?\u1085?\u1080?\u1077? XX (\u1054?\u1082?\u1086?\u1083?\u1085?\u1072? \u1089?\u1088?\u1077?\u1076?\u1072?) \u1082?\u1098?\u1084? \u1057?\u1087?\u1086?\u1088?\u1072?\u1079?\u1091?\u1084?\u1077?\u1085?\u1080?\u1077?\u1090?\u1086? \u1079?\u1072? \u1045?\u1048?\u1055?_x000b_(\u1077?\u1084?\u1080?\u1089?\u1080?\u1080? \u1085?\u1072? CO 2)_x000b_"/>
    <w:docVar w:name="LW_PART_NBR" w:val="1"/>
    <w:docVar w:name="LW_PART_NBR_TOTAL" w:val="1"/>
    <w:docVar w:name="LW_REF.INST.NEW" w:val="COM"/>
    <w:docVar w:name="LW_REF.INST.NEW_ADOPTED" w:val="final"/>
    <w:docVar w:name="LW_REF.INST.NEW_TEXT" w:val="(2015) 661"/>
    <w:docVar w:name="LW_REF.INTERNE" w:val="&lt;UNUSED&gt;"/>
    <w:docVar w:name="LW_SUPERTITRE" w:val="&lt;UNUSED&gt;"/>
    <w:docVar w:name="LW_TITRE.OBJ" w:val="\u1056?\u1045?\u1064?\u1045?\u1053?\u1048?\u1045? \u8470? .../2015 \u1053?\u1040? \u1057?\u1066?\u1042?\u1052?\u1045?\u1057?\u1058?\u1053?\u1048?\u1071? \u1050?\u1054?\u1052?\u1048?\u1058?\u1045?\u1058? \u1053?\u1040? \u1045?\u1048?\u1055? _x000b_\u1054?\u1058? \u1061?\u1061?\u1061? &lt;LWCR:NBS&gt;\u1043?."/>
    <w:docVar w:name="LW_TITRE.OBJ.CP" w:val="\u1056?\u1045?\u1064?\u1045?\u1053?\u1048?\u1045? \u8470? .../2015 \u1053?\u1040? \u1057?\u1066?\u1042?\u1052?\u1045?\u1057?\u1058?\u1053?\u1048?\u1071? \u1050?\u1054?\u1052?\u1048?\u1058?\u1045?\u1058? \u1053?\u1040? \u1045?\u1048?\u1055? _x000b_\u1054?\u1058? \u1061?\u1061?\u1061?  \u1043?."/>
    <w:docVar w:name="LW_TYPE.DOC" w:val="\u1055?\u1056?\u1048?\u1051?\u1054?\u1046?\u1045?\u1053?\u1048?\u1045?"/>
    <w:docVar w:name="LW_TYPE.DOC.CP" w:val="\u1055?\u1056?\u1048?\u1051?\u1054?\u1046?\u1045?\u1053?\u1048?\u1045?"/>
    <w:docVar w:name="LW_TYPEACTEPRINCIPAL" w:val="\u1082?\u1098?\u1084? _x000b__x000b_\u1055?\u1088?\u1077?\u1076?\u1083?\u1086?\u1078?\u1077?\u1085?\u1080?\u1077?\u1090?\u1086? \u1079?\u1072? \u1056?\u1077?\u1096?\u1077?\u1085?\u1080?\u1077? \u1085?\u1072? \u1057?\u1098?\u1074?\u1077?\u1090?\u1072?_x000b__x000b__x000b_"/>
    <w:docVar w:name="LW_TYPEACTEPRINCIPAL.CP" w:val="\u1082?\u1098?\u1084? _x000b__x000b_\u1055?\u1088?\u1077?\u1076?\u1083?\u1086?\u1078?\u1077?\u1085?\u1080?\u1077?\u1090?\u1086? \u1079?\u1072? \u1056?\u1077?\u1096?\u1077?\u1085?\u1080?\u1077? \u1085?\u1072? \u1057?\u1098?\u1074?\u1077?\u1090?\u1072?_x000b__x000b__x000b_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32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32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32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32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  <w:rPr>
      <w:szCs w:val="20"/>
    </w:rPr>
  </w:style>
  <w:style w:type="character" w:customStyle="1" w:styleId="Point0Char">
    <w:name w:val="Point 0 Char"/>
    <w:rPr>
      <w:rFonts w:ascii="Times New Roman" w:hAnsi="Times New Roman"/>
      <w:sz w:val="24"/>
      <w:szCs w:val="22"/>
      <w:lang w:eastAsia="bg-BG"/>
    </w:rPr>
  </w:style>
  <w:style w:type="character" w:customStyle="1" w:styleId="Point1Char">
    <w:name w:val="Point 1 Char"/>
    <w:rPr>
      <w:rFonts w:ascii="Times New Roman" w:hAnsi="Times New Roman"/>
      <w:sz w:val="24"/>
      <w:szCs w:val="22"/>
      <w:lang w:eastAsia="bg-BG"/>
    </w:rPr>
  </w:style>
  <w:style w:type="paragraph" w:styleId="Caption">
    <w:name w:val="caption"/>
    <w:basedOn w:val="Normal"/>
    <w:next w:val="Normal"/>
    <w:uiPriority w:val="35"/>
    <w:semiHidden/>
    <w:unhideWhenUsed/>
    <w:qFormat/>
    <w:rPr>
      <w:b/>
      <w:bCs/>
      <w:sz w:val="20"/>
      <w:szCs w:val="20"/>
    </w:rPr>
  </w:style>
  <w:style w:type="paragraph" w:styleId="TableofFigures">
    <w:name w:val="table of figures"/>
    <w:basedOn w:val="Normal"/>
    <w:next w:val="Normal"/>
    <w:uiPriority w:val="99"/>
    <w:semiHidden/>
    <w:unhideWhenUsed/>
  </w:style>
  <w:style w:type="paragraph" w:styleId="ListNumber2">
    <w:name w:val="List Number 2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9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Pr>
      <w:rFonts w:ascii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Pr>
      <w:rFonts w:ascii="Times New Roman" w:hAnsi="Times New Roman"/>
      <w:b/>
      <w:bCs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  <w:rPr>
      <w:lang w:eastAsia="en-US" w:bidi="ar-SA"/>
    </w:rPr>
  </w:style>
  <w:style w:type="character" w:customStyle="1" w:styleId="HeaderChar">
    <w:name w:val="Header Char"/>
    <w:link w:val="Header"/>
    <w:uiPriority w:val="99"/>
    <w:rPr>
      <w:rFonts w:ascii="Times New Roman" w:hAnsi="Times New Roman"/>
      <w:sz w:val="24"/>
      <w:lang w:eastAsia="en-US" w:bidi="ar-SA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shd w:val="clear" w:color="auto" w:fill="auto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  <w:rPr>
      <w:lang w:eastAsia="en-US" w:bidi="ar-SA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26"/>
      </w:numPr>
    </w:pPr>
  </w:style>
  <w:style w:type="paragraph" w:customStyle="1" w:styleId="Tiret1">
    <w:name w:val="Tiret 1"/>
    <w:basedOn w:val="Point1"/>
    <w:pPr>
      <w:numPr>
        <w:numId w:val="27"/>
      </w:numPr>
    </w:pPr>
  </w:style>
  <w:style w:type="paragraph" w:customStyle="1" w:styleId="Tiret2">
    <w:name w:val="Tiret 2"/>
    <w:basedOn w:val="Point2"/>
    <w:pPr>
      <w:numPr>
        <w:numId w:val="28"/>
      </w:numPr>
    </w:pPr>
  </w:style>
  <w:style w:type="paragraph" w:customStyle="1" w:styleId="Tiret3">
    <w:name w:val="Tiret 3"/>
    <w:basedOn w:val="Point3"/>
    <w:pPr>
      <w:numPr>
        <w:numId w:val="29"/>
      </w:numPr>
    </w:pPr>
  </w:style>
  <w:style w:type="paragraph" w:customStyle="1" w:styleId="Tiret4">
    <w:name w:val="Tiret 4"/>
    <w:basedOn w:val="Point4"/>
    <w:pPr>
      <w:numPr>
        <w:numId w:val="30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31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31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31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31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33"/>
      </w:numPr>
    </w:pPr>
  </w:style>
  <w:style w:type="paragraph" w:customStyle="1" w:styleId="Point1number">
    <w:name w:val="Point 1 (number)"/>
    <w:basedOn w:val="Normal"/>
    <w:pPr>
      <w:numPr>
        <w:ilvl w:val="2"/>
        <w:numId w:val="33"/>
      </w:numPr>
    </w:pPr>
  </w:style>
  <w:style w:type="paragraph" w:customStyle="1" w:styleId="Point2number">
    <w:name w:val="Point 2 (number)"/>
    <w:basedOn w:val="Normal"/>
    <w:pPr>
      <w:numPr>
        <w:ilvl w:val="4"/>
        <w:numId w:val="33"/>
      </w:numPr>
    </w:pPr>
  </w:style>
  <w:style w:type="paragraph" w:customStyle="1" w:styleId="Point3number">
    <w:name w:val="Point 3 (number)"/>
    <w:basedOn w:val="Normal"/>
    <w:pPr>
      <w:numPr>
        <w:ilvl w:val="6"/>
        <w:numId w:val="33"/>
      </w:numPr>
    </w:pPr>
  </w:style>
  <w:style w:type="paragraph" w:customStyle="1" w:styleId="Point0letter">
    <w:name w:val="Point 0 (letter)"/>
    <w:basedOn w:val="Normal"/>
    <w:pPr>
      <w:numPr>
        <w:ilvl w:val="1"/>
        <w:numId w:val="33"/>
      </w:numPr>
    </w:pPr>
  </w:style>
  <w:style w:type="paragraph" w:customStyle="1" w:styleId="Point1letter">
    <w:name w:val="Point 1 (letter)"/>
    <w:basedOn w:val="Normal"/>
    <w:pPr>
      <w:numPr>
        <w:ilvl w:val="3"/>
        <w:numId w:val="33"/>
      </w:numPr>
    </w:pPr>
  </w:style>
  <w:style w:type="paragraph" w:customStyle="1" w:styleId="Point2letter">
    <w:name w:val="Point 2 (letter)"/>
    <w:basedOn w:val="Normal"/>
    <w:pPr>
      <w:numPr>
        <w:ilvl w:val="5"/>
        <w:numId w:val="33"/>
      </w:numPr>
    </w:pPr>
  </w:style>
  <w:style w:type="paragraph" w:customStyle="1" w:styleId="Point3letter">
    <w:name w:val="Point 3 (letter)"/>
    <w:basedOn w:val="Normal"/>
    <w:pPr>
      <w:numPr>
        <w:ilvl w:val="7"/>
        <w:numId w:val="33"/>
      </w:numPr>
    </w:pPr>
  </w:style>
  <w:style w:type="paragraph" w:customStyle="1" w:styleId="Point4letter">
    <w:name w:val="Point 4 (letter)"/>
    <w:basedOn w:val="Normal"/>
    <w:pPr>
      <w:numPr>
        <w:ilvl w:val="8"/>
        <w:numId w:val="33"/>
      </w:numPr>
    </w:pPr>
  </w:style>
  <w:style w:type="paragraph" w:customStyle="1" w:styleId="Bullet0">
    <w:name w:val="Bullet 0"/>
    <w:basedOn w:val="Normal"/>
    <w:pPr>
      <w:numPr>
        <w:numId w:val="34"/>
      </w:numPr>
    </w:pPr>
  </w:style>
  <w:style w:type="paragraph" w:customStyle="1" w:styleId="Bullet1">
    <w:name w:val="Bullet 1"/>
    <w:basedOn w:val="Normal"/>
    <w:pPr>
      <w:numPr>
        <w:numId w:val="35"/>
      </w:numPr>
    </w:pPr>
  </w:style>
  <w:style w:type="paragraph" w:customStyle="1" w:styleId="Bullet2">
    <w:name w:val="Bullet 2"/>
    <w:basedOn w:val="Normal"/>
    <w:pPr>
      <w:numPr>
        <w:numId w:val="36"/>
      </w:numPr>
    </w:pPr>
  </w:style>
  <w:style w:type="paragraph" w:customStyle="1" w:styleId="Bullet3">
    <w:name w:val="Bullet 3"/>
    <w:basedOn w:val="Normal"/>
    <w:pPr>
      <w:numPr>
        <w:numId w:val="37"/>
      </w:numPr>
    </w:pPr>
  </w:style>
  <w:style w:type="paragraph" w:customStyle="1" w:styleId="Bullet4">
    <w:name w:val="Bullet 4"/>
    <w:basedOn w:val="Normal"/>
    <w:pPr>
      <w:numPr>
        <w:numId w:val="38"/>
      </w:numPr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39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pPr>
      <w:spacing w:before="360" w:after="0"/>
      <w:jc w:val="center"/>
    </w:pPr>
    <w:rPr>
      <w:b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ous-titreobjet">
    <w:name w:val="Sous-titre objet"/>
    <w:basedOn w:val="Normal"/>
    <w:pPr>
      <w:spacing w:before="0" w:after="0"/>
      <w:jc w:val="center"/>
    </w:pPr>
    <w:rPr>
      <w:b/>
    </w:r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Sous-titreobjet"/>
    <w:pPr>
      <w:spacing w:before="180" w:after="18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ous-titreobjetPagedecouverture">
    <w:name w:val="Sous-titre objet (Page de couverture)"/>
    <w:basedOn w:val="Sous-titreobje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Sous-titreobjet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ANNEX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ANNEX.dotm</Template>
  <TotalTime>2</TotalTime>
  <Pages>7</Pages>
  <Words>1783</Words>
  <Characters>9081</Characters>
  <Application>Microsoft Office Word</Application>
  <DocSecurity>0</DocSecurity>
  <Lines>197</Lines>
  <Paragraphs>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10782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RIBEIRO MIRANDA (EEAS)</dc:creator>
  <cp:keywords/>
  <cp:lastModifiedBy>DIGIT/A3</cp:lastModifiedBy>
  <cp:revision>7</cp:revision>
  <cp:lastPrinted>2015-10-15T09:27:00Z</cp:lastPrinted>
  <dcterms:created xsi:type="dcterms:W3CDTF">2015-10-15T13:20:00Z</dcterms:created>
  <dcterms:modified xsi:type="dcterms:W3CDTF">2015-12-08T10:44:00Z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COM/ANNEX</vt:lpwstr>
  </property>
  <property fmtid="{D5CDD505-2E9C-101B-9397-08002B2CF9AE}" pid="3" name="Classification">
    <vt:lpwstr> </vt:lpwstr>
  </property>
  <property fmtid="{D5CDD505-2E9C-101B-9397-08002B2CF9AE}" pid="4" name="Version">
    <vt:lpwstr>5.8.86.0</vt:lpwstr>
  </property>
  <property fmtid="{D5CDD505-2E9C-101B-9397-08002B2CF9AE}" pid="5" name="Last edited using">
    <vt:lpwstr>LW 5.8.4, Build 20150407</vt:lpwstr>
  </property>
  <property fmtid="{D5CDD505-2E9C-101B-9397-08002B2CF9AE}" pid="6" name="Created using">
    <vt:lpwstr>LW 5.8.4, Build 20141001</vt:lpwstr>
  </property>
  <property fmtid="{D5CDD505-2E9C-101B-9397-08002B2CF9AE}" pid="7" name="First annex">
    <vt:lpwstr>1</vt:lpwstr>
  </property>
  <property fmtid="{D5CDD505-2E9C-101B-9397-08002B2CF9AE}" pid="8" name="Last annex">
    <vt:lpwstr>1</vt:lpwstr>
  </property>
  <property fmtid="{D5CDD505-2E9C-101B-9397-08002B2CF9AE}" pid="9" name="Part">
    <vt:lpwstr>1</vt:lpwstr>
  </property>
  <property fmtid="{D5CDD505-2E9C-101B-9397-08002B2CF9AE}" pid="10" name="Total parts">
    <vt:lpwstr>1</vt:lpwstr>
  </property>
  <property fmtid="{D5CDD505-2E9C-101B-9397-08002B2CF9AE}" pid="11" name="LWTemplateID">
    <vt:lpwstr>SG-017</vt:lpwstr>
  </property>
  <property fmtid="{D5CDD505-2E9C-101B-9397-08002B2CF9AE}" pid="12" name="DQCStatus">
    <vt:lpwstr>Green (DQC version 03)</vt:lpwstr>
  </property>
</Properties>
</file>