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72A163969BA4CA1B4EB6B0787BB9917"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after="360"/>
        <w:jc w:val="center"/>
        <w:rPr>
          <w:b/>
          <w:noProof/>
          <w:szCs w:val="24"/>
          <w:u w:val="single"/>
          <w:lang w:eastAsia="bg-BG" w:bidi="bg-BG"/>
        </w:rPr>
      </w:pPr>
      <w:bookmarkStart w:id="0" w:name="_GoBack"/>
      <w:bookmarkEnd w:id="0"/>
      <w:r>
        <w:rPr>
          <w:b/>
          <w:noProof/>
          <w:u w:val="single"/>
          <w:lang w:eastAsia="bg-BG" w:bidi="bg-BG"/>
        </w:rPr>
        <w:lastRenderedPageBreak/>
        <w:t>ПРИЛОЖЕНИЕ</w:t>
      </w:r>
    </w:p>
    <w:p>
      <w:pPr>
        <w:spacing w:after="240"/>
        <w:jc w:val="center"/>
        <w:rPr>
          <w:b/>
          <w:noProof/>
          <w:szCs w:val="24"/>
          <w:lang w:eastAsia="bg-BG" w:bidi="bg-BG"/>
        </w:rPr>
      </w:pPr>
      <w:r>
        <w:rPr>
          <w:b/>
          <w:noProof/>
          <w:lang w:eastAsia="bg-BG" w:bidi="bg-BG"/>
        </w:rPr>
        <w:t>ПРИЛОЖЕНИЕ VII: Протоколи 2—4, декларации и заключителен акт</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szCs w:val="24"/>
          <w:lang w:eastAsia="bg-BG" w:bidi="bg-BG"/>
        </w:rPr>
      </w:pPr>
      <w:r>
        <w:rPr>
          <w:b/>
          <w:noProof/>
          <w:lang w:eastAsia="bg-BG" w:bidi="bg-BG"/>
        </w:rPr>
        <w:t>ПРОТОКОЛ 2</w:t>
      </w:r>
    </w:p>
    <w:p>
      <w:pPr>
        <w:widowControl w:val="0"/>
        <w:autoSpaceDE w:val="0"/>
        <w:autoSpaceDN w:val="0"/>
        <w:adjustRightInd w:val="0"/>
        <w:spacing w:before="0" w:after="0"/>
        <w:jc w:val="center"/>
        <w:rPr>
          <w:rFonts w:eastAsia="Times New Roman"/>
          <w:b/>
          <w:bCs/>
          <w:noProof/>
          <w:szCs w:val="24"/>
          <w:lang w:eastAsia="bg-BG" w:bidi="bg-BG"/>
        </w:rPr>
      </w:pPr>
      <w:r>
        <w:rPr>
          <w:b/>
          <w:noProof/>
          <w:lang w:eastAsia="bg-BG" w:bidi="bg-BG"/>
        </w:rPr>
        <w:t>АДМИНИСТРАТИВНА ВЗАИМОПОМОЩ ПО МИТНИЧЕСКИ ВЪПРОСИ</w:t>
      </w:r>
    </w:p>
    <w:p>
      <w:pPr>
        <w:keepNext/>
        <w:spacing w:before="360"/>
        <w:jc w:val="center"/>
        <w:rPr>
          <w:i/>
          <w:noProof/>
          <w:lang w:eastAsia="bg-BG" w:bidi="bg-BG"/>
        </w:rPr>
      </w:pPr>
      <w:r>
        <w:rPr>
          <w:i/>
          <w:noProof/>
          <w:lang w:eastAsia="bg-BG" w:bidi="bg-BG"/>
        </w:rPr>
        <w:t>ЧЛЕН 1</w:t>
      </w:r>
    </w:p>
    <w:p>
      <w:pPr>
        <w:keepNext/>
        <w:spacing w:before="0" w:after="0"/>
        <w:jc w:val="center"/>
        <w:outlineLvl w:val="2"/>
        <w:rPr>
          <w:rFonts w:eastAsia="Times New Roman"/>
          <w:bCs/>
          <w:noProof/>
          <w:spacing w:val="-2"/>
          <w:szCs w:val="24"/>
          <w:lang w:eastAsia="bg-BG" w:bidi="bg-BG"/>
        </w:rPr>
      </w:pPr>
      <w:r>
        <w:rPr>
          <w:noProof/>
          <w:lang w:eastAsia="bg-BG" w:bidi="bg-BG"/>
        </w:rPr>
        <w:t>Определения</w:t>
      </w:r>
    </w:p>
    <w:p>
      <w:pPr>
        <w:widowControl w:val="0"/>
        <w:autoSpaceDE w:val="0"/>
        <w:autoSpaceDN w:val="0"/>
        <w:adjustRightInd w:val="0"/>
        <w:spacing w:before="0" w:after="0"/>
        <w:rPr>
          <w:rFonts w:eastAsia="Times New Roman"/>
          <w:noProof/>
          <w:szCs w:val="24"/>
          <w:lang w:eastAsia="bg-BG" w:bidi="bg-BG"/>
        </w:rPr>
      </w:pPr>
      <w:r>
        <w:rPr>
          <w:noProof/>
          <w:lang w:eastAsia="bg-BG" w:bidi="bg-BG"/>
        </w:rPr>
        <w:t xml:space="preserve">По смисъла на настоящия протокол: </w:t>
      </w:r>
    </w:p>
    <w:p>
      <w:pPr>
        <w:ind w:left="850" w:hanging="850"/>
        <w:rPr>
          <w:noProof/>
          <w:lang w:eastAsia="bg-BG" w:bidi="bg-BG"/>
        </w:rPr>
      </w:pPr>
      <w:r>
        <w:rPr>
          <w:noProof/>
          <w:lang w:eastAsia="bg-BG" w:bidi="bg-BG"/>
        </w:rPr>
        <w:t>а)</w:t>
      </w:r>
      <w:r>
        <w:rPr>
          <w:noProof/>
          <w:lang w:eastAsia="bg-BG" w:bidi="bg-BG"/>
        </w:rPr>
        <w:tab/>
        <w:t>„стоки“ означава всички стоки, попадащи в обхвата на Хармонизираната система, независимо от обхвата на настоящото споразумение;</w:t>
      </w:r>
    </w:p>
    <w:p>
      <w:pPr>
        <w:ind w:left="850" w:hanging="850"/>
        <w:rPr>
          <w:noProof/>
          <w:lang w:eastAsia="bg-BG" w:bidi="bg-BG"/>
        </w:rPr>
      </w:pPr>
      <w:r>
        <w:rPr>
          <w:noProof/>
          <w:lang w:eastAsia="bg-BG" w:bidi="bg-BG"/>
        </w:rPr>
        <w:t>б)</w:t>
      </w:r>
      <w:r>
        <w:rPr>
          <w:noProof/>
          <w:lang w:eastAsia="bg-BG" w:bidi="bg-BG"/>
        </w:rPr>
        <w:tab/>
        <w:t>„митническо законодателство“ означава всички законови или подзаконови разпоредби, приложими на територията на конкретна страна, които уреждат вноса, износа и транзита на стоки и тяхното поставяне под всякакъв друг митнически режим или процедура, включително мерките за забрана, ограничение и контрол;</w:t>
      </w:r>
    </w:p>
    <w:p>
      <w:pPr>
        <w:ind w:left="850" w:hanging="850"/>
        <w:rPr>
          <w:noProof/>
          <w:lang w:eastAsia="bg-BG" w:bidi="bg-BG"/>
        </w:rPr>
      </w:pPr>
      <w:r>
        <w:rPr>
          <w:noProof/>
          <w:lang w:eastAsia="bg-BG" w:bidi="bg-BG"/>
        </w:rPr>
        <w:t>в)</w:t>
      </w:r>
      <w:r>
        <w:rPr>
          <w:noProof/>
          <w:lang w:eastAsia="bg-BG" w:bidi="bg-BG"/>
        </w:rPr>
        <w:tab/>
        <w:t>„запитващ орган“ означава компетентен административен орган, който е определен от конкретна страна за целите на изпълнението на настоящия протокол и който отправя искане за помощ въз основа на настоящия протокол;</w:t>
      </w:r>
    </w:p>
    <w:p>
      <w:pPr>
        <w:ind w:left="850" w:hanging="850"/>
        <w:rPr>
          <w:noProof/>
          <w:lang w:eastAsia="bg-BG" w:bidi="bg-BG"/>
        </w:rPr>
      </w:pPr>
      <w:r>
        <w:rPr>
          <w:noProof/>
          <w:lang w:eastAsia="bg-BG" w:bidi="bg-BG"/>
        </w:rPr>
        <w:t>г)</w:t>
      </w:r>
      <w:r>
        <w:rPr>
          <w:noProof/>
          <w:lang w:eastAsia="bg-BG" w:bidi="bg-BG"/>
        </w:rPr>
        <w:tab/>
        <w:t>„запитан орган“ означава компетентен административен орган, който е определен от конкретна страна за целите на изпълнението на настоящия протокол и който получава искане за помощ въз основа на настоящия протокол;</w:t>
      </w:r>
    </w:p>
    <w:p>
      <w:pPr>
        <w:ind w:left="850" w:hanging="850"/>
        <w:rPr>
          <w:noProof/>
          <w:lang w:eastAsia="bg-BG" w:bidi="bg-BG"/>
        </w:rPr>
      </w:pPr>
      <w:r>
        <w:rPr>
          <w:noProof/>
          <w:lang w:eastAsia="bg-BG" w:bidi="bg-BG"/>
        </w:rPr>
        <w:t>д)</w:t>
      </w:r>
      <w:r>
        <w:rPr>
          <w:noProof/>
          <w:lang w:eastAsia="bg-BG" w:bidi="bg-BG"/>
        </w:rPr>
        <w:tab/>
        <w:t>„лични данни“ означава всяка информация, отнасяща се до физическо лице, чиято самоличност е определена или може да бъде определена;</w:t>
      </w:r>
    </w:p>
    <w:p>
      <w:pPr>
        <w:ind w:left="850" w:hanging="850"/>
        <w:rPr>
          <w:noProof/>
          <w:lang w:eastAsia="bg-BG" w:bidi="bg-BG"/>
        </w:rPr>
      </w:pPr>
      <w:r>
        <w:rPr>
          <w:noProof/>
          <w:lang w:eastAsia="bg-BG" w:bidi="bg-BG"/>
        </w:rPr>
        <w:t>е)</w:t>
      </w:r>
      <w:r>
        <w:rPr>
          <w:noProof/>
          <w:lang w:eastAsia="bg-BG" w:bidi="bg-BG"/>
        </w:rPr>
        <w:tab/>
        <w:t>„операция в нарушение на митническото законодателство“ означава всяко нарушение или опит за нарушение на митническото законодателство.</w:t>
      </w:r>
    </w:p>
    <w:p>
      <w:pPr>
        <w:keepNext/>
        <w:spacing w:before="360"/>
        <w:jc w:val="center"/>
        <w:rPr>
          <w:rFonts w:eastAsia="Times New Roman"/>
          <w:i/>
          <w:iCs/>
          <w:noProof/>
          <w:szCs w:val="24"/>
          <w:lang w:eastAsia="bg-BG" w:bidi="bg-BG"/>
        </w:rPr>
      </w:pPr>
      <w:r>
        <w:rPr>
          <w:i/>
          <w:noProof/>
          <w:lang w:eastAsia="bg-BG" w:bidi="bg-BG"/>
        </w:rPr>
        <w:t>ЧЛЕН 2</w:t>
      </w:r>
    </w:p>
    <w:p>
      <w:pPr>
        <w:keepNext/>
        <w:spacing w:before="0" w:after="0"/>
        <w:jc w:val="center"/>
        <w:outlineLvl w:val="2"/>
        <w:rPr>
          <w:rFonts w:eastAsia="Times New Roman"/>
          <w:bCs/>
          <w:noProof/>
          <w:szCs w:val="24"/>
          <w:lang w:eastAsia="bg-BG" w:bidi="bg-BG"/>
        </w:rPr>
      </w:pPr>
      <w:r>
        <w:rPr>
          <w:noProof/>
          <w:lang w:eastAsia="bg-BG" w:bidi="bg-BG"/>
        </w:rPr>
        <w:t>Приложно поле</w:t>
      </w:r>
    </w:p>
    <w:p>
      <w:pPr>
        <w:ind w:left="850" w:hanging="850"/>
        <w:rPr>
          <w:noProof/>
          <w:lang w:eastAsia="bg-BG" w:bidi="bg-BG"/>
        </w:rPr>
      </w:pPr>
      <w:r>
        <w:rPr>
          <w:noProof/>
          <w:lang w:eastAsia="bg-BG" w:bidi="bg-BG"/>
        </w:rPr>
        <w:t>1.</w:t>
      </w:r>
      <w:r>
        <w:rPr>
          <w:noProof/>
          <w:lang w:eastAsia="bg-BG" w:bidi="bg-BG"/>
        </w:rPr>
        <w:tab/>
        <w:t>Страните си оказват взаимопомощ в областите от тяхната компетентност по реда и условията, определени в настоящия протокол, за да се гарантира правилното прилагане на митническото законодателство, по-специално чрез предотвратяване, разследване и борба с операциите в нарушение на това законодателство.</w:t>
      </w:r>
    </w:p>
    <w:p>
      <w:pPr>
        <w:ind w:left="850" w:hanging="850"/>
        <w:rPr>
          <w:noProof/>
          <w:lang w:eastAsia="bg-BG" w:bidi="bg-BG"/>
        </w:rPr>
      </w:pPr>
      <w:r>
        <w:rPr>
          <w:noProof/>
          <w:lang w:eastAsia="bg-BG" w:bidi="bg-BG"/>
        </w:rPr>
        <w:t>2.</w:t>
      </w:r>
      <w:r>
        <w:rPr>
          <w:noProof/>
          <w:lang w:eastAsia="bg-BG" w:bidi="bg-BG"/>
        </w:rPr>
        <w:tab/>
        <w:t xml:space="preserve">Помощта по митнически въпроси, предвидена в настоящия протокол, е приложима за всеки административен орган на страните, от чиято компетентност е прилагането на настоящия протокол. Тя не засяга разпоредбите, уреждащи взаимопомощта по наказателноправни въпроси. Също така, тя не се прилага по отношение на информация, събрана по силата на правомощия, упражнявани по искане на съдебен орган, освен ако не е получено предварителното съгласие на този орган за това. </w:t>
      </w:r>
    </w:p>
    <w:p>
      <w:pPr>
        <w:ind w:left="850" w:hanging="850"/>
        <w:rPr>
          <w:noProof/>
          <w:lang w:eastAsia="bg-BG" w:bidi="bg-BG"/>
        </w:rPr>
      </w:pPr>
      <w:r>
        <w:rPr>
          <w:noProof/>
          <w:lang w:eastAsia="bg-BG" w:bidi="bg-BG"/>
        </w:rPr>
        <w:lastRenderedPageBreak/>
        <w:t>3.</w:t>
      </w:r>
      <w:r>
        <w:rPr>
          <w:noProof/>
          <w:lang w:eastAsia="bg-BG" w:bidi="bg-BG"/>
        </w:rPr>
        <w:tab/>
        <w:t>Помощта по въпроси, свързани с възстановяването на мита, данъци или глоби, е извън обхвата на настоящия протокол.</w:t>
      </w:r>
    </w:p>
    <w:p>
      <w:pPr>
        <w:keepNext/>
        <w:spacing w:before="360"/>
        <w:jc w:val="center"/>
        <w:rPr>
          <w:rFonts w:eastAsia="Times New Roman"/>
          <w:i/>
          <w:iCs/>
          <w:noProof/>
          <w:szCs w:val="24"/>
          <w:lang w:eastAsia="bg-BG" w:bidi="bg-BG"/>
        </w:rPr>
      </w:pPr>
      <w:r>
        <w:rPr>
          <w:i/>
          <w:noProof/>
          <w:lang w:eastAsia="bg-BG" w:bidi="bg-BG"/>
        </w:rPr>
        <w:t>ЧЛЕН 3</w:t>
      </w:r>
    </w:p>
    <w:p>
      <w:pPr>
        <w:widowControl w:val="0"/>
        <w:autoSpaceDE w:val="0"/>
        <w:autoSpaceDN w:val="0"/>
        <w:adjustRightInd w:val="0"/>
        <w:spacing w:before="0" w:after="0"/>
        <w:jc w:val="center"/>
        <w:rPr>
          <w:rFonts w:eastAsia="Times New Roman"/>
          <w:bCs/>
          <w:i/>
          <w:noProof/>
          <w:spacing w:val="-2"/>
          <w:szCs w:val="24"/>
          <w:lang w:eastAsia="bg-BG" w:bidi="bg-BG"/>
        </w:rPr>
      </w:pPr>
      <w:r>
        <w:rPr>
          <w:noProof/>
          <w:lang w:eastAsia="bg-BG" w:bidi="bg-BG"/>
        </w:rPr>
        <w:t>Помощ при поискване</w:t>
      </w:r>
    </w:p>
    <w:p>
      <w:pPr>
        <w:ind w:left="850" w:hanging="850"/>
        <w:rPr>
          <w:noProof/>
          <w:lang w:eastAsia="bg-BG" w:bidi="bg-BG"/>
        </w:rPr>
      </w:pPr>
      <w:r>
        <w:rPr>
          <w:noProof/>
          <w:lang w:eastAsia="bg-BG" w:bidi="bg-BG"/>
        </w:rPr>
        <w:t>1.</w:t>
      </w:r>
      <w:r>
        <w:rPr>
          <w:noProof/>
          <w:lang w:eastAsia="bg-BG" w:bidi="bg-BG"/>
        </w:rPr>
        <w:tab/>
        <w:t>По искане на запитващия орган запитаният орган му предоставя цялата относима информация, която би му позволила да осигури правилното прилагане на митническото законодателство, включително информация относно констатирани или планирани дейности, които са или биха могли да представляват операции в нарушение на митническото законодателство.</w:t>
      </w:r>
    </w:p>
    <w:p>
      <w:pPr>
        <w:ind w:left="850" w:hanging="850"/>
        <w:rPr>
          <w:rFonts w:eastAsia="Times New Roman"/>
          <w:noProof/>
          <w:szCs w:val="24"/>
          <w:lang w:eastAsia="bg-BG" w:bidi="bg-BG"/>
        </w:rPr>
      </w:pPr>
      <w:r>
        <w:rPr>
          <w:noProof/>
          <w:lang w:eastAsia="bg-BG" w:bidi="bg-BG"/>
        </w:rPr>
        <w:t>2.</w:t>
      </w:r>
      <w:r>
        <w:rPr>
          <w:noProof/>
          <w:lang w:eastAsia="bg-BG" w:bidi="bg-BG"/>
        </w:rPr>
        <w:tab/>
        <w:t>По искане на запитващия орган запитаният орган го уведомява:</w:t>
      </w:r>
    </w:p>
    <w:p>
      <w:pPr>
        <w:ind w:left="1417" w:hanging="567"/>
        <w:rPr>
          <w:noProof/>
          <w:lang w:eastAsia="bg-BG" w:bidi="bg-BG"/>
        </w:rPr>
      </w:pPr>
      <w:r>
        <w:rPr>
          <w:noProof/>
          <w:lang w:eastAsia="bg-BG" w:bidi="bg-BG"/>
        </w:rPr>
        <w:t>а)</w:t>
      </w:r>
      <w:r>
        <w:rPr>
          <w:noProof/>
          <w:lang w:eastAsia="bg-BG" w:bidi="bg-BG"/>
        </w:rPr>
        <w:tab/>
        <w:t>дали стоките, изнесени от територията на една от страните, са били законно внесени на територията на другата страна, като при необходимост уточнява митническата процедура, приложена по отношение на тези стоки;</w:t>
      </w:r>
    </w:p>
    <w:p>
      <w:pPr>
        <w:ind w:left="1417" w:hanging="567"/>
        <w:rPr>
          <w:noProof/>
          <w:lang w:eastAsia="bg-BG" w:bidi="bg-BG"/>
        </w:rPr>
      </w:pPr>
      <w:r>
        <w:rPr>
          <w:noProof/>
          <w:lang w:eastAsia="bg-BG" w:bidi="bg-BG"/>
        </w:rPr>
        <w:t>б)</w:t>
      </w:r>
      <w:r>
        <w:rPr>
          <w:noProof/>
          <w:lang w:eastAsia="bg-BG" w:bidi="bg-BG"/>
        </w:rPr>
        <w:tab/>
        <w:t>дали стоките, внесени на територията на една от страните, са били законно изнесени от територията на другата страна, като при необходимост уточнява митническата процедура, приложена по отношение на тези стоки.</w:t>
      </w:r>
    </w:p>
    <w:p>
      <w:pPr>
        <w:ind w:left="850" w:hanging="850"/>
        <w:rPr>
          <w:rFonts w:eastAsia="Times New Roman"/>
          <w:noProof/>
          <w:szCs w:val="24"/>
          <w:lang w:eastAsia="bg-BG" w:bidi="bg-BG"/>
        </w:rPr>
      </w:pPr>
      <w:r>
        <w:rPr>
          <w:noProof/>
          <w:lang w:eastAsia="bg-BG" w:bidi="bg-BG"/>
        </w:rPr>
        <w:t>3.</w:t>
      </w:r>
      <w:r>
        <w:rPr>
          <w:noProof/>
          <w:lang w:eastAsia="bg-BG" w:bidi="bg-BG"/>
        </w:rPr>
        <w:tab/>
        <w:t>По искане на запитващия орган запитаният орган предприема, в рамките на законовите или подзаконови разпоредби, регламентиращи дейността му, необходимите мерки, за да гарантира упражняването на специален надзор върху:</w:t>
      </w:r>
    </w:p>
    <w:p>
      <w:pPr>
        <w:ind w:left="1417" w:hanging="567"/>
        <w:rPr>
          <w:noProof/>
          <w:lang w:eastAsia="bg-BG" w:bidi="bg-BG"/>
        </w:rPr>
      </w:pPr>
      <w:r>
        <w:rPr>
          <w:noProof/>
          <w:lang w:eastAsia="bg-BG" w:bidi="bg-BG"/>
        </w:rPr>
        <w:t>а)</w:t>
      </w:r>
      <w:r>
        <w:rPr>
          <w:noProof/>
          <w:lang w:eastAsia="bg-BG" w:bidi="bg-BG"/>
        </w:rPr>
        <w:tab/>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w:t>
      </w:r>
    </w:p>
    <w:p>
      <w:pPr>
        <w:ind w:left="1417" w:hanging="567"/>
        <w:rPr>
          <w:noProof/>
          <w:lang w:eastAsia="bg-BG" w:bidi="bg-BG"/>
        </w:rPr>
      </w:pPr>
      <w:r>
        <w:rPr>
          <w:noProof/>
          <w:lang w:eastAsia="bg-BG" w:bidi="bg-BG"/>
        </w:rPr>
        <w:t>б)</w:t>
      </w:r>
      <w:r>
        <w:rPr>
          <w:noProof/>
          <w:lang w:eastAsia="bg-BG" w:bidi="bg-BG"/>
        </w:rPr>
        <w:tab/>
        <w:t>местата, където са складирани или могат да бъдат складирани стоки по такъв начин, че са налице основателни причини да се счита, че тези стоки са предназначени за използване при операции в нарушение на митническото законодателство;</w:t>
      </w:r>
    </w:p>
    <w:p>
      <w:pPr>
        <w:ind w:left="1417" w:hanging="567"/>
        <w:rPr>
          <w:noProof/>
          <w:lang w:eastAsia="bg-BG" w:bidi="bg-BG"/>
        </w:rPr>
      </w:pPr>
      <w:r>
        <w:rPr>
          <w:noProof/>
          <w:lang w:eastAsia="bg-BG" w:bidi="bg-BG"/>
        </w:rPr>
        <w:t>в)</w:t>
      </w:r>
      <w:r>
        <w:rPr>
          <w:noProof/>
          <w:lang w:eastAsia="bg-BG" w:bidi="bg-BG"/>
        </w:rPr>
        <w:tab/>
        <w:t>стоките, които са транспортирани или могат да бъдат транспортирани по такъв начин, че са налице основателни причини да се счита, че са предназначени за използване при операции в нарушение на митническото законодателство, и</w:t>
      </w:r>
    </w:p>
    <w:p>
      <w:pPr>
        <w:ind w:left="1417" w:hanging="567"/>
        <w:rPr>
          <w:rFonts w:eastAsia="Times New Roman"/>
          <w:noProof/>
          <w:szCs w:val="24"/>
          <w:lang w:eastAsia="bg-BG" w:bidi="bg-BG"/>
        </w:rPr>
      </w:pPr>
      <w:r>
        <w:rPr>
          <w:noProof/>
          <w:lang w:eastAsia="bg-BG" w:bidi="bg-BG"/>
        </w:rPr>
        <w:t>г)</w:t>
      </w:r>
      <w:r>
        <w:rPr>
          <w:noProof/>
          <w:lang w:eastAsia="bg-BG" w:bidi="bg-BG"/>
        </w:rPr>
        <w:tab/>
        <w:t>транспортните средства, които са използвани или могат да бъдат използвани по такъв начин, че са налице основателни причини да се счита, че са предназначени за използване при операции в нарушение на митническото законодателство.</w:t>
      </w:r>
    </w:p>
    <w:p>
      <w:pPr>
        <w:keepNext/>
        <w:spacing w:before="360"/>
        <w:jc w:val="center"/>
        <w:rPr>
          <w:rFonts w:eastAsia="Times New Roman"/>
          <w:i/>
          <w:iCs/>
          <w:noProof/>
          <w:szCs w:val="24"/>
          <w:lang w:eastAsia="bg-BG" w:bidi="bg-BG"/>
        </w:rPr>
      </w:pPr>
      <w:r>
        <w:rPr>
          <w:i/>
          <w:noProof/>
          <w:lang w:eastAsia="bg-BG" w:bidi="bg-BG"/>
        </w:rPr>
        <w:t>ЧЛЕН 4</w:t>
      </w:r>
    </w:p>
    <w:p>
      <w:pPr>
        <w:widowControl w:val="0"/>
        <w:autoSpaceDE w:val="0"/>
        <w:autoSpaceDN w:val="0"/>
        <w:adjustRightInd w:val="0"/>
        <w:spacing w:before="0" w:after="0"/>
        <w:jc w:val="center"/>
        <w:rPr>
          <w:rFonts w:eastAsia="Times New Roman"/>
          <w:bCs/>
          <w:noProof/>
          <w:spacing w:val="-2"/>
          <w:szCs w:val="24"/>
          <w:lang w:eastAsia="bg-BG" w:bidi="bg-BG"/>
        </w:rPr>
      </w:pPr>
      <w:r>
        <w:rPr>
          <w:noProof/>
          <w:lang w:eastAsia="bg-BG" w:bidi="bg-BG"/>
        </w:rPr>
        <w:t>Помощ без отправено искане</w:t>
      </w:r>
    </w:p>
    <w:p>
      <w:pPr>
        <w:rPr>
          <w:noProof/>
          <w:lang w:eastAsia="bg-BG" w:bidi="bg-BG"/>
        </w:rPr>
      </w:pPr>
      <w:r>
        <w:rPr>
          <w:noProof/>
          <w:lang w:eastAsia="bg-BG" w:bidi="bg-BG"/>
        </w:rPr>
        <w:t xml:space="preserve">Страните си оказват взаимопомощ по своя собствена инициатива и в съответствие със своите законови или подзаконови разпоредби, ако считат това за необходимо за </w:t>
      </w:r>
      <w:r>
        <w:rPr>
          <w:noProof/>
          <w:lang w:eastAsia="bg-BG" w:bidi="bg-BG"/>
        </w:rPr>
        <w:lastRenderedPageBreak/>
        <w:t>правилното прилагане на митническото законодателство, и по-специално чрез предоставяне на получена от тях информация, която се отнася до:</w:t>
      </w:r>
    </w:p>
    <w:p>
      <w:pPr>
        <w:ind w:left="850" w:hanging="850"/>
        <w:rPr>
          <w:noProof/>
          <w:lang w:eastAsia="bg-BG" w:bidi="bg-BG"/>
        </w:rPr>
      </w:pPr>
      <w:r>
        <w:rPr>
          <w:noProof/>
          <w:lang w:eastAsia="bg-BG" w:bidi="bg-BG"/>
        </w:rPr>
        <w:t>а)</w:t>
      </w:r>
      <w:r>
        <w:rPr>
          <w:noProof/>
          <w:lang w:eastAsia="bg-BG" w:bidi="bg-BG"/>
        </w:rPr>
        <w:tab/>
        <w:t xml:space="preserve">операции, които са или изглежда, че са в нарушение на митническото законодателство, и които могат да бъдат от интерес за другата страна; </w:t>
      </w:r>
    </w:p>
    <w:p>
      <w:pPr>
        <w:ind w:left="850" w:hanging="850"/>
        <w:rPr>
          <w:noProof/>
          <w:lang w:eastAsia="bg-BG" w:bidi="bg-BG"/>
        </w:rPr>
      </w:pPr>
      <w:r>
        <w:rPr>
          <w:noProof/>
          <w:lang w:eastAsia="bg-BG" w:bidi="bg-BG"/>
        </w:rPr>
        <w:t>б)</w:t>
      </w:r>
      <w:r>
        <w:rPr>
          <w:noProof/>
          <w:lang w:eastAsia="bg-BG" w:bidi="bg-BG"/>
        </w:rPr>
        <w:tab/>
        <w:t>нови средства или методи, използвани за извършване на операции в нарушение на митническото законодателство;</w:t>
      </w:r>
    </w:p>
    <w:p>
      <w:pPr>
        <w:ind w:left="850" w:hanging="850"/>
        <w:rPr>
          <w:noProof/>
          <w:lang w:eastAsia="bg-BG" w:bidi="bg-BG"/>
        </w:rPr>
      </w:pPr>
      <w:r>
        <w:rPr>
          <w:noProof/>
          <w:lang w:eastAsia="bg-BG" w:bidi="bg-BG"/>
        </w:rPr>
        <w:t>в)</w:t>
      </w:r>
      <w:r>
        <w:rPr>
          <w:noProof/>
          <w:lang w:eastAsia="bg-BG" w:bidi="bg-BG"/>
        </w:rPr>
        <w:tab/>
        <w:t>стоки, за които е известно, че са предмет на операции в нарушение на митническото законодателство;</w:t>
      </w:r>
    </w:p>
    <w:p>
      <w:pPr>
        <w:ind w:left="850" w:hanging="850"/>
        <w:rPr>
          <w:noProof/>
          <w:lang w:eastAsia="bg-BG" w:bidi="bg-BG"/>
        </w:rPr>
      </w:pPr>
      <w:r>
        <w:rPr>
          <w:noProof/>
          <w:lang w:eastAsia="bg-BG" w:bidi="bg-BG"/>
        </w:rPr>
        <w:t>г)</w:t>
      </w:r>
      <w:r>
        <w:rPr>
          <w:noProof/>
          <w:lang w:eastAsia="bg-BG" w:bidi="bg-BG"/>
        </w:rPr>
        <w:tab/>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 и</w:t>
      </w:r>
    </w:p>
    <w:p>
      <w:pPr>
        <w:ind w:left="850" w:hanging="850"/>
        <w:rPr>
          <w:rFonts w:eastAsia="Times New Roman"/>
          <w:noProof/>
          <w:szCs w:val="24"/>
          <w:lang w:eastAsia="bg-BG" w:bidi="bg-BG"/>
        </w:rPr>
      </w:pPr>
      <w:r>
        <w:rPr>
          <w:noProof/>
          <w:lang w:eastAsia="bg-BG" w:bidi="bg-BG"/>
        </w:rPr>
        <w:t>д)</w:t>
      </w:r>
      <w:r>
        <w:rPr>
          <w:noProof/>
          <w:lang w:eastAsia="bg-BG" w:bidi="bg-BG"/>
        </w:rPr>
        <w:tab/>
        <w:t>транспортни средства, по отношение на които са налице основателни причини да се счита, че са били, са или могат да бъдат използвани при операции в нарушение на митническото законодателство.</w:t>
      </w:r>
    </w:p>
    <w:p>
      <w:pPr>
        <w:keepNext/>
        <w:spacing w:before="360"/>
        <w:jc w:val="center"/>
        <w:rPr>
          <w:rFonts w:eastAsia="Times New Roman"/>
          <w:i/>
          <w:iCs/>
          <w:noProof/>
          <w:szCs w:val="24"/>
          <w:lang w:eastAsia="bg-BG" w:bidi="bg-BG"/>
        </w:rPr>
      </w:pPr>
      <w:r>
        <w:rPr>
          <w:i/>
          <w:noProof/>
          <w:lang w:eastAsia="bg-BG" w:bidi="bg-BG"/>
        </w:rPr>
        <w:t>ЧЛЕН 5</w:t>
      </w:r>
    </w:p>
    <w:p>
      <w:pPr>
        <w:widowControl w:val="0"/>
        <w:autoSpaceDE w:val="0"/>
        <w:autoSpaceDN w:val="0"/>
        <w:adjustRightInd w:val="0"/>
        <w:spacing w:before="0" w:after="0"/>
        <w:jc w:val="center"/>
        <w:rPr>
          <w:rFonts w:eastAsia="Times New Roman"/>
          <w:bCs/>
          <w:i/>
          <w:noProof/>
          <w:spacing w:val="-2"/>
          <w:szCs w:val="24"/>
          <w:lang w:eastAsia="bg-BG" w:bidi="bg-BG"/>
        </w:rPr>
      </w:pPr>
      <w:r>
        <w:rPr>
          <w:noProof/>
          <w:lang w:eastAsia="bg-BG" w:bidi="bg-BG"/>
        </w:rPr>
        <w:t>Предоставяне на документи и уведомления</w:t>
      </w:r>
    </w:p>
    <w:p>
      <w:pPr>
        <w:ind w:left="850" w:hanging="850"/>
        <w:rPr>
          <w:rFonts w:eastAsia="Times New Roman"/>
          <w:noProof/>
          <w:szCs w:val="24"/>
          <w:lang w:eastAsia="bg-BG" w:bidi="bg-BG"/>
        </w:rPr>
      </w:pPr>
      <w:r>
        <w:rPr>
          <w:noProof/>
          <w:lang w:eastAsia="bg-BG" w:bidi="bg-BG"/>
        </w:rPr>
        <w:t>1.</w:t>
      </w:r>
      <w:r>
        <w:rPr>
          <w:noProof/>
          <w:lang w:eastAsia="bg-BG" w:bidi="bg-BG"/>
        </w:rPr>
        <w:tab/>
        <w:t>По искане на запитващия орган запитаният орган предприема, в съответствие с приложимите спрямо него законови или подзаконови разпоредби, всички необходими мерки с цел:</w:t>
      </w:r>
    </w:p>
    <w:p>
      <w:pPr>
        <w:ind w:left="1417" w:hanging="567"/>
        <w:rPr>
          <w:rFonts w:eastAsia="Times New Roman"/>
          <w:noProof/>
          <w:szCs w:val="24"/>
          <w:lang w:eastAsia="bg-BG" w:bidi="bg-BG"/>
        </w:rPr>
      </w:pPr>
      <w:r>
        <w:rPr>
          <w:noProof/>
          <w:lang w:eastAsia="bg-BG" w:bidi="bg-BG"/>
        </w:rPr>
        <w:t>а)</w:t>
      </w:r>
      <w:r>
        <w:rPr>
          <w:noProof/>
          <w:lang w:eastAsia="bg-BG" w:bidi="bg-BG"/>
        </w:rPr>
        <w:tab/>
        <w:t xml:space="preserve">предоставяне на всякакви документи, издадени от запитващия орган и влизащи в обхвата на настоящия протокол, на адресат, който пребивава или е установен на територията на запитания орган, и при необходимост </w:t>
      </w:r>
    </w:p>
    <w:p>
      <w:pPr>
        <w:ind w:left="1417" w:hanging="567"/>
        <w:rPr>
          <w:rFonts w:eastAsia="Times New Roman"/>
          <w:noProof/>
          <w:szCs w:val="24"/>
          <w:lang w:eastAsia="bg-BG" w:bidi="bg-BG"/>
        </w:rPr>
      </w:pPr>
      <w:r>
        <w:rPr>
          <w:noProof/>
          <w:lang w:eastAsia="bg-BG" w:bidi="bg-BG"/>
        </w:rPr>
        <w:t>б)</w:t>
      </w:r>
      <w:r>
        <w:rPr>
          <w:noProof/>
          <w:lang w:eastAsia="bg-BG" w:bidi="bg-BG"/>
        </w:rPr>
        <w:tab/>
        <w:t>уведомяване за всякакви решения, издадени от запитващия орган и влизащи в обхвата на настоящия протокол, на адресат, който пребивава или е установен на територията на запитания орган.</w:t>
      </w:r>
    </w:p>
    <w:p>
      <w:pPr>
        <w:ind w:left="850" w:hanging="850"/>
        <w:rPr>
          <w:rFonts w:eastAsia="Times New Roman"/>
          <w:noProof/>
          <w:szCs w:val="24"/>
          <w:lang w:eastAsia="bg-BG" w:bidi="bg-BG"/>
        </w:rPr>
      </w:pPr>
      <w:r>
        <w:rPr>
          <w:noProof/>
          <w:lang w:eastAsia="bg-BG" w:bidi="bg-BG"/>
        </w:rPr>
        <w:t>2.</w:t>
      </w:r>
      <w:r>
        <w:rPr>
          <w:noProof/>
          <w:lang w:eastAsia="bg-BG" w:bidi="bg-BG"/>
        </w:rPr>
        <w:tab/>
        <w:t>Исканията за предоставяне на документи или за уведомяване за решения се изготвят писмено на официален език на запитания орган или на език, приемлив за този орган.</w:t>
      </w:r>
    </w:p>
    <w:p>
      <w:pPr>
        <w:keepNext/>
        <w:spacing w:before="360"/>
        <w:jc w:val="center"/>
        <w:rPr>
          <w:rFonts w:eastAsia="Times New Roman"/>
          <w:i/>
          <w:iCs/>
          <w:noProof/>
          <w:szCs w:val="24"/>
          <w:lang w:eastAsia="bg-BG" w:bidi="bg-BG"/>
        </w:rPr>
      </w:pPr>
      <w:r>
        <w:rPr>
          <w:i/>
          <w:noProof/>
          <w:lang w:eastAsia="bg-BG" w:bidi="bg-BG"/>
        </w:rPr>
        <w:t>ЧЛЕН 6</w:t>
      </w:r>
    </w:p>
    <w:p>
      <w:pPr>
        <w:keepNext/>
        <w:spacing w:before="0" w:after="0"/>
        <w:jc w:val="center"/>
        <w:outlineLvl w:val="2"/>
        <w:rPr>
          <w:rFonts w:eastAsia="Times New Roman"/>
          <w:bCs/>
          <w:noProof/>
          <w:spacing w:val="-2"/>
          <w:szCs w:val="24"/>
          <w:lang w:eastAsia="bg-BG" w:bidi="bg-BG"/>
        </w:rPr>
      </w:pPr>
      <w:r>
        <w:rPr>
          <w:noProof/>
          <w:lang w:eastAsia="bg-BG" w:bidi="bg-BG"/>
        </w:rPr>
        <w:t>Форма и съдържание на исканията за помощ</w:t>
      </w:r>
    </w:p>
    <w:p>
      <w:pPr>
        <w:ind w:left="850" w:hanging="850"/>
        <w:rPr>
          <w:rFonts w:eastAsia="Times New Roman"/>
          <w:noProof/>
          <w:szCs w:val="24"/>
          <w:lang w:eastAsia="bg-BG" w:bidi="bg-BG"/>
        </w:rPr>
      </w:pPr>
      <w:r>
        <w:rPr>
          <w:noProof/>
          <w:lang w:eastAsia="bg-BG" w:bidi="bg-BG"/>
        </w:rPr>
        <w:t>1.</w:t>
      </w:r>
      <w:r>
        <w:rPr>
          <w:noProof/>
          <w:lang w:eastAsia="bg-BG" w:bidi="bg-BG"/>
        </w:rPr>
        <w:tab/>
        <w:t>Исканията за помощ в съответствие с настоящия протокол се отправят в писмен вид. Те са придружени от документите, необходими за удовлетворяването им. Когато неотложни обстоятелства налагат това, могат да се приемат и устни искания, които обаче трябва незабавно да бъдат потвърдени писмено. Исканията могат да се отправят и в електронна форма.</w:t>
      </w:r>
    </w:p>
    <w:p>
      <w:pPr>
        <w:ind w:left="850" w:hanging="850"/>
        <w:rPr>
          <w:rFonts w:eastAsia="Times New Roman"/>
          <w:noProof/>
          <w:szCs w:val="24"/>
          <w:lang w:eastAsia="bg-BG" w:bidi="bg-BG"/>
        </w:rPr>
      </w:pPr>
      <w:r>
        <w:rPr>
          <w:noProof/>
          <w:lang w:eastAsia="bg-BG" w:bidi="bg-BG"/>
        </w:rPr>
        <w:t>2.</w:t>
      </w:r>
      <w:r>
        <w:rPr>
          <w:noProof/>
          <w:lang w:eastAsia="bg-BG" w:bidi="bg-BG"/>
        </w:rPr>
        <w:tab/>
        <w:t>Исканията по параграф 1 съдържат следната информация:</w:t>
      </w:r>
    </w:p>
    <w:p>
      <w:pPr>
        <w:ind w:left="1417" w:hanging="567"/>
        <w:rPr>
          <w:rFonts w:eastAsia="Times New Roman"/>
          <w:noProof/>
          <w:szCs w:val="24"/>
          <w:lang w:eastAsia="bg-BG" w:bidi="bg-BG"/>
        </w:rPr>
      </w:pPr>
      <w:r>
        <w:rPr>
          <w:noProof/>
          <w:lang w:eastAsia="bg-BG" w:bidi="bg-BG"/>
        </w:rPr>
        <w:t>а)</w:t>
      </w:r>
      <w:r>
        <w:rPr>
          <w:noProof/>
          <w:lang w:eastAsia="bg-BG" w:bidi="bg-BG"/>
        </w:rPr>
        <w:tab/>
        <w:t>наименование на запитващия орган;</w:t>
      </w:r>
    </w:p>
    <w:p>
      <w:pPr>
        <w:ind w:left="1417" w:hanging="567"/>
        <w:rPr>
          <w:rFonts w:eastAsia="Times New Roman"/>
          <w:noProof/>
          <w:szCs w:val="24"/>
          <w:lang w:eastAsia="bg-BG" w:bidi="bg-BG"/>
        </w:rPr>
      </w:pPr>
      <w:r>
        <w:rPr>
          <w:noProof/>
          <w:lang w:eastAsia="bg-BG" w:bidi="bg-BG"/>
        </w:rPr>
        <w:t>б)</w:t>
      </w:r>
      <w:r>
        <w:rPr>
          <w:noProof/>
          <w:lang w:eastAsia="bg-BG" w:bidi="bg-BG"/>
        </w:rPr>
        <w:tab/>
        <w:t>исканата мярка;</w:t>
      </w:r>
    </w:p>
    <w:p>
      <w:pPr>
        <w:ind w:left="1417" w:hanging="567"/>
        <w:rPr>
          <w:rFonts w:eastAsia="Times New Roman"/>
          <w:noProof/>
          <w:szCs w:val="24"/>
          <w:lang w:eastAsia="bg-BG" w:bidi="bg-BG"/>
        </w:rPr>
      </w:pPr>
      <w:r>
        <w:rPr>
          <w:noProof/>
          <w:lang w:eastAsia="bg-BG" w:bidi="bg-BG"/>
        </w:rPr>
        <w:t>в)</w:t>
      </w:r>
      <w:r>
        <w:rPr>
          <w:noProof/>
          <w:lang w:eastAsia="bg-BG" w:bidi="bg-BG"/>
        </w:rPr>
        <w:tab/>
        <w:t>предмет и мотив за искането;</w:t>
      </w:r>
    </w:p>
    <w:p>
      <w:pPr>
        <w:ind w:left="1417" w:hanging="567"/>
        <w:rPr>
          <w:rFonts w:eastAsia="Times New Roman"/>
          <w:noProof/>
          <w:szCs w:val="24"/>
          <w:lang w:eastAsia="bg-BG" w:bidi="bg-BG"/>
        </w:rPr>
      </w:pPr>
      <w:r>
        <w:rPr>
          <w:noProof/>
          <w:lang w:eastAsia="bg-BG" w:bidi="bg-BG"/>
        </w:rPr>
        <w:lastRenderedPageBreak/>
        <w:t>г)</w:t>
      </w:r>
      <w:r>
        <w:rPr>
          <w:noProof/>
          <w:lang w:eastAsia="bg-BG" w:bidi="bg-BG"/>
        </w:rPr>
        <w:tab/>
        <w:t>законовите или подзаконовите разпоредби и други свързани правни елементи;</w:t>
      </w:r>
    </w:p>
    <w:p>
      <w:pPr>
        <w:ind w:left="1417" w:hanging="567"/>
        <w:rPr>
          <w:rFonts w:eastAsia="Times New Roman"/>
          <w:noProof/>
          <w:szCs w:val="24"/>
          <w:lang w:eastAsia="bg-BG" w:bidi="bg-BG"/>
        </w:rPr>
      </w:pPr>
      <w:r>
        <w:rPr>
          <w:noProof/>
          <w:lang w:eastAsia="bg-BG" w:bidi="bg-BG"/>
        </w:rPr>
        <w:t>д)</w:t>
      </w:r>
      <w:r>
        <w:rPr>
          <w:noProof/>
          <w:lang w:eastAsia="bg-BG" w:bidi="bg-BG"/>
        </w:rPr>
        <w:tab/>
        <w:t>възможно най-точни и пълни сведения за физическите или юридическите лица, за които се отнася искането, както и</w:t>
      </w:r>
    </w:p>
    <w:p>
      <w:pPr>
        <w:ind w:left="1417" w:hanging="567"/>
        <w:rPr>
          <w:rFonts w:eastAsia="Times New Roman"/>
          <w:noProof/>
          <w:szCs w:val="24"/>
          <w:lang w:eastAsia="bg-BG" w:bidi="bg-BG"/>
        </w:rPr>
      </w:pPr>
      <w:r>
        <w:rPr>
          <w:noProof/>
          <w:lang w:eastAsia="bg-BG" w:bidi="bg-BG"/>
        </w:rPr>
        <w:t>е)</w:t>
      </w:r>
      <w:r>
        <w:rPr>
          <w:noProof/>
          <w:lang w:eastAsia="bg-BG" w:bidi="bg-BG"/>
        </w:rPr>
        <w:tab/>
        <w:t>обобщена информация за относимите факти и вече проведените разследвания.</w:t>
      </w:r>
    </w:p>
    <w:p>
      <w:pPr>
        <w:ind w:left="850" w:hanging="850"/>
        <w:rPr>
          <w:rFonts w:eastAsia="Times New Roman"/>
          <w:noProof/>
          <w:szCs w:val="24"/>
          <w:lang w:eastAsia="bg-BG" w:bidi="bg-BG"/>
        </w:rPr>
      </w:pPr>
      <w:r>
        <w:rPr>
          <w:noProof/>
          <w:lang w:eastAsia="bg-BG" w:bidi="bg-BG"/>
        </w:rPr>
        <w:t>3.</w:t>
      </w:r>
      <w:r>
        <w:rPr>
          <w:noProof/>
          <w:lang w:eastAsia="bg-BG" w:bidi="bg-BG"/>
        </w:rPr>
        <w:tab/>
        <w:t>Исканията се изготвят на официален език на запитания орган или на език, който е приемлив за този орган. Това изискване не се прилага за документите, които придружават искането по параграф 1.</w:t>
      </w:r>
    </w:p>
    <w:p>
      <w:pPr>
        <w:ind w:left="850" w:hanging="850"/>
        <w:rPr>
          <w:rFonts w:eastAsia="Times New Roman"/>
          <w:noProof/>
          <w:szCs w:val="24"/>
          <w:lang w:eastAsia="bg-BG" w:bidi="bg-BG"/>
        </w:rPr>
      </w:pPr>
      <w:r>
        <w:rPr>
          <w:noProof/>
          <w:lang w:eastAsia="bg-BG" w:bidi="bg-BG"/>
        </w:rPr>
        <w:t>4.</w:t>
      </w:r>
      <w:r>
        <w:rPr>
          <w:noProof/>
          <w:lang w:eastAsia="bg-BG" w:bidi="bg-BG"/>
        </w:rPr>
        <w:tab/>
        <w:t>Ако искането не отговаря на гореизложените формални изисквания, може да бъде поискано то да бъде поправено или допълнено; междувременно могат да бъдат предприети обезпечителни мерки.</w:t>
      </w:r>
    </w:p>
    <w:p>
      <w:pPr>
        <w:keepNext/>
        <w:spacing w:before="360"/>
        <w:jc w:val="center"/>
        <w:rPr>
          <w:rFonts w:eastAsia="Times New Roman"/>
          <w:i/>
          <w:iCs/>
          <w:noProof/>
          <w:szCs w:val="24"/>
          <w:lang w:eastAsia="bg-BG" w:bidi="bg-BG"/>
        </w:rPr>
      </w:pPr>
      <w:r>
        <w:rPr>
          <w:i/>
          <w:noProof/>
          <w:lang w:eastAsia="bg-BG" w:bidi="bg-BG"/>
        </w:rPr>
        <w:t>ЧЛЕН 7</w:t>
      </w:r>
    </w:p>
    <w:p>
      <w:pPr>
        <w:widowControl w:val="0"/>
        <w:autoSpaceDE w:val="0"/>
        <w:autoSpaceDN w:val="0"/>
        <w:adjustRightInd w:val="0"/>
        <w:spacing w:before="0" w:after="0"/>
        <w:jc w:val="center"/>
        <w:rPr>
          <w:rFonts w:eastAsia="Times New Roman"/>
          <w:bCs/>
          <w:i/>
          <w:noProof/>
          <w:spacing w:val="-2"/>
          <w:szCs w:val="24"/>
          <w:lang w:eastAsia="bg-BG" w:bidi="bg-BG"/>
        </w:rPr>
      </w:pPr>
      <w:r>
        <w:rPr>
          <w:noProof/>
          <w:lang w:eastAsia="bg-BG" w:bidi="bg-BG"/>
        </w:rPr>
        <w:t>Изпълнение на исканията</w:t>
      </w:r>
    </w:p>
    <w:p>
      <w:pPr>
        <w:ind w:left="850" w:hanging="850"/>
        <w:rPr>
          <w:rFonts w:eastAsia="Times New Roman"/>
          <w:noProof/>
          <w:szCs w:val="24"/>
          <w:lang w:eastAsia="bg-BG" w:bidi="bg-BG"/>
        </w:rPr>
      </w:pPr>
      <w:r>
        <w:rPr>
          <w:noProof/>
          <w:lang w:eastAsia="bg-BG" w:bidi="bg-BG"/>
        </w:rPr>
        <w:t>1.</w:t>
      </w:r>
      <w:r>
        <w:rPr>
          <w:noProof/>
          <w:lang w:eastAsia="bg-BG" w:bidi="bg-BG"/>
        </w:rPr>
        <w:tab/>
        <w:t>За да удовлетвори дадено искане за помощ, запитаният орган пристъпва към действия в рамките на своята компетентност и налични ресурси, така както би действал за своя сметка или по искане на други органи на същата страна, като предоставя вече притежаваната от него информация и пристъпва или възлага да се пристъпи към подходящо разследване. Тази разпоредба се прилага и за всеки друг орган, до когото е било отнесено искането от запитания орган, когато последният не може да действа самостоятелно.</w:t>
      </w:r>
    </w:p>
    <w:p>
      <w:pPr>
        <w:ind w:left="850" w:hanging="850"/>
        <w:rPr>
          <w:rFonts w:eastAsia="Times New Roman"/>
          <w:noProof/>
          <w:szCs w:val="24"/>
          <w:lang w:eastAsia="bg-BG" w:bidi="bg-BG"/>
        </w:rPr>
      </w:pPr>
      <w:r>
        <w:rPr>
          <w:noProof/>
          <w:lang w:eastAsia="bg-BG" w:bidi="bg-BG"/>
        </w:rPr>
        <w:t>2.</w:t>
      </w:r>
      <w:r>
        <w:rPr>
          <w:noProof/>
          <w:lang w:eastAsia="bg-BG" w:bidi="bg-BG"/>
        </w:rPr>
        <w:tab/>
        <w:t>Исканията за помощ се изпълняват в съответствие със законовите или подзаконовите разпоредби на запитаната страна.</w:t>
      </w:r>
    </w:p>
    <w:p>
      <w:pPr>
        <w:ind w:left="850" w:hanging="850"/>
        <w:rPr>
          <w:rFonts w:eastAsia="Times New Roman"/>
          <w:noProof/>
          <w:szCs w:val="24"/>
          <w:lang w:eastAsia="bg-BG" w:bidi="bg-BG"/>
        </w:rPr>
      </w:pPr>
      <w:r>
        <w:rPr>
          <w:noProof/>
          <w:lang w:eastAsia="bg-BG" w:bidi="bg-BG"/>
        </w:rPr>
        <w:t>3.</w:t>
      </w:r>
      <w:r>
        <w:rPr>
          <w:noProof/>
          <w:lang w:eastAsia="bg-BG" w:bidi="bg-BG"/>
        </w:rPr>
        <w:tab/>
        <w:t>Надлежно упълномощени длъжностни лица на една от страните могат със съгласието на другата страна и при условията, определени от последната:</w:t>
      </w:r>
    </w:p>
    <w:p>
      <w:pPr>
        <w:ind w:left="1417" w:hanging="567"/>
        <w:rPr>
          <w:rFonts w:eastAsia="Times New Roman"/>
          <w:noProof/>
          <w:szCs w:val="24"/>
          <w:lang w:eastAsia="bg-BG" w:bidi="bg-BG"/>
        </w:rPr>
      </w:pPr>
      <w:r>
        <w:rPr>
          <w:noProof/>
          <w:lang w:eastAsia="bg-BG" w:bidi="bg-BG"/>
        </w:rPr>
        <w:t>а)</w:t>
      </w:r>
      <w:r>
        <w:rPr>
          <w:noProof/>
          <w:lang w:eastAsia="bg-BG" w:bidi="bg-BG"/>
        </w:rPr>
        <w:tab/>
        <w:t xml:space="preserve">да получат в помещенията на запитания орган или на всеки друг имащ отношение орган съгласно параграф 1 информация във връзка с действия, които са или може да представляват операции в нарушение на митническото законодателство, от която запитващият орган се нуждае за целите на настоящия протокол; </w:t>
      </w:r>
    </w:p>
    <w:p>
      <w:pPr>
        <w:ind w:left="1417" w:hanging="567"/>
        <w:rPr>
          <w:rFonts w:eastAsia="Times New Roman"/>
          <w:noProof/>
          <w:szCs w:val="24"/>
          <w:lang w:eastAsia="bg-BG" w:bidi="bg-BG"/>
        </w:rPr>
      </w:pPr>
      <w:r>
        <w:rPr>
          <w:noProof/>
          <w:lang w:eastAsia="bg-BG" w:bidi="bg-BG"/>
        </w:rPr>
        <w:t>б)</w:t>
      </w:r>
      <w:r>
        <w:rPr>
          <w:noProof/>
          <w:lang w:eastAsia="bg-BG" w:bidi="bg-BG"/>
        </w:rPr>
        <w:tab/>
        <w:t>да присъстват при разследванията, провеждани на територията на другата страна.</w:t>
      </w:r>
    </w:p>
    <w:p>
      <w:pPr>
        <w:keepNext/>
        <w:spacing w:before="360"/>
        <w:jc w:val="center"/>
        <w:rPr>
          <w:rFonts w:eastAsia="Times New Roman"/>
          <w:i/>
          <w:iCs/>
          <w:noProof/>
          <w:szCs w:val="24"/>
          <w:lang w:eastAsia="bg-BG" w:bidi="bg-BG"/>
        </w:rPr>
      </w:pPr>
      <w:r>
        <w:rPr>
          <w:i/>
          <w:noProof/>
          <w:lang w:eastAsia="bg-BG" w:bidi="bg-BG"/>
        </w:rPr>
        <w:t>ЧЛЕН 8</w:t>
      </w:r>
    </w:p>
    <w:p>
      <w:pPr>
        <w:keepNext/>
        <w:spacing w:before="0" w:after="0"/>
        <w:jc w:val="center"/>
        <w:outlineLvl w:val="2"/>
        <w:rPr>
          <w:rFonts w:eastAsia="Times New Roman"/>
          <w:bCs/>
          <w:noProof/>
          <w:spacing w:val="-2"/>
          <w:szCs w:val="24"/>
          <w:lang w:eastAsia="bg-BG" w:bidi="bg-BG"/>
        </w:rPr>
      </w:pPr>
      <w:r>
        <w:rPr>
          <w:noProof/>
          <w:lang w:eastAsia="bg-BG" w:bidi="bg-BG"/>
        </w:rPr>
        <w:t>Форма, под която трябва да се съобщава информацията</w:t>
      </w:r>
    </w:p>
    <w:p>
      <w:pPr>
        <w:ind w:left="850" w:hanging="850"/>
        <w:rPr>
          <w:rFonts w:eastAsia="Times New Roman"/>
          <w:noProof/>
          <w:szCs w:val="24"/>
          <w:lang w:eastAsia="bg-BG" w:bidi="bg-BG"/>
        </w:rPr>
      </w:pPr>
      <w:r>
        <w:rPr>
          <w:noProof/>
          <w:lang w:eastAsia="bg-BG" w:bidi="bg-BG"/>
        </w:rPr>
        <w:t>1.</w:t>
      </w:r>
      <w:r>
        <w:rPr>
          <w:noProof/>
          <w:lang w:eastAsia="bg-BG" w:bidi="bg-BG"/>
        </w:rPr>
        <w:tab/>
        <w:t>Запитаният орган писмено съобщава на запитващия орган резултатите от разследванията, придружени от относимите документи, заверени копия или други книжа.</w:t>
      </w:r>
    </w:p>
    <w:p>
      <w:pPr>
        <w:ind w:left="850" w:hanging="850"/>
        <w:rPr>
          <w:rFonts w:eastAsia="Times New Roman"/>
          <w:noProof/>
          <w:szCs w:val="24"/>
          <w:lang w:eastAsia="bg-BG" w:bidi="bg-BG"/>
        </w:rPr>
      </w:pPr>
      <w:r>
        <w:rPr>
          <w:noProof/>
          <w:lang w:eastAsia="bg-BG" w:bidi="bg-BG"/>
        </w:rPr>
        <w:t>2.</w:t>
      </w:r>
      <w:r>
        <w:rPr>
          <w:noProof/>
          <w:lang w:eastAsia="bg-BG" w:bidi="bg-BG"/>
        </w:rPr>
        <w:tab/>
        <w:t>При поискване посочената в параграф 1 информация може да бъде в електронна форма.</w:t>
      </w:r>
    </w:p>
    <w:p>
      <w:pPr>
        <w:ind w:left="850" w:hanging="850"/>
        <w:rPr>
          <w:rFonts w:eastAsia="Times New Roman"/>
          <w:noProof/>
          <w:szCs w:val="24"/>
          <w:lang w:eastAsia="bg-BG" w:bidi="bg-BG"/>
        </w:rPr>
      </w:pPr>
      <w:r>
        <w:rPr>
          <w:noProof/>
          <w:lang w:eastAsia="bg-BG" w:bidi="bg-BG"/>
        </w:rPr>
        <w:lastRenderedPageBreak/>
        <w:t>3.</w:t>
      </w:r>
      <w:r>
        <w:rPr>
          <w:noProof/>
          <w:lang w:eastAsia="bg-BG" w:bidi="bg-BG"/>
        </w:rPr>
        <w:tab/>
        <w:t>Оригиналите на документите се предават единствено при поискване, в случаите, когато заверените копия се окажат недостатъчни. Тези оригинали се връщат при първа възможност.</w:t>
      </w:r>
    </w:p>
    <w:p>
      <w:pPr>
        <w:keepNext/>
        <w:spacing w:before="360"/>
        <w:jc w:val="center"/>
        <w:rPr>
          <w:rFonts w:eastAsia="Times New Roman"/>
          <w:i/>
          <w:iCs/>
          <w:noProof/>
          <w:szCs w:val="24"/>
          <w:lang w:eastAsia="bg-BG" w:bidi="bg-BG"/>
        </w:rPr>
      </w:pPr>
      <w:r>
        <w:rPr>
          <w:i/>
          <w:noProof/>
          <w:lang w:eastAsia="bg-BG" w:bidi="bg-BG"/>
        </w:rPr>
        <w:t>ЧЛЕН 9</w:t>
      </w:r>
    </w:p>
    <w:p>
      <w:pPr>
        <w:widowControl w:val="0"/>
        <w:autoSpaceDE w:val="0"/>
        <w:autoSpaceDN w:val="0"/>
        <w:adjustRightInd w:val="0"/>
        <w:spacing w:before="0" w:after="0"/>
        <w:jc w:val="center"/>
        <w:rPr>
          <w:rFonts w:eastAsia="Times New Roman"/>
          <w:bCs/>
          <w:i/>
          <w:noProof/>
          <w:spacing w:val="-2"/>
          <w:szCs w:val="24"/>
          <w:lang w:eastAsia="bg-BG" w:bidi="bg-BG"/>
        </w:rPr>
      </w:pPr>
      <w:r>
        <w:rPr>
          <w:noProof/>
          <w:lang w:eastAsia="bg-BG" w:bidi="bg-BG"/>
        </w:rPr>
        <w:t>Изключения от задължението за предоставяне на помощ</w:t>
      </w:r>
    </w:p>
    <w:p>
      <w:pPr>
        <w:ind w:left="850" w:hanging="850"/>
        <w:rPr>
          <w:rFonts w:eastAsia="Times New Roman"/>
          <w:noProof/>
          <w:szCs w:val="24"/>
          <w:lang w:eastAsia="bg-BG" w:bidi="bg-BG"/>
        </w:rPr>
      </w:pPr>
      <w:r>
        <w:rPr>
          <w:noProof/>
          <w:lang w:eastAsia="bg-BG" w:bidi="bg-BG"/>
        </w:rPr>
        <w:t>1.</w:t>
      </w:r>
      <w:r>
        <w:rPr>
          <w:noProof/>
          <w:lang w:eastAsia="bg-BG" w:bidi="bg-BG"/>
        </w:rPr>
        <w:tab/>
        <w:t>Поисканата помощ може да бъде отказана или да бъде обвързана с изпълнението на определени условия или изисквания, ако засегната страна прецени, че помощта по реда на настоящия протокол:</w:t>
      </w:r>
    </w:p>
    <w:p>
      <w:pPr>
        <w:ind w:left="1417" w:hanging="567"/>
        <w:rPr>
          <w:rFonts w:eastAsia="Times New Roman"/>
          <w:noProof/>
          <w:szCs w:val="24"/>
          <w:lang w:eastAsia="bg-BG" w:bidi="bg-BG"/>
        </w:rPr>
      </w:pPr>
      <w:r>
        <w:rPr>
          <w:noProof/>
          <w:lang w:eastAsia="bg-BG" w:bidi="bg-BG"/>
        </w:rPr>
        <w:t>а)</w:t>
      </w:r>
      <w:r>
        <w:rPr>
          <w:noProof/>
          <w:lang w:eastAsia="bg-BG" w:bidi="bg-BG"/>
        </w:rPr>
        <w:tab/>
        <w:t>би могла да накърни суверенитета на държава по СИП ЮАОР или на държава — членка на Европейския съюз, от която е поискано да окаже помощ по реда на настоящия протокол, или</w:t>
      </w:r>
    </w:p>
    <w:p>
      <w:pPr>
        <w:ind w:left="1417" w:hanging="567"/>
        <w:rPr>
          <w:rFonts w:eastAsia="Times New Roman"/>
          <w:noProof/>
          <w:szCs w:val="24"/>
          <w:lang w:eastAsia="bg-BG" w:bidi="bg-BG"/>
        </w:rPr>
      </w:pPr>
      <w:r>
        <w:rPr>
          <w:noProof/>
          <w:lang w:eastAsia="bg-BG" w:bidi="bg-BG"/>
        </w:rPr>
        <w:t>б)</w:t>
      </w:r>
      <w:r>
        <w:rPr>
          <w:noProof/>
          <w:lang w:eastAsia="bg-BG" w:bidi="bg-BG"/>
        </w:rPr>
        <w:tab/>
        <w:t>би могла да подкопае обществения интерес, сигурността или да накърни други съществени интереси, по-специално в случаите, посочени в член 10, параграф 2 от настоящия протокол, или</w:t>
      </w:r>
    </w:p>
    <w:p>
      <w:pPr>
        <w:ind w:left="1417" w:hanging="567"/>
        <w:rPr>
          <w:rFonts w:eastAsia="Times New Roman"/>
          <w:noProof/>
          <w:szCs w:val="24"/>
          <w:lang w:eastAsia="bg-BG" w:bidi="bg-BG"/>
        </w:rPr>
      </w:pPr>
      <w:r>
        <w:rPr>
          <w:noProof/>
          <w:lang w:eastAsia="bg-BG" w:bidi="bg-BG"/>
        </w:rPr>
        <w:t>в)</w:t>
      </w:r>
      <w:r>
        <w:rPr>
          <w:noProof/>
          <w:lang w:eastAsia="bg-BG" w:bidi="bg-BG"/>
        </w:rPr>
        <w:tab/>
        <w:t>предполага нарушаването на промишлена, търговска или професионална тайна.</w:t>
      </w:r>
    </w:p>
    <w:p>
      <w:pPr>
        <w:ind w:left="850" w:hanging="850"/>
        <w:rPr>
          <w:rFonts w:eastAsia="Times New Roman"/>
          <w:noProof/>
          <w:szCs w:val="24"/>
          <w:lang w:eastAsia="bg-BG" w:bidi="bg-BG"/>
        </w:rPr>
      </w:pPr>
      <w:r>
        <w:rPr>
          <w:noProof/>
          <w:lang w:eastAsia="bg-BG" w:bidi="bg-BG"/>
        </w:rPr>
        <w:t>2.</w:t>
      </w:r>
      <w:r>
        <w:rPr>
          <w:noProof/>
          <w:lang w:eastAsia="bg-BG" w:bidi="bg-BG"/>
        </w:rPr>
        <w:tab/>
        <w:t>Оказването на помощта може да бъде отложено от запитания орган с аргумента, че то ще попречи на провеждано в момента разследване, наказателно преследване или съдебно производство. В такъв случай запитаният орган се свързва със запитващия орган, за да установи дали помощта може да бъде предоставена в съответствие с реда или условията, за които запитаният орган може да настоява.</w:t>
      </w:r>
    </w:p>
    <w:p>
      <w:pPr>
        <w:ind w:left="850" w:hanging="850"/>
        <w:rPr>
          <w:rFonts w:eastAsia="Times New Roman"/>
          <w:noProof/>
          <w:szCs w:val="24"/>
          <w:lang w:eastAsia="bg-BG" w:bidi="bg-BG"/>
        </w:rPr>
      </w:pPr>
      <w:r>
        <w:rPr>
          <w:noProof/>
          <w:lang w:eastAsia="bg-BG" w:bidi="bg-BG"/>
        </w:rPr>
        <w:t>3.</w:t>
      </w:r>
      <w:r>
        <w:rPr>
          <w:noProof/>
          <w:lang w:eastAsia="bg-BG" w:bidi="bg-BG"/>
        </w:rPr>
        <w:tab/>
        <w:t>Ако запитващият орган търси помощ, каквато самият той не би могъл да предостави, ако такава бъде поискана от него, в своето искане той обръща внимание на този факт. В такива случаи решението как да отговори на това искане се оставя на преценката на запитания орган.</w:t>
      </w:r>
    </w:p>
    <w:p>
      <w:pPr>
        <w:ind w:left="850" w:hanging="850"/>
        <w:rPr>
          <w:rFonts w:eastAsia="Times New Roman"/>
          <w:noProof/>
          <w:szCs w:val="24"/>
          <w:lang w:eastAsia="bg-BG" w:bidi="bg-BG"/>
        </w:rPr>
      </w:pPr>
      <w:r>
        <w:rPr>
          <w:noProof/>
          <w:lang w:eastAsia="bg-BG" w:bidi="bg-BG"/>
        </w:rPr>
        <w:t>4.</w:t>
      </w:r>
      <w:r>
        <w:rPr>
          <w:noProof/>
          <w:lang w:eastAsia="bg-BG" w:bidi="bg-BG"/>
        </w:rPr>
        <w:tab/>
        <w:t>В случаите по параграфи 1 и 2 решението на запитания орган и мотивите за него трябва да бъдат съобщени своевременно на запитващия орган.</w:t>
      </w:r>
    </w:p>
    <w:p>
      <w:pPr>
        <w:keepNext/>
        <w:spacing w:before="360"/>
        <w:jc w:val="center"/>
        <w:rPr>
          <w:rFonts w:eastAsia="Times New Roman"/>
          <w:i/>
          <w:iCs/>
          <w:noProof/>
          <w:szCs w:val="24"/>
          <w:lang w:eastAsia="bg-BG" w:bidi="bg-BG"/>
        </w:rPr>
      </w:pPr>
      <w:r>
        <w:rPr>
          <w:i/>
          <w:noProof/>
          <w:lang w:eastAsia="bg-BG" w:bidi="bg-BG"/>
        </w:rPr>
        <w:t>ЧЛЕН 10</w:t>
      </w:r>
    </w:p>
    <w:p>
      <w:pPr>
        <w:widowControl w:val="0"/>
        <w:autoSpaceDE w:val="0"/>
        <w:autoSpaceDN w:val="0"/>
        <w:adjustRightInd w:val="0"/>
        <w:spacing w:before="0" w:after="0"/>
        <w:jc w:val="center"/>
        <w:rPr>
          <w:rFonts w:eastAsia="Times New Roman"/>
          <w:bCs/>
          <w:i/>
          <w:noProof/>
          <w:spacing w:val="-2"/>
          <w:szCs w:val="24"/>
          <w:lang w:eastAsia="bg-BG" w:bidi="bg-BG"/>
        </w:rPr>
      </w:pPr>
      <w:r>
        <w:rPr>
          <w:noProof/>
          <w:lang w:eastAsia="bg-BG" w:bidi="bg-BG"/>
        </w:rPr>
        <w:t>Обмен на информация и поверителност</w:t>
      </w:r>
    </w:p>
    <w:p>
      <w:pPr>
        <w:ind w:left="850" w:hanging="850"/>
        <w:rPr>
          <w:rFonts w:eastAsia="Times New Roman"/>
          <w:noProof/>
          <w:szCs w:val="24"/>
          <w:lang w:eastAsia="bg-BG" w:bidi="bg-BG"/>
        </w:rPr>
      </w:pPr>
      <w:r>
        <w:rPr>
          <w:noProof/>
          <w:lang w:eastAsia="bg-BG" w:bidi="bg-BG"/>
        </w:rPr>
        <w:t>1.</w:t>
      </w:r>
      <w:r>
        <w:rPr>
          <w:noProof/>
          <w:lang w:eastAsia="bg-BG" w:bidi="bg-BG"/>
        </w:rPr>
        <w:tab/>
        <w:t>Всяка информация, съобщена под каквато и да било форма в съответствие с настоящия протокол, е поверителна или с ограничен достъп, в зависимост от правилата, приложими във всяка от страните. Тя попада в обхвата на задължението за опазване на професионалната тайна и се ползва от защитата, осигурявана за подобна информация от приложимите законови разпоредби на страната, която я е получила, както и от съответните разпоредби, приложими за органите на ЕС.</w:t>
      </w:r>
    </w:p>
    <w:p>
      <w:pPr>
        <w:ind w:left="850" w:hanging="850"/>
        <w:rPr>
          <w:rFonts w:eastAsia="Times New Roman"/>
          <w:noProof/>
          <w:szCs w:val="24"/>
          <w:lang w:eastAsia="bg-BG" w:bidi="bg-BG"/>
        </w:rPr>
      </w:pPr>
      <w:r>
        <w:rPr>
          <w:noProof/>
          <w:lang w:eastAsia="bg-BG" w:bidi="bg-BG"/>
        </w:rPr>
        <w:t>2.</w:t>
      </w:r>
      <w:r>
        <w:rPr>
          <w:noProof/>
          <w:lang w:eastAsia="bg-BG" w:bidi="bg-BG"/>
        </w:rPr>
        <w:tab/>
        <w:t xml:space="preserve">Лични данни могат да се обменят само ако страната, която евентуално ще ги получи, се съгласи да осигури на тези данни адекватно ниво на защита. За тази цел страните взаимно се информират за приложимите на тяхна територия </w:t>
      </w:r>
      <w:r>
        <w:rPr>
          <w:noProof/>
          <w:lang w:eastAsia="bg-BG" w:bidi="bg-BG"/>
        </w:rPr>
        <w:lastRenderedPageBreak/>
        <w:t>правила, включително, когато е целесъобразно, за законовите разпоредби в сила в държавите — членки на Европейския съюз.</w:t>
      </w:r>
    </w:p>
    <w:p>
      <w:pPr>
        <w:ind w:left="850" w:hanging="850"/>
        <w:rPr>
          <w:rFonts w:eastAsia="Times New Roman"/>
          <w:noProof/>
          <w:szCs w:val="24"/>
          <w:lang w:eastAsia="bg-BG" w:bidi="bg-BG"/>
        </w:rPr>
      </w:pPr>
      <w:r>
        <w:rPr>
          <w:noProof/>
          <w:lang w:eastAsia="bg-BG" w:bidi="bg-BG"/>
        </w:rPr>
        <w:t>3.</w:t>
      </w:r>
      <w:r>
        <w:rPr>
          <w:noProof/>
          <w:lang w:eastAsia="bg-BG" w:bidi="bg-BG"/>
        </w:rPr>
        <w:tab/>
        <w:t>Използването на информация, получена по силата на настоящия протокол, в рамките на съдебни или административни производства, образувани вследствие констатиране на операции в нарушение на митническото законодателство, се счита за използване за целите на настоящия протокол. Поради това страните могат да използват като доказателство в своите протоколи, доклади и свидетелски показания, както и в хода на съдебни производства и наказателния процес, получената информация и консултираните документи в съответствие с разпоредбите на настоящия протокол. Компетентният орган, който е предоставил тази информация или е дал достъп до въпросните документи, бива уведомен за това използване.</w:t>
      </w:r>
    </w:p>
    <w:p>
      <w:pPr>
        <w:ind w:left="850" w:hanging="850"/>
        <w:rPr>
          <w:rFonts w:eastAsia="Times New Roman"/>
          <w:noProof/>
          <w:szCs w:val="24"/>
          <w:lang w:eastAsia="bg-BG" w:bidi="bg-BG"/>
        </w:rPr>
      </w:pPr>
      <w:r>
        <w:rPr>
          <w:noProof/>
          <w:lang w:eastAsia="bg-BG" w:bidi="bg-BG"/>
        </w:rPr>
        <w:t>4.</w:t>
      </w:r>
      <w:r>
        <w:rPr>
          <w:noProof/>
          <w:lang w:eastAsia="bg-BG" w:bidi="bg-BG"/>
        </w:rPr>
        <w:tab/>
        <w:t>Получената информация се използва единствено за целите на настоящия протокол. Когато една от страните желае да използва такава информация за други цели, тя трябва да получи предварителното писмено съгласие на органа, който я е предоставил. В този случай при използването на информацията важат ограниченията, наложени от този орган.</w:t>
      </w:r>
    </w:p>
    <w:p>
      <w:pPr>
        <w:keepNext/>
        <w:spacing w:before="360"/>
        <w:jc w:val="center"/>
        <w:rPr>
          <w:rFonts w:eastAsia="Times New Roman"/>
          <w:i/>
          <w:iCs/>
          <w:noProof/>
          <w:szCs w:val="24"/>
          <w:lang w:eastAsia="bg-BG" w:bidi="bg-BG"/>
        </w:rPr>
      </w:pPr>
      <w:r>
        <w:rPr>
          <w:i/>
          <w:noProof/>
          <w:lang w:eastAsia="bg-BG" w:bidi="bg-BG"/>
        </w:rPr>
        <w:t>ЧЛЕН 11</w:t>
      </w:r>
    </w:p>
    <w:p>
      <w:pPr>
        <w:keepNext/>
        <w:spacing w:before="0" w:after="0"/>
        <w:jc w:val="center"/>
        <w:outlineLvl w:val="2"/>
        <w:rPr>
          <w:rFonts w:eastAsia="Times New Roman"/>
          <w:bCs/>
          <w:noProof/>
          <w:spacing w:val="-2"/>
          <w:szCs w:val="24"/>
          <w:lang w:eastAsia="bg-BG" w:bidi="bg-BG"/>
        </w:rPr>
      </w:pPr>
      <w:r>
        <w:rPr>
          <w:noProof/>
          <w:lang w:eastAsia="bg-BG" w:bidi="bg-BG"/>
        </w:rPr>
        <w:t>Експерти и свидетели</w:t>
      </w:r>
    </w:p>
    <w:p>
      <w:pPr>
        <w:rPr>
          <w:noProof/>
          <w:lang w:eastAsia="bg-BG" w:bidi="bg-BG"/>
        </w:rPr>
      </w:pPr>
      <w:r>
        <w:rPr>
          <w:noProof/>
          <w:lang w:eastAsia="bg-BG" w:bidi="bg-BG"/>
        </w:rPr>
        <w:t>Служител на запитания орган може да бъде упълномощен да се яви, в рамките на предоставените му пълномощия, в качеството на експерт или свидетел в съдебни и административни производства, образувани по въпроси, попадащи в обхвата на настоящия протокол, и да представи евентуално необходимите за целите на производството предмети, документи или заверени копия от тях. В искането за явяване трябва конкретно да бъде посочено пред кой съдебен или административен орган трябва да се яви служителят, по какви въпроси и по силата на каква заемана длъжност или в какво качество служителят ще бъде разпитан.</w:t>
      </w:r>
    </w:p>
    <w:p>
      <w:pPr>
        <w:keepNext/>
        <w:spacing w:before="360"/>
        <w:jc w:val="center"/>
        <w:rPr>
          <w:rFonts w:eastAsia="Times New Roman"/>
          <w:i/>
          <w:iCs/>
          <w:noProof/>
          <w:szCs w:val="24"/>
          <w:lang w:eastAsia="bg-BG" w:bidi="bg-BG"/>
        </w:rPr>
      </w:pPr>
      <w:r>
        <w:rPr>
          <w:i/>
          <w:noProof/>
          <w:lang w:eastAsia="bg-BG" w:bidi="bg-BG"/>
        </w:rPr>
        <w:t>ЧЛЕН 12</w:t>
      </w:r>
    </w:p>
    <w:p>
      <w:pPr>
        <w:widowControl w:val="0"/>
        <w:autoSpaceDE w:val="0"/>
        <w:autoSpaceDN w:val="0"/>
        <w:adjustRightInd w:val="0"/>
        <w:spacing w:before="0" w:after="0"/>
        <w:jc w:val="center"/>
        <w:rPr>
          <w:rFonts w:eastAsia="Times New Roman"/>
          <w:bCs/>
          <w:i/>
          <w:noProof/>
          <w:spacing w:val="-2"/>
          <w:szCs w:val="24"/>
          <w:lang w:eastAsia="bg-BG" w:bidi="bg-BG"/>
        </w:rPr>
      </w:pPr>
      <w:r>
        <w:rPr>
          <w:noProof/>
          <w:lang w:eastAsia="bg-BG" w:bidi="bg-BG"/>
        </w:rPr>
        <w:t>Разходи във връзка с помощта</w:t>
      </w:r>
    </w:p>
    <w:p>
      <w:pPr>
        <w:rPr>
          <w:rFonts w:eastAsia="Times New Roman"/>
          <w:noProof/>
          <w:szCs w:val="24"/>
          <w:lang w:eastAsia="bg-BG" w:bidi="bg-BG"/>
        </w:rPr>
      </w:pPr>
      <w:r>
        <w:rPr>
          <w:noProof/>
          <w:lang w:eastAsia="bg-BG" w:bidi="bg-BG"/>
        </w:rPr>
        <w:t>Страните се отказват от всякакви взаимни претенции за възстановяване на направените разходи във връзка с прилагането на настоящия протокол, с изключение, доколкото е целесъобразно, на разходите на експертите и свидетелите, както и на устните и писмените преводачи, които не са на държавна служба.</w:t>
      </w:r>
    </w:p>
    <w:p>
      <w:pPr>
        <w:keepNext/>
        <w:spacing w:before="360"/>
        <w:jc w:val="center"/>
        <w:rPr>
          <w:rFonts w:eastAsia="Times New Roman"/>
          <w:i/>
          <w:iCs/>
          <w:noProof/>
          <w:szCs w:val="24"/>
          <w:lang w:eastAsia="bg-BG" w:bidi="bg-BG"/>
        </w:rPr>
      </w:pPr>
      <w:r>
        <w:rPr>
          <w:i/>
          <w:noProof/>
          <w:lang w:eastAsia="bg-BG" w:bidi="bg-BG"/>
        </w:rPr>
        <w:t>ЧЛЕН 13</w:t>
      </w:r>
    </w:p>
    <w:p>
      <w:pPr>
        <w:widowControl w:val="0"/>
        <w:autoSpaceDE w:val="0"/>
        <w:autoSpaceDN w:val="0"/>
        <w:adjustRightInd w:val="0"/>
        <w:spacing w:before="0" w:after="0"/>
        <w:jc w:val="center"/>
        <w:rPr>
          <w:rFonts w:eastAsia="Times New Roman"/>
          <w:bCs/>
          <w:i/>
          <w:noProof/>
          <w:spacing w:val="-2"/>
          <w:szCs w:val="24"/>
          <w:lang w:eastAsia="bg-BG" w:bidi="bg-BG"/>
        </w:rPr>
      </w:pPr>
      <w:r>
        <w:rPr>
          <w:noProof/>
          <w:lang w:eastAsia="bg-BG" w:bidi="bg-BG"/>
        </w:rPr>
        <w:t>Прилагане</w:t>
      </w:r>
    </w:p>
    <w:p>
      <w:pPr>
        <w:ind w:left="850" w:hanging="850"/>
        <w:rPr>
          <w:rFonts w:eastAsia="Times New Roman"/>
          <w:noProof/>
          <w:szCs w:val="24"/>
          <w:lang w:eastAsia="bg-BG" w:bidi="bg-BG"/>
        </w:rPr>
      </w:pPr>
      <w:r>
        <w:rPr>
          <w:noProof/>
          <w:lang w:eastAsia="bg-BG" w:bidi="bg-BG"/>
        </w:rPr>
        <w:t>1.</w:t>
      </w:r>
      <w:r>
        <w:rPr>
          <w:noProof/>
          <w:lang w:eastAsia="bg-BG" w:bidi="bg-BG"/>
        </w:rPr>
        <w:tab/>
        <w:t xml:space="preserve">Прилагането на настоящия протокол се възлага, от една страна, на митническите органи на държавите по СИП ЮАОР, а от друга страна — на компетентните служби на Европейската комисия и, при необходимост, на митническите органи на държавите — членки на Европейския съюз. Те вземат решения относно всички практически мерки и разпоредби, необходими за </w:t>
      </w:r>
      <w:r>
        <w:rPr>
          <w:noProof/>
          <w:lang w:eastAsia="bg-BG" w:bidi="bg-BG"/>
        </w:rPr>
        <w:lastRenderedPageBreak/>
        <w:t xml:space="preserve">неговото прилагане, като вземат предвид действащите правила, и по-специално тези в областта на защитата на данните. </w:t>
      </w:r>
    </w:p>
    <w:p>
      <w:pPr>
        <w:ind w:left="850" w:hanging="850"/>
        <w:rPr>
          <w:rFonts w:eastAsia="Times New Roman"/>
          <w:noProof/>
          <w:szCs w:val="24"/>
          <w:lang w:eastAsia="bg-BG" w:bidi="bg-BG"/>
        </w:rPr>
      </w:pPr>
      <w:r>
        <w:rPr>
          <w:noProof/>
          <w:lang w:eastAsia="bg-BG" w:bidi="bg-BG"/>
        </w:rPr>
        <w:t>2.</w:t>
      </w:r>
      <w:r>
        <w:rPr>
          <w:noProof/>
          <w:lang w:eastAsia="bg-BG" w:bidi="bg-BG"/>
        </w:rPr>
        <w:tab/>
        <w:t>Страните се консултират помежду си и впоследствие взаимно се информират за подробните правила за прилагане, които са приети в съответствие с разпоредбите на настоящия протокол.</w:t>
      </w:r>
    </w:p>
    <w:p>
      <w:pPr>
        <w:keepNext/>
        <w:spacing w:before="360"/>
        <w:jc w:val="center"/>
        <w:rPr>
          <w:rFonts w:eastAsia="Times New Roman"/>
          <w:i/>
          <w:iCs/>
          <w:noProof/>
          <w:szCs w:val="24"/>
          <w:lang w:eastAsia="bg-BG" w:bidi="bg-BG"/>
        </w:rPr>
      </w:pPr>
      <w:r>
        <w:rPr>
          <w:i/>
          <w:noProof/>
          <w:lang w:eastAsia="bg-BG" w:bidi="bg-BG"/>
        </w:rPr>
        <w:t>ЧЛЕН 14</w:t>
      </w:r>
    </w:p>
    <w:p>
      <w:pPr>
        <w:widowControl w:val="0"/>
        <w:autoSpaceDE w:val="0"/>
        <w:autoSpaceDN w:val="0"/>
        <w:adjustRightInd w:val="0"/>
        <w:spacing w:before="0" w:after="0"/>
        <w:jc w:val="center"/>
        <w:rPr>
          <w:rFonts w:eastAsia="Times New Roman"/>
          <w:bCs/>
          <w:i/>
          <w:iCs/>
          <w:noProof/>
          <w:spacing w:val="-2"/>
          <w:szCs w:val="24"/>
          <w:lang w:eastAsia="bg-BG" w:bidi="bg-BG"/>
        </w:rPr>
      </w:pPr>
      <w:r>
        <w:rPr>
          <w:noProof/>
          <w:lang w:eastAsia="bg-BG" w:bidi="bg-BG"/>
        </w:rPr>
        <w:t>Изменения</w:t>
      </w:r>
    </w:p>
    <w:p>
      <w:pPr>
        <w:rPr>
          <w:rFonts w:eastAsia="Times New Roman"/>
          <w:i/>
          <w:iCs/>
          <w:noProof/>
          <w:szCs w:val="24"/>
          <w:lang w:eastAsia="bg-BG" w:bidi="bg-BG"/>
        </w:rPr>
      </w:pPr>
      <w:r>
        <w:rPr>
          <w:noProof/>
          <w:lang w:eastAsia="bg-BG" w:bidi="bg-BG"/>
        </w:rPr>
        <w:t>Страните могат да предлагат на Комитета по търговия и развитие изменения, които според тях следва да бъдат направени в настоящия протокол.</w:t>
      </w:r>
    </w:p>
    <w:p>
      <w:pPr>
        <w:keepNext/>
        <w:spacing w:before="360"/>
        <w:jc w:val="center"/>
        <w:rPr>
          <w:rFonts w:eastAsia="Times New Roman"/>
          <w:i/>
          <w:iCs/>
          <w:noProof/>
          <w:szCs w:val="24"/>
          <w:lang w:eastAsia="bg-BG" w:bidi="bg-BG"/>
        </w:rPr>
      </w:pPr>
      <w:r>
        <w:rPr>
          <w:i/>
          <w:noProof/>
          <w:lang w:eastAsia="bg-BG" w:bidi="bg-BG"/>
        </w:rPr>
        <w:t>ЧЛЕН 15</w:t>
      </w:r>
    </w:p>
    <w:p>
      <w:pPr>
        <w:keepNext/>
        <w:spacing w:before="0" w:after="0"/>
        <w:jc w:val="center"/>
        <w:outlineLvl w:val="2"/>
        <w:rPr>
          <w:rFonts w:eastAsia="Times New Roman"/>
          <w:bCs/>
          <w:noProof/>
          <w:spacing w:val="-2"/>
          <w:szCs w:val="24"/>
          <w:lang w:eastAsia="bg-BG" w:bidi="bg-BG"/>
        </w:rPr>
      </w:pPr>
      <w:r>
        <w:rPr>
          <w:noProof/>
          <w:lang w:eastAsia="bg-BG" w:bidi="bg-BG"/>
        </w:rPr>
        <w:t>Заключителни разпоредби</w:t>
      </w:r>
    </w:p>
    <w:p>
      <w:pPr>
        <w:ind w:left="850" w:hanging="850"/>
        <w:rPr>
          <w:rFonts w:eastAsia="Times New Roman"/>
          <w:noProof/>
          <w:szCs w:val="24"/>
          <w:lang w:eastAsia="bg-BG" w:bidi="bg-BG"/>
        </w:rPr>
      </w:pPr>
      <w:r>
        <w:rPr>
          <w:noProof/>
          <w:lang w:eastAsia="bg-BG" w:bidi="bg-BG"/>
        </w:rPr>
        <w:t>1.</w:t>
      </w:r>
      <w:r>
        <w:rPr>
          <w:noProof/>
          <w:lang w:eastAsia="bg-BG" w:bidi="bg-BG"/>
        </w:rPr>
        <w:tab/>
        <w:t xml:space="preserve">Настоящият протокол допълва, а не препятства прилагането на каквито и да било споразумения за административна взаимопомощ, които са сключени или могат да бъдат сключени между страните, нито препятства предоставянето на по-широкообхватна взаимопомощ по силата на такива споразумения. </w:t>
      </w:r>
    </w:p>
    <w:p>
      <w:pPr>
        <w:ind w:left="850" w:hanging="850"/>
        <w:rPr>
          <w:rFonts w:eastAsia="Times New Roman"/>
          <w:noProof/>
          <w:szCs w:val="24"/>
          <w:lang w:eastAsia="bg-BG" w:bidi="bg-BG"/>
        </w:rPr>
      </w:pPr>
      <w:r>
        <w:rPr>
          <w:noProof/>
          <w:lang w:eastAsia="bg-BG" w:bidi="bg-BG"/>
        </w:rPr>
        <w:t>2.</w:t>
      </w:r>
      <w:r>
        <w:rPr>
          <w:noProof/>
          <w:lang w:eastAsia="bg-BG" w:bidi="bg-BG"/>
        </w:rPr>
        <w:tab/>
        <w:t>Разпоредбите на настоящия протокол не засягат задълженията на страните, произтичащи от други международни споразумения или спогодби.</w:t>
      </w:r>
    </w:p>
    <w:p>
      <w:pPr>
        <w:ind w:left="850" w:hanging="850"/>
        <w:rPr>
          <w:rFonts w:eastAsia="Times New Roman"/>
          <w:noProof/>
          <w:szCs w:val="24"/>
          <w:lang w:eastAsia="bg-BG" w:bidi="bg-BG"/>
        </w:rPr>
      </w:pPr>
      <w:r>
        <w:rPr>
          <w:noProof/>
          <w:lang w:eastAsia="bg-BG" w:bidi="bg-BG"/>
        </w:rPr>
        <w:t>3.</w:t>
      </w:r>
      <w:r>
        <w:rPr>
          <w:noProof/>
          <w:lang w:eastAsia="bg-BG" w:bidi="bg-BG"/>
        </w:rPr>
        <w:tab/>
        <w:t>Разпоредбите на настоящия протокол не засягат разпоредбите на ЕС, уреждащи предаването между компетентните служби на Европейската комисия и митническите органи на държавите — членки на Европейския съюз, на всякаква информация, получена по силата на настоящия протокол, която би могла да представлява интерес за ЕС.</w:t>
      </w:r>
    </w:p>
    <w:p>
      <w:pPr>
        <w:ind w:left="850" w:hanging="850"/>
        <w:rPr>
          <w:rFonts w:eastAsia="Times New Roman"/>
          <w:noProof/>
          <w:szCs w:val="24"/>
          <w:lang w:eastAsia="bg-BG" w:bidi="bg-BG"/>
        </w:rPr>
      </w:pPr>
      <w:r>
        <w:rPr>
          <w:noProof/>
          <w:lang w:eastAsia="bg-BG" w:bidi="bg-BG"/>
        </w:rPr>
        <w:t>4.</w:t>
      </w:r>
      <w:r>
        <w:rPr>
          <w:noProof/>
          <w:lang w:eastAsia="bg-BG" w:bidi="bg-BG"/>
        </w:rPr>
        <w:tab/>
        <w:t>Независимо от разпоредбите на параграф 1, разпоредбите на настоящия протокол имат предимство пред разпоредбите на всяко двустранно споразумение за взаимопомощ, което е или може да бъде сключено между отделни държави — членки на Европейския съюз, и държава по СИП ЮАОР, доколкото разпоредбите на това двустранно споразумение са или биха могли да се окажат несъвместими с тези на настоящия протокол.</w:t>
      </w:r>
    </w:p>
    <w:p>
      <w:pPr>
        <w:ind w:left="850" w:hanging="850"/>
        <w:rPr>
          <w:rFonts w:eastAsia="Times New Roman"/>
          <w:noProof/>
          <w:szCs w:val="24"/>
          <w:lang w:eastAsia="bg-BG" w:bidi="bg-BG"/>
        </w:rPr>
      </w:pPr>
      <w:r>
        <w:rPr>
          <w:noProof/>
          <w:lang w:eastAsia="bg-BG" w:bidi="bg-BG"/>
        </w:rPr>
        <w:t>5.</w:t>
      </w:r>
      <w:r>
        <w:rPr>
          <w:noProof/>
          <w:lang w:eastAsia="bg-BG" w:bidi="bg-BG"/>
        </w:rPr>
        <w:tab/>
        <w:t>По отношение на въпроси, свързани с прилагането на настоящия протокол, страните провеждат консултации помежду си за тяхното решаване в рамките на Специалния комитет по митниците и улесняването на търговията, създаден по силата на член 50 от настоящото споразумение.</w:t>
      </w:r>
    </w:p>
    <w:p>
      <w:pPr>
        <w:widowControl w:val="0"/>
        <w:spacing w:before="0" w:after="0"/>
        <w:rPr>
          <w:rFonts w:eastAsia="Times New Roman"/>
          <w:noProof/>
          <w:szCs w:val="24"/>
          <w:lang w:eastAsia="bg-BG" w:bidi="bg-BG"/>
        </w:rPr>
        <w:sectPr>
          <w:footerReference w:type="default" r:id="rId16"/>
          <w:footerReference w:type="first" r:id="rId17"/>
          <w:pgSz w:w="11907" w:h="16839"/>
          <w:pgMar w:top="1134" w:right="1417" w:bottom="1134" w:left="1417" w:header="709" w:footer="709" w:gutter="0"/>
          <w:cols w:space="720"/>
          <w:docGrid w:linePitch="360"/>
        </w:sectPr>
      </w:pPr>
    </w:p>
    <w:p>
      <w:pPr>
        <w:widowControl w:val="0"/>
        <w:spacing w:before="0" w:after="240"/>
        <w:jc w:val="center"/>
        <w:rPr>
          <w:rFonts w:eastAsia="Times New Roman"/>
          <w:b/>
          <w:noProof/>
          <w:szCs w:val="24"/>
          <w:lang w:eastAsia="bg-BG" w:bidi="bg-BG"/>
        </w:rPr>
      </w:pPr>
      <w:r>
        <w:rPr>
          <w:b/>
          <w:noProof/>
          <w:lang w:eastAsia="bg-BG" w:bidi="bg-BG"/>
        </w:rPr>
        <w:lastRenderedPageBreak/>
        <w:t>ПРОТОКОЛ 3</w:t>
      </w:r>
    </w:p>
    <w:p>
      <w:pPr>
        <w:widowControl w:val="0"/>
        <w:spacing w:before="0" w:after="0"/>
        <w:jc w:val="center"/>
        <w:rPr>
          <w:rFonts w:eastAsia="Times New Roman"/>
          <w:b/>
          <w:noProof/>
          <w:szCs w:val="24"/>
          <w:lang w:eastAsia="bg-BG" w:bidi="bg-BG"/>
        </w:rPr>
      </w:pPr>
      <w:r>
        <w:rPr>
          <w:b/>
          <w:noProof/>
          <w:lang w:eastAsia="bg-BG" w:bidi="bg-BG"/>
        </w:rPr>
        <w:t>ГЕОГРАФСКИ ОЗНАЧЕНИЯ И ТЪРГОВИЯ С ВИНА И СПИРТНИ НАПИТКИ</w:t>
      </w:r>
    </w:p>
    <w:p>
      <w:pPr>
        <w:rPr>
          <w:noProof/>
          <w:lang w:eastAsia="bg-BG" w:bidi="bg-BG"/>
        </w:rPr>
      </w:pPr>
      <w:r>
        <w:rPr>
          <w:noProof/>
          <w:lang w:eastAsia="bg-BG" w:bidi="bg-BG"/>
        </w:rPr>
        <w:t>ПРИПОМНЯЙКИ Споразумението между Европейската общност и Република Южна Африка относно търговията с вина, подписано в Паарл на 28 януари 2002 г., и Споразумението между Европейската общност и Южноафриканската република относно търговията със спиртни напитки, подписано в Паарл на 28 януари 2002 г.;</w:t>
      </w:r>
    </w:p>
    <w:p>
      <w:pPr>
        <w:rPr>
          <w:noProof/>
          <w:lang w:eastAsia="bg-BG" w:bidi="bg-BG"/>
        </w:rPr>
      </w:pPr>
      <w:r>
        <w:rPr>
          <w:noProof/>
          <w:lang w:eastAsia="bg-BG" w:bidi="bg-BG"/>
        </w:rPr>
        <w:t>В КАЧЕСТВОТО СИ НА СТРАНИ по Споразумението за търговия, развитие и сътрудничество (СТРС) между Европейската общност и нейните държави членки, от една страна, и Република Южна Африка, от друга страна, подписано в Претория на 11 октомври 1999 г., Споразумението под формата на размяна на писма, предвиждащо временното прилагане на Споразумението между Европейската общност и Южноафриканската република относно търговията с вина, сключено на 28 януари 2002 година, и Споразумението под формата на размяна на писма, предвиждащо временното приложение на Споразумението между Европейската общност и Южноафриканската република относно търговията със спиртни напитки от 28 януари 2002 година;</w:t>
      </w:r>
    </w:p>
    <w:p>
      <w:pPr>
        <w:rPr>
          <w:noProof/>
          <w:lang w:eastAsia="bg-BG" w:bidi="bg-BG"/>
        </w:rPr>
      </w:pPr>
      <w:r>
        <w:rPr>
          <w:noProof/>
          <w:lang w:eastAsia="bg-BG" w:bidi="bg-BG"/>
        </w:rPr>
        <w:t>ЖЕЛАЕЙКИ да насърчат развитието на географските означения, определяни като означения, служещи за идентифициране на дадена стока като произхождаща от територията на страна или от регион или местност на тази територия, когато дадено качество, репутация или друга характеристика на стоката основно се свързва с географския произход, по смисъла на член 22, параграф 1 от Споразумението ТРИПС;</w:t>
      </w:r>
    </w:p>
    <w:p>
      <w:pPr>
        <w:rPr>
          <w:rFonts w:eastAsia="Times New Roman"/>
          <w:noProof/>
          <w:szCs w:val="24"/>
          <w:lang w:eastAsia="bg-BG" w:bidi="bg-BG"/>
        </w:rPr>
      </w:pPr>
      <w:r>
        <w:rPr>
          <w:noProof/>
          <w:lang w:eastAsia="bg-BG" w:bidi="bg-BG"/>
        </w:rPr>
        <w:t>ПРИЗНАВАЙКИ важността за техните икономики на сектора на напитките, както и необходимостта да се улесни търговията с лозаро-винарски продукти и спиртни напитки между тях,</w:t>
      </w:r>
    </w:p>
    <w:p>
      <w:pPr>
        <w:keepNext/>
        <w:spacing w:before="360"/>
        <w:jc w:val="center"/>
        <w:rPr>
          <w:rFonts w:eastAsia="Times New Roman"/>
          <w:i/>
          <w:noProof/>
          <w:szCs w:val="24"/>
          <w:lang w:eastAsia="bg-BG" w:bidi="bg-BG"/>
        </w:rPr>
      </w:pPr>
      <w:r>
        <w:rPr>
          <w:i/>
          <w:noProof/>
          <w:lang w:eastAsia="bg-BG" w:bidi="bg-BG"/>
        </w:rPr>
        <w:t>ЧЛЕН 1</w:t>
      </w:r>
    </w:p>
    <w:p>
      <w:pPr>
        <w:keepNext/>
        <w:widowControl w:val="0"/>
        <w:spacing w:before="0" w:after="0"/>
        <w:jc w:val="center"/>
        <w:rPr>
          <w:rFonts w:eastAsia="Times New Roman"/>
          <w:noProof/>
          <w:szCs w:val="24"/>
          <w:lang w:eastAsia="bg-BG" w:bidi="bg-BG"/>
        </w:rPr>
      </w:pPr>
      <w:r>
        <w:rPr>
          <w:noProof/>
          <w:lang w:eastAsia="bg-BG" w:bidi="bg-BG"/>
        </w:rPr>
        <w:t>Прилагане на протокола</w:t>
      </w:r>
    </w:p>
    <w:p>
      <w:pPr>
        <w:ind w:left="850" w:hanging="850"/>
        <w:rPr>
          <w:rFonts w:eastAsia="Times New Roman"/>
          <w:noProof/>
          <w:szCs w:val="24"/>
          <w:lang w:eastAsia="bg-BG" w:bidi="bg-BG"/>
        </w:rPr>
      </w:pPr>
      <w:r>
        <w:rPr>
          <w:noProof/>
          <w:lang w:eastAsia="bg-BG" w:bidi="bg-BG"/>
        </w:rPr>
        <w:t>1.</w:t>
      </w:r>
      <w:r>
        <w:rPr>
          <w:noProof/>
          <w:lang w:eastAsia="bg-BG" w:bidi="bg-BG"/>
        </w:rPr>
        <w:tab/>
        <w:t xml:space="preserve">Разпоредбите на настоящия протокол се прилагат за Южна Африка и ЕС („страните“). </w:t>
      </w:r>
    </w:p>
    <w:p>
      <w:pPr>
        <w:ind w:left="850" w:hanging="850"/>
        <w:rPr>
          <w:rFonts w:eastAsia="Times New Roman"/>
          <w:noProof/>
          <w:szCs w:val="24"/>
          <w:lang w:eastAsia="bg-BG" w:bidi="bg-BG"/>
        </w:rPr>
      </w:pPr>
      <w:r>
        <w:rPr>
          <w:noProof/>
          <w:lang w:eastAsia="bg-BG" w:bidi="bg-BG"/>
        </w:rPr>
        <w:t>2.</w:t>
      </w:r>
      <w:r>
        <w:rPr>
          <w:noProof/>
          <w:lang w:eastAsia="bg-BG" w:bidi="bg-BG"/>
        </w:rPr>
        <w:tab/>
        <w:t>Всяка друга държава по СИП ЮАОР може да се присъедини към настоящия протокол само във връзка с географските означения, като подаде молба за тази цел до Специалния комитет по географските означения и търговията с вина и спиртни напитки, предвиден в член 13 от настоящия протокол („специалния комитет“).</w:t>
      </w:r>
    </w:p>
    <w:p>
      <w:pPr>
        <w:ind w:left="850" w:hanging="850"/>
        <w:rPr>
          <w:rFonts w:eastAsia="Times New Roman"/>
          <w:noProof/>
          <w:szCs w:val="24"/>
          <w:lang w:eastAsia="bg-BG" w:bidi="bg-BG"/>
        </w:rPr>
      </w:pPr>
      <w:r>
        <w:rPr>
          <w:noProof/>
          <w:lang w:eastAsia="bg-BG" w:bidi="bg-BG"/>
        </w:rPr>
        <w:t>3.</w:t>
      </w:r>
      <w:r>
        <w:rPr>
          <w:noProof/>
          <w:lang w:eastAsia="bg-BG" w:bidi="bg-BG"/>
        </w:rPr>
        <w:tab/>
        <w:t xml:space="preserve">Този комитет може да представя на Съвместния съвет предложения за изменения в настоящия протокол във връзка с разглеждането и одобряването на кандидатурата за присъединяване на съответната държава по СИП ЮАОР в съответствие с член 117 от настоящото споразумение. </w:t>
      </w:r>
    </w:p>
    <w:p>
      <w:pPr>
        <w:jc w:val="center"/>
        <w:rPr>
          <w:rFonts w:eastAsia="Times New Roman"/>
          <w:b/>
          <w:noProof/>
          <w:szCs w:val="24"/>
          <w:lang w:eastAsia="bg-BG" w:bidi="bg-BG"/>
        </w:rPr>
      </w:pPr>
      <w:r>
        <w:rPr>
          <w:b/>
          <w:noProof/>
          <w:lang w:eastAsia="bg-BG" w:bidi="bg-BG"/>
        </w:rPr>
        <w:t>ЧАСТ 1</w:t>
      </w:r>
    </w:p>
    <w:p>
      <w:pPr>
        <w:jc w:val="center"/>
        <w:rPr>
          <w:rFonts w:eastAsia="Times New Roman"/>
          <w:b/>
          <w:noProof/>
          <w:szCs w:val="24"/>
          <w:lang w:eastAsia="bg-BG" w:bidi="bg-BG"/>
        </w:rPr>
      </w:pPr>
      <w:r>
        <w:rPr>
          <w:b/>
          <w:noProof/>
          <w:lang w:eastAsia="bg-BG" w:bidi="bg-BG"/>
        </w:rPr>
        <w:t>ГЕОГРАФСКИ ОЗНАЧЕНИЯ</w:t>
      </w:r>
    </w:p>
    <w:p>
      <w:pPr>
        <w:keepNext/>
        <w:spacing w:before="360"/>
        <w:jc w:val="center"/>
        <w:rPr>
          <w:rFonts w:eastAsia="Times New Roman"/>
          <w:i/>
          <w:noProof/>
          <w:szCs w:val="24"/>
          <w:lang w:eastAsia="bg-BG" w:bidi="bg-BG"/>
        </w:rPr>
      </w:pPr>
      <w:r>
        <w:rPr>
          <w:i/>
          <w:noProof/>
          <w:lang w:eastAsia="bg-BG" w:bidi="bg-BG"/>
        </w:rPr>
        <w:t>ЧЛЕН 2</w:t>
      </w:r>
    </w:p>
    <w:p>
      <w:pPr>
        <w:widowControl w:val="0"/>
        <w:spacing w:before="0" w:after="0"/>
        <w:jc w:val="center"/>
        <w:rPr>
          <w:rFonts w:eastAsia="Times New Roman"/>
          <w:noProof/>
          <w:szCs w:val="24"/>
          <w:lang w:eastAsia="bg-BG" w:bidi="bg-BG"/>
        </w:rPr>
      </w:pPr>
      <w:r>
        <w:rPr>
          <w:noProof/>
          <w:lang w:eastAsia="bg-BG" w:bidi="bg-BG"/>
        </w:rPr>
        <w:t>Приложно поле</w:t>
      </w:r>
    </w:p>
    <w:p>
      <w:pPr>
        <w:ind w:left="850" w:hanging="850"/>
        <w:rPr>
          <w:rFonts w:eastAsia="Times New Roman"/>
          <w:noProof/>
          <w:szCs w:val="24"/>
          <w:lang w:eastAsia="bg-BG" w:bidi="bg-BG"/>
        </w:rPr>
      </w:pPr>
      <w:r>
        <w:rPr>
          <w:noProof/>
          <w:lang w:eastAsia="bg-BG" w:bidi="bg-BG"/>
        </w:rPr>
        <w:lastRenderedPageBreak/>
        <w:t>1.</w:t>
      </w:r>
      <w:r>
        <w:rPr>
          <w:noProof/>
          <w:lang w:eastAsia="bg-BG" w:bidi="bg-BG"/>
        </w:rPr>
        <w:tab/>
        <w:t>Тази част урежда признаването и закрилата на географските означения, с които са обозначени продуктите, спадащи към категориите продукти, посочени в заглавията на съответните раздели на приложение I към настоящия протокол, и с произход от териториите на страните.</w:t>
      </w:r>
    </w:p>
    <w:p>
      <w:pPr>
        <w:ind w:left="850" w:hanging="850"/>
        <w:rPr>
          <w:rFonts w:eastAsia="Times New Roman"/>
          <w:noProof/>
          <w:szCs w:val="24"/>
          <w:lang w:eastAsia="bg-BG" w:bidi="bg-BG"/>
        </w:rPr>
      </w:pPr>
      <w:r>
        <w:rPr>
          <w:noProof/>
          <w:lang w:eastAsia="bg-BG" w:bidi="bg-BG"/>
        </w:rPr>
        <w:t>2.</w:t>
      </w:r>
      <w:r>
        <w:rPr>
          <w:noProof/>
          <w:lang w:eastAsia="bg-BG" w:bidi="bg-BG"/>
        </w:rPr>
        <w:tab/>
        <w:t>С разпоредбите на настоящата част се допълват и конкретизират правата и задълженията на страните по Споразумението ТРИПС и по други действащи многостранни споразумения, по които те са страни, поради което никоя от разпоредбите на настоящата част не противоречи, нито е в ущърб на разпоредбите на такова многостранно споразумение.</w:t>
      </w:r>
    </w:p>
    <w:p>
      <w:pPr>
        <w:ind w:left="850" w:hanging="850"/>
        <w:rPr>
          <w:rFonts w:eastAsia="Times New Roman"/>
          <w:noProof/>
          <w:szCs w:val="24"/>
          <w:lang w:eastAsia="bg-BG" w:bidi="bg-BG"/>
        </w:rPr>
      </w:pPr>
      <w:r>
        <w:rPr>
          <w:noProof/>
          <w:lang w:eastAsia="bg-BG" w:bidi="bg-BG"/>
        </w:rPr>
        <w:t>3.</w:t>
      </w:r>
      <w:r>
        <w:rPr>
          <w:noProof/>
          <w:lang w:eastAsia="bg-BG" w:bidi="bg-BG"/>
        </w:rPr>
        <w:tab/>
        <w:t>За целите на настоящата част определението за „географско означение“ е съвместимо със залегналото в член 22, параграф 1 от Споразумението ТРИПС.</w:t>
      </w:r>
    </w:p>
    <w:p>
      <w:pPr>
        <w:keepNext/>
        <w:spacing w:before="360"/>
        <w:jc w:val="center"/>
        <w:rPr>
          <w:rFonts w:eastAsia="Times New Roman"/>
          <w:i/>
          <w:noProof/>
          <w:szCs w:val="24"/>
          <w:lang w:eastAsia="bg-BG" w:bidi="bg-BG"/>
        </w:rPr>
      </w:pPr>
      <w:r>
        <w:rPr>
          <w:i/>
          <w:noProof/>
          <w:lang w:eastAsia="bg-BG" w:bidi="bg-BG"/>
        </w:rPr>
        <w:t>ЧЛЕН 3</w:t>
      </w:r>
    </w:p>
    <w:p>
      <w:pPr>
        <w:widowControl w:val="0"/>
        <w:spacing w:before="0" w:after="0"/>
        <w:jc w:val="center"/>
        <w:rPr>
          <w:rFonts w:eastAsia="Times New Roman"/>
          <w:noProof/>
          <w:szCs w:val="24"/>
          <w:lang w:eastAsia="bg-BG" w:bidi="bg-BG"/>
        </w:rPr>
      </w:pPr>
      <w:r>
        <w:rPr>
          <w:noProof/>
          <w:lang w:eastAsia="bg-BG" w:bidi="bg-BG"/>
        </w:rPr>
        <w:t>Закрила на установени географски означения</w:t>
      </w:r>
    </w:p>
    <w:p>
      <w:pPr>
        <w:ind w:left="850" w:hanging="850"/>
        <w:rPr>
          <w:rFonts w:eastAsia="Times New Roman"/>
          <w:noProof/>
          <w:szCs w:val="24"/>
          <w:lang w:eastAsia="bg-BG" w:bidi="bg-BG"/>
        </w:rPr>
      </w:pPr>
      <w:r>
        <w:rPr>
          <w:noProof/>
          <w:lang w:eastAsia="bg-BG" w:bidi="bg-BG"/>
        </w:rPr>
        <w:t>1.</w:t>
      </w:r>
      <w:r>
        <w:rPr>
          <w:noProof/>
          <w:lang w:eastAsia="bg-BG" w:bidi="bg-BG"/>
        </w:rPr>
        <w:tab/>
        <w:t>ЕС осигурява закрилата на географските означения на Южна Африка, изброени в приложение I към настоящия протокол, в зависимост от нивото на закрила, предвидено в настоящия протокол.</w:t>
      </w:r>
    </w:p>
    <w:p>
      <w:pPr>
        <w:ind w:left="850" w:hanging="850"/>
        <w:rPr>
          <w:rFonts w:eastAsia="Times New Roman"/>
          <w:noProof/>
          <w:szCs w:val="24"/>
          <w:lang w:eastAsia="bg-BG" w:bidi="bg-BG"/>
        </w:rPr>
      </w:pPr>
      <w:r>
        <w:rPr>
          <w:noProof/>
          <w:lang w:eastAsia="bg-BG" w:bidi="bg-BG"/>
        </w:rPr>
        <w:t>2.</w:t>
      </w:r>
      <w:r>
        <w:rPr>
          <w:noProof/>
          <w:lang w:eastAsia="bg-BG" w:bidi="bg-BG"/>
        </w:rPr>
        <w:tab/>
        <w:t>ЕС осигурява закрилата на географските означения на ЕС, изброени в приложение I към настоящия протокол, в зависимост от нивото на закрила, предвидено в настоящия протокол.</w:t>
      </w:r>
    </w:p>
    <w:p>
      <w:pPr>
        <w:ind w:left="850" w:hanging="850"/>
        <w:rPr>
          <w:rFonts w:eastAsia="Times New Roman"/>
          <w:noProof/>
          <w:szCs w:val="24"/>
          <w:lang w:eastAsia="bg-BG" w:bidi="bg-BG"/>
        </w:rPr>
      </w:pPr>
      <w:r>
        <w:rPr>
          <w:noProof/>
          <w:lang w:eastAsia="bg-BG" w:bidi="bg-BG"/>
        </w:rPr>
        <w:t>3.</w:t>
      </w:r>
      <w:r>
        <w:rPr>
          <w:noProof/>
          <w:lang w:eastAsia="bg-BG" w:bidi="bg-BG"/>
        </w:rPr>
        <w:tab/>
        <w:t>Когато за всички географски означения, съответно на ЕС или Южна Африка, изброени в приложение I към настоящия протокол и идентифицирани в него като географски означения, за които като дата на приоритет е посочена „датата на влизане в сила“, е осигурена закрила в съответствие с параграфи 1 или 2, всяка страна уведомява другата страна за приложената закрила.</w:t>
      </w:r>
    </w:p>
    <w:p>
      <w:pPr>
        <w:keepNext/>
        <w:spacing w:before="360"/>
        <w:jc w:val="center"/>
        <w:rPr>
          <w:rFonts w:eastAsia="Times New Roman"/>
          <w:i/>
          <w:noProof/>
          <w:szCs w:val="24"/>
          <w:lang w:eastAsia="bg-BG" w:bidi="bg-BG"/>
        </w:rPr>
      </w:pPr>
      <w:r>
        <w:rPr>
          <w:i/>
          <w:noProof/>
          <w:lang w:eastAsia="bg-BG" w:bidi="bg-BG"/>
        </w:rPr>
        <w:t>ЧЛЕН 4</w:t>
      </w:r>
    </w:p>
    <w:p>
      <w:pPr>
        <w:keepNext/>
        <w:widowControl w:val="0"/>
        <w:spacing w:before="0" w:after="0"/>
        <w:jc w:val="center"/>
        <w:rPr>
          <w:rFonts w:eastAsia="Times New Roman"/>
          <w:noProof/>
          <w:szCs w:val="24"/>
          <w:lang w:eastAsia="bg-BG" w:bidi="bg-BG"/>
        </w:rPr>
      </w:pPr>
      <w:r>
        <w:rPr>
          <w:noProof/>
          <w:lang w:eastAsia="bg-BG" w:bidi="bg-BG"/>
        </w:rPr>
        <w:t>Право на използване на географските означения</w:t>
      </w:r>
    </w:p>
    <w:p>
      <w:pPr>
        <w:ind w:left="850" w:hanging="850"/>
        <w:rPr>
          <w:rFonts w:eastAsia="Times New Roman"/>
          <w:noProof/>
          <w:szCs w:val="24"/>
          <w:lang w:eastAsia="bg-BG" w:bidi="bg-BG"/>
        </w:rPr>
      </w:pPr>
      <w:r>
        <w:rPr>
          <w:noProof/>
          <w:lang w:eastAsia="bg-BG" w:bidi="bg-BG"/>
        </w:rPr>
        <w:t>1.</w:t>
      </w:r>
      <w:r>
        <w:rPr>
          <w:noProof/>
          <w:lang w:eastAsia="bg-BG" w:bidi="bg-BG"/>
        </w:rPr>
        <w:tab/>
        <w:t xml:space="preserve">Географско означение, ползващо се с правна закрила по силата на настоящата част, може да бъде използвано от всеки икономически субект, ангажиран с предлагането на пазара на въпросния продукт, при съобразяване със съответната продуктова спецификация. </w:t>
      </w:r>
    </w:p>
    <w:p>
      <w:pPr>
        <w:ind w:left="850" w:hanging="850"/>
        <w:rPr>
          <w:rFonts w:eastAsia="Times New Roman"/>
          <w:noProof/>
          <w:szCs w:val="24"/>
          <w:lang w:eastAsia="bg-BG" w:bidi="bg-BG"/>
        </w:rPr>
      </w:pPr>
      <w:r>
        <w:rPr>
          <w:noProof/>
          <w:lang w:eastAsia="bg-BG" w:bidi="bg-BG"/>
        </w:rPr>
        <w:t>2.</w:t>
      </w:r>
      <w:r>
        <w:rPr>
          <w:noProof/>
          <w:lang w:eastAsia="bg-BG" w:bidi="bg-BG"/>
        </w:rPr>
        <w:tab/>
        <w:t>Когато дадено географско означение се ползва със закрила по силата на настоящата част, използването на такова защитено наименование не е обвързано с никаква регистрация на ползвателите, нито с допълнителни разходи.</w:t>
      </w:r>
    </w:p>
    <w:p>
      <w:pPr>
        <w:keepNext/>
        <w:spacing w:before="360"/>
        <w:jc w:val="center"/>
        <w:rPr>
          <w:rFonts w:eastAsia="Times New Roman"/>
          <w:i/>
          <w:noProof/>
          <w:szCs w:val="24"/>
          <w:lang w:eastAsia="bg-BG" w:bidi="bg-BG"/>
        </w:rPr>
      </w:pPr>
      <w:r>
        <w:rPr>
          <w:i/>
          <w:noProof/>
          <w:lang w:eastAsia="bg-BG" w:bidi="bg-BG"/>
        </w:rPr>
        <w:t>ЧЛЕН 5</w:t>
      </w:r>
    </w:p>
    <w:p>
      <w:pPr>
        <w:keepNext/>
        <w:widowControl w:val="0"/>
        <w:spacing w:before="0" w:after="0"/>
        <w:jc w:val="center"/>
        <w:rPr>
          <w:rFonts w:eastAsia="Times New Roman"/>
          <w:noProof/>
          <w:szCs w:val="24"/>
          <w:lang w:eastAsia="bg-BG" w:bidi="bg-BG"/>
        </w:rPr>
      </w:pPr>
      <w:r>
        <w:rPr>
          <w:noProof/>
          <w:lang w:eastAsia="bg-BG" w:bidi="bg-BG"/>
        </w:rPr>
        <w:t>Обхват на закрилата</w:t>
      </w:r>
    </w:p>
    <w:p>
      <w:pPr>
        <w:ind w:left="850" w:hanging="850"/>
        <w:rPr>
          <w:rFonts w:eastAsia="Times New Roman"/>
          <w:noProof/>
          <w:szCs w:val="24"/>
          <w:lang w:eastAsia="bg-BG" w:bidi="bg-BG"/>
        </w:rPr>
      </w:pPr>
      <w:r>
        <w:rPr>
          <w:noProof/>
          <w:lang w:eastAsia="bg-BG" w:bidi="bg-BG"/>
        </w:rPr>
        <w:t>1.</w:t>
      </w:r>
      <w:r>
        <w:rPr>
          <w:noProof/>
          <w:lang w:eastAsia="bg-BG" w:bidi="bg-BG"/>
        </w:rPr>
        <w:tab/>
        <w:t>Географските означения по член 3, изброени в приложение I към настоящия протокол, както и добавените по реда на член 7 от настоящия протокол, се ползват със закрила срещу:</w:t>
      </w:r>
    </w:p>
    <w:p>
      <w:pPr>
        <w:ind w:left="1417" w:hanging="567"/>
        <w:rPr>
          <w:noProof/>
          <w:lang w:eastAsia="bg-BG" w:bidi="bg-BG"/>
        </w:rPr>
      </w:pPr>
      <w:r>
        <w:rPr>
          <w:noProof/>
          <w:lang w:eastAsia="bg-BG" w:bidi="bg-BG"/>
        </w:rPr>
        <w:lastRenderedPageBreak/>
        <w:t>а)</w:t>
      </w:r>
      <w:r>
        <w:rPr>
          <w:noProof/>
          <w:lang w:eastAsia="bg-BG" w:bidi="bg-BG"/>
        </w:rPr>
        <w:tab/>
        <w:t>всяка пряка или непряка търговска употреба на защитено наименование:</w:t>
      </w:r>
    </w:p>
    <w:p>
      <w:pPr>
        <w:rPr>
          <w:noProof/>
          <w:lang w:eastAsia="bg-BG" w:bidi="bg-BG"/>
        </w:rPr>
      </w:pPr>
      <w:r>
        <w:rPr>
          <w:noProof/>
          <w:lang w:eastAsia="bg-BG" w:bidi="bg-BG"/>
        </w:rPr>
        <w:t>по отношение на сравними продукти, които не съответстват на продуктовата спецификация на защитеното наименование, или</w:t>
      </w:r>
    </w:p>
    <w:p>
      <w:pPr>
        <w:pStyle w:val="Tiret2"/>
        <w:numPr>
          <w:ilvl w:val="0"/>
          <w:numId w:val="29"/>
        </w:numPr>
        <w:rPr>
          <w:noProof/>
          <w:lang w:eastAsia="de-DE"/>
        </w:rPr>
      </w:pPr>
      <w:r>
        <w:rPr>
          <w:noProof/>
          <w:lang w:eastAsia="bg-BG" w:bidi="bg-BG"/>
        </w:rPr>
        <w:t>доколкото такава употреба е свързана с използване на репутацията на съответното географско означение;</w:t>
      </w:r>
    </w:p>
    <w:p>
      <w:pPr>
        <w:ind w:left="1417" w:hanging="567"/>
        <w:rPr>
          <w:rFonts w:eastAsia="Times New Roman"/>
          <w:noProof/>
          <w:szCs w:val="24"/>
          <w:lang w:eastAsia="bg-BG" w:bidi="bg-BG"/>
        </w:rPr>
      </w:pPr>
      <w:r>
        <w:rPr>
          <w:noProof/>
          <w:lang w:eastAsia="bg-BG" w:bidi="bg-BG"/>
        </w:rPr>
        <w:t>б)</w:t>
      </w:r>
      <w:r>
        <w:rPr>
          <w:noProof/>
          <w:lang w:eastAsia="bg-BG" w:bidi="bg-BG"/>
        </w:rPr>
        <w:tab/>
        <w:t>всяка злоупотреба, подражание или позоваване, включително:</w:t>
      </w:r>
    </w:p>
    <w:p>
      <w:pPr>
        <w:pStyle w:val="Tiret2"/>
        <w:numPr>
          <w:ilvl w:val="0"/>
          <w:numId w:val="29"/>
        </w:numPr>
        <w:rPr>
          <w:noProof/>
          <w:lang w:eastAsia="de-DE"/>
        </w:rPr>
      </w:pPr>
      <w:r>
        <w:rPr>
          <w:noProof/>
          <w:lang w:eastAsia="bg-BG" w:bidi="bg-BG"/>
        </w:rPr>
        <w:t xml:space="preserve">използване успоредно с посочване на истинския произход на въпросния продукт; </w:t>
      </w:r>
    </w:p>
    <w:p>
      <w:pPr>
        <w:pStyle w:val="Tiret2"/>
        <w:numPr>
          <w:ilvl w:val="0"/>
          <w:numId w:val="29"/>
        </w:numPr>
        <w:rPr>
          <w:noProof/>
          <w:lang w:eastAsia="de-DE"/>
        </w:rPr>
      </w:pPr>
      <w:r>
        <w:rPr>
          <w:noProof/>
          <w:lang w:eastAsia="bg-BG" w:bidi="bg-BG"/>
        </w:rPr>
        <w:t>използване посредством превод, транскрибиране или транслитериране;</w:t>
      </w:r>
    </w:p>
    <w:p>
      <w:pPr>
        <w:pStyle w:val="Tiret2"/>
        <w:numPr>
          <w:ilvl w:val="0"/>
          <w:numId w:val="29"/>
        </w:numPr>
        <w:rPr>
          <w:noProof/>
          <w:lang w:eastAsia="de-DE"/>
        </w:rPr>
      </w:pPr>
      <w:r>
        <w:rPr>
          <w:noProof/>
          <w:lang w:eastAsia="bg-BG" w:bidi="bg-BG"/>
        </w:rPr>
        <w:t xml:space="preserve">използване заедно с такива думи, като „разновидност“, „вид“, „стил“, „имитация“, „метод“ или подобни думи или изрази; </w:t>
      </w:r>
    </w:p>
    <w:p>
      <w:pPr>
        <w:ind w:left="1417" w:hanging="567"/>
        <w:rPr>
          <w:noProof/>
          <w:lang w:eastAsia="bg-BG" w:bidi="bg-BG"/>
        </w:rPr>
      </w:pPr>
      <w:r>
        <w:rPr>
          <w:noProof/>
          <w:lang w:eastAsia="bg-BG" w:bidi="bg-BG"/>
        </w:rPr>
        <w:t>в)</w:t>
      </w:r>
      <w:r>
        <w:rPr>
          <w:noProof/>
          <w:lang w:eastAsia="bg-BG" w:bidi="bg-BG"/>
        </w:rPr>
        <w:tab/>
        <w:t>всяко друго невярно или заблуждаващо обозначение по отношение на източника, произхода, естеството или съществените качества на сходен продукт върху вътрешната или външната опаковка, рекламни материали или документи, свързани с въпросния продукт, и опаковането на продукта в опаковка, която може да създаде невярна представа за неговия произход;</w:t>
      </w:r>
    </w:p>
    <w:p>
      <w:pPr>
        <w:ind w:left="1417" w:hanging="567"/>
        <w:rPr>
          <w:rFonts w:eastAsia="Times New Roman"/>
          <w:noProof/>
          <w:szCs w:val="24"/>
          <w:lang w:eastAsia="bg-BG" w:bidi="bg-BG"/>
        </w:rPr>
      </w:pPr>
      <w:r>
        <w:rPr>
          <w:noProof/>
          <w:lang w:eastAsia="bg-BG" w:bidi="bg-BG"/>
        </w:rPr>
        <w:t>г)</w:t>
      </w:r>
      <w:r>
        <w:rPr>
          <w:noProof/>
          <w:lang w:eastAsia="bg-BG" w:bidi="bg-BG"/>
        </w:rPr>
        <w:tab/>
        <w:t>всяка друга практика, която би могла да въведе в заблуждение потребителя относно истинския произход на сходен продукт.</w:t>
      </w:r>
    </w:p>
    <w:p>
      <w:pPr>
        <w:ind w:left="850" w:hanging="850"/>
        <w:rPr>
          <w:rFonts w:eastAsia="Times New Roman"/>
          <w:noProof/>
          <w:szCs w:val="24"/>
          <w:lang w:eastAsia="bg-BG" w:bidi="bg-BG"/>
        </w:rPr>
      </w:pPr>
      <w:r>
        <w:rPr>
          <w:noProof/>
          <w:lang w:eastAsia="bg-BG" w:bidi="bg-BG"/>
        </w:rPr>
        <w:t>2.</w:t>
      </w:r>
      <w:r>
        <w:rPr>
          <w:noProof/>
          <w:lang w:eastAsia="bg-BG" w:bidi="bg-BG"/>
        </w:rPr>
        <w:tab/>
        <w:t xml:space="preserve">Защитените географски означения не се считат за превърнали се в родови на територията на страните. </w:t>
      </w:r>
    </w:p>
    <w:p>
      <w:pPr>
        <w:ind w:left="850" w:hanging="850"/>
        <w:rPr>
          <w:rFonts w:eastAsia="Times New Roman"/>
          <w:noProof/>
          <w:szCs w:val="24"/>
          <w:lang w:eastAsia="bg-BG" w:bidi="bg-BG"/>
        </w:rPr>
      </w:pPr>
      <w:r>
        <w:rPr>
          <w:noProof/>
          <w:lang w:eastAsia="bg-BG" w:bidi="bg-BG"/>
        </w:rPr>
        <w:t>3.</w:t>
      </w:r>
      <w:r>
        <w:rPr>
          <w:noProof/>
          <w:lang w:eastAsia="bg-BG" w:bidi="bg-BG"/>
        </w:rPr>
        <w:tab/>
        <w:t xml:space="preserve">Настоящият протокол по никакъв начин не накърнява правото на което и да било лице в рамките на търговската си дейност да използва името на това лице или името на деловия предшественик на това лице, с изключение на случаите, когато това име се използва по подвеждащ потребителите начин. </w:t>
      </w:r>
    </w:p>
    <w:p>
      <w:pPr>
        <w:ind w:left="850" w:hanging="850"/>
        <w:rPr>
          <w:rFonts w:eastAsia="Times New Roman"/>
          <w:noProof/>
          <w:szCs w:val="24"/>
          <w:lang w:eastAsia="bg-BG" w:bidi="bg-BG"/>
        </w:rPr>
      </w:pPr>
      <w:r>
        <w:rPr>
          <w:noProof/>
          <w:lang w:eastAsia="bg-BG" w:bidi="bg-BG"/>
        </w:rPr>
        <w:t>4.</w:t>
      </w:r>
      <w:r>
        <w:rPr>
          <w:noProof/>
          <w:lang w:eastAsia="bg-BG" w:bidi="bg-BG"/>
        </w:rPr>
        <w:tab/>
        <w:t xml:space="preserve">Когато в хода на преговорите с трета страна Южна Африка или ЕС предложи да бъде поставено под закрила географско означение на тази трета страна и въпросното наименование е пълен или частичен омоним на географско означение на другата страна, последната се уведомява за това и ѝ се предоставя възможност да изрази мнението си, преди наименованието да стане защитено. </w:t>
      </w:r>
    </w:p>
    <w:p>
      <w:pPr>
        <w:ind w:left="850" w:hanging="850"/>
        <w:rPr>
          <w:rFonts w:eastAsia="Times New Roman"/>
          <w:noProof/>
          <w:szCs w:val="24"/>
          <w:lang w:eastAsia="bg-BG" w:bidi="bg-BG"/>
        </w:rPr>
      </w:pPr>
      <w:r>
        <w:rPr>
          <w:noProof/>
          <w:lang w:eastAsia="bg-BG" w:bidi="bg-BG"/>
        </w:rPr>
        <w:t>5.</w:t>
      </w:r>
      <w:r>
        <w:rPr>
          <w:noProof/>
          <w:lang w:eastAsia="bg-BG" w:bidi="bg-BG"/>
        </w:rPr>
        <w:tab/>
        <w:t>Нищо в настоящата част не задължава Южна Африка, нито ЕС да постави под закрила географско означение, което не е или престава да бъде защитено в своята държава на произход. Южна Африка и ЕС се уведомяват взаимно, когато дадено географско означение престане да бъде защитено в държавата си на произход.</w:t>
      </w:r>
    </w:p>
    <w:p>
      <w:pPr>
        <w:keepNext/>
        <w:spacing w:before="360"/>
        <w:jc w:val="center"/>
        <w:rPr>
          <w:rFonts w:eastAsia="Times New Roman"/>
          <w:i/>
          <w:noProof/>
          <w:szCs w:val="24"/>
          <w:lang w:eastAsia="bg-BG" w:bidi="bg-BG"/>
        </w:rPr>
      </w:pPr>
      <w:r>
        <w:rPr>
          <w:i/>
          <w:noProof/>
          <w:lang w:eastAsia="bg-BG" w:bidi="bg-BG"/>
        </w:rPr>
        <w:t>ЧЛЕН 6</w:t>
      </w:r>
    </w:p>
    <w:p>
      <w:pPr>
        <w:keepNext/>
        <w:widowControl w:val="0"/>
        <w:spacing w:before="0" w:after="0"/>
        <w:jc w:val="center"/>
        <w:rPr>
          <w:rFonts w:eastAsia="Times New Roman"/>
          <w:noProof/>
          <w:szCs w:val="24"/>
          <w:lang w:eastAsia="bg-BG" w:bidi="bg-BG"/>
        </w:rPr>
      </w:pPr>
      <w:r>
        <w:rPr>
          <w:noProof/>
          <w:lang w:eastAsia="bg-BG" w:bidi="bg-BG"/>
        </w:rPr>
        <w:t>Връзка между географските означения и търговските марки</w:t>
      </w:r>
    </w:p>
    <w:p>
      <w:pPr>
        <w:ind w:left="850" w:hanging="850"/>
        <w:rPr>
          <w:rFonts w:eastAsia="Times New Roman"/>
          <w:noProof/>
          <w:szCs w:val="24"/>
          <w:lang w:eastAsia="bg-BG" w:bidi="bg-BG"/>
        </w:rPr>
      </w:pPr>
      <w:r>
        <w:rPr>
          <w:noProof/>
          <w:lang w:eastAsia="bg-BG" w:bidi="bg-BG"/>
        </w:rPr>
        <w:t>1.</w:t>
      </w:r>
      <w:r>
        <w:rPr>
          <w:noProof/>
          <w:lang w:eastAsia="bg-BG" w:bidi="bg-BG"/>
        </w:rPr>
        <w:tab/>
        <w:t xml:space="preserve">Страните отказват да регистрират или обявяват за недействителна търговска марка, по отношение на която е налице някоя от ситуациите, посочени в член 5, параграф 1 от настоящия протокол, и която се отнася до същия вид продукт, </w:t>
      </w:r>
      <w:r>
        <w:rPr>
          <w:noProof/>
          <w:lang w:eastAsia="bg-BG" w:bidi="bg-BG"/>
        </w:rPr>
        <w:lastRenderedPageBreak/>
        <w:t>при условие че е подадена заявка за регистрация на марката след датата на заявката за регистрация на географското означение на въпросната територия. В случай на обявяване на недействителност компетентен орган на една от страните може да предвиди обявяването на недействителността да стане едва след надлежно подадена заявка от заинтересована страна, постъпила по реда, предписан от приложимото законодателство.</w:t>
      </w:r>
    </w:p>
    <w:p>
      <w:pPr>
        <w:ind w:left="850" w:hanging="850"/>
        <w:rPr>
          <w:rFonts w:eastAsia="Times New Roman"/>
          <w:noProof/>
          <w:szCs w:val="24"/>
          <w:lang w:eastAsia="bg-BG" w:bidi="bg-BG"/>
        </w:rPr>
      </w:pPr>
      <w:r>
        <w:rPr>
          <w:noProof/>
          <w:lang w:eastAsia="bg-BG" w:bidi="bg-BG"/>
        </w:rPr>
        <w:t>2.</w:t>
      </w:r>
      <w:r>
        <w:rPr>
          <w:noProof/>
          <w:lang w:eastAsia="bg-BG" w:bidi="bg-BG"/>
        </w:rPr>
        <w:tab/>
        <w:t>По отношение на географските означения, изброени в приложение I към настоящия протокол към датата на влизане в сила на последния, датата на заявката за закрила, посочена в параграф 1, е датата на приоритет, посочена в приложение I към настоящия протокол, без да се засяга по-нататъшната валидност, по отношение на търговска марка, която предхожда по време тази дата, на правата, свързани с приоритета, които са били упражнявани на територията на една от страните непосредствено преди датата на влизане в сила на настоящия протокол.</w:t>
      </w:r>
    </w:p>
    <w:p>
      <w:pPr>
        <w:ind w:left="850" w:hanging="850"/>
        <w:rPr>
          <w:rFonts w:eastAsia="Times New Roman"/>
          <w:noProof/>
          <w:szCs w:val="24"/>
          <w:lang w:eastAsia="bg-BG" w:bidi="bg-BG"/>
        </w:rPr>
      </w:pPr>
      <w:r>
        <w:rPr>
          <w:noProof/>
          <w:lang w:eastAsia="bg-BG" w:bidi="bg-BG"/>
        </w:rPr>
        <w:t>3.</w:t>
      </w:r>
      <w:r>
        <w:rPr>
          <w:noProof/>
          <w:lang w:eastAsia="bg-BG" w:bidi="bg-BG"/>
        </w:rPr>
        <w:tab/>
        <w:t>По отношение на географските означения, посочени в член 7 от настоящия протокол, датата на заявката за закрила, посочена в параграф 1, е датата на получаване от една от страните на искане на другата страна за поставяне под закрила на географско означение, при условие че въпросното географско означение впоследствие е защитено от страната получател.</w:t>
      </w:r>
    </w:p>
    <w:p>
      <w:pPr>
        <w:ind w:left="850" w:hanging="850"/>
        <w:rPr>
          <w:rFonts w:eastAsia="Times New Roman"/>
          <w:noProof/>
          <w:szCs w:val="24"/>
          <w:lang w:eastAsia="bg-BG" w:bidi="bg-BG"/>
        </w:rPr>
      </w:pPr>
      <w:r>
        <w:rPr>
          <w:noProof/>
          <w:lang w:eastAsia="bg-BG" w:bidi="bg-BG"/>
        </w:rPr>
        <w:t>4.</w:t>
      </w:r>
      <w:r>
        <w:rPr>
          <w:noProof/>
          <w:lang w:eastAsia="bg-BG" w:bidi="bg-BG"/>
        </w:rPr>
        <w:tab/>
        <w:t>Закрилата на дадено географско означение по силата на член 5 от настоящия протокол не засяга възможността за продължаване на използването на търговска марка, за която е подадена заявка за регистрация, която е регистрирана или установена в случай на добросъвестно използване, на територията на която и да било от страните преди датата на подаване на заявката за закрила на географското означение, при условие че в законодателството на въпросната страна не са предвидени основания за обявяването на търговската марка за недействителна или за заличаването ѝ. Датата на заявката за закрила на географското означение се определя в съответствие с разпоредбите на параграфи 2 и 3.</w:t>
      </w:r>
    </w:p>
    <w:p>
      <w:pPr>
        <w:ind w:left="850" w:hanging="850"/>
        <w:rPr>
          <w:rFonts w:eastAsia="Times New Roman"/>
          <w:noProof/>
          <w:szCs w:val="24"/>
          <w:lang w:eastAsia="bg-BG" w:bidi="bg-BG"/>
        </w:rPr>
      </w:pPr>
      <w:r>
        <w:rPr>
          <w:noProof/>
          <w:lang w:eastAsia="bg-BG" w:bidi="bg-BG"/>
        </w:rPr>
        <w:t>5.</w:t>
      </w:r>
      <w:r>
        <w:rPr>
          <w:noProof/>
          <w:lang w:eastAsia="bg-BG" w:bidi="bg-BG"/>
        </w:rPr>
        <w:tab/>
        <w:t>По отношение на географските означения, изброени в приложение I към настоящия протокол и идентифицирани в него като географски означения, за дата на приоритет на които се счита „датата на влизане в сила“, се приема, че подадената между датата на публикуване с оглед получаване на коментари или противопоставяне на въпросните географски означения и датата на влизане в сила на настоящия протокол заявка за търговска марка, по отношение на която е налице някоя от ситуациите, посочени в член 5, параграф 1 от настоящия протокол, е недобросъвестно подадена.</w:t>
      </w:r>
    </w:p>
    <w:p>
      <w:pPr>
        <w:keepNext/>
        <w:spacing w:before="360"/>
        <w:jc w:val="center"/>
        <w:rPr>
          <w:rFonts w:eastAsia="Times New Roman"/>
          <w:i/>
          <w:noProof/>
          <w:szCs w:val="24"/>
          <w:lang w:eastAsia="bg-BG" w:bidi="bg-BG"/>
        </w:rPr>
      </w:pPr>
      <w:r>
        <w:rPr>
          <w:i/>
          <w:noProof/>
          <w:lang w:eastAsia="bg-BG" w:bidi="bg-BG"/>
        </w:rPr>
        <w:t>ЧЛЕН 7</w:t>
      </w:r>
    </w:p>
    <w:p>
      <w:pPr>
        <w:widowControl w:val="0"/>
        <w:spacing w:before="0" w:after="0"/>
        <w:jc w:val="center"/>
        <w:rPr>
          <w:rFonts w:eastAsia="Times New Roman"/>
          <w:noProof/>
          <w:szCs w:val="24"/>
          <w:lang w:eastAsia="bg-BG" w:bidi="bg-BG"/>
        </w:rPr>
      </w:pPr>
      <w:r>
        <w:rPr>
          <w:noProof/>
          <w:lang w:eastAsia="bg-BG" w:bidi="bg-BG"/>
        </w:rPr>
        <w:t>Добавяне на географски означения с оглед на тяхната закрила</w:t>
      </w:r>
    </w:p>
    <w:p>
      <w:pPr>
        <w:ind w:left="850" w:hanging="850"/>
        <w:rPr>
          <w:rFonts w:eastAsia="Times New Roman"/>
          <w:noProof/>
          <w:szCs w:val="24"/>
          <w:lang w:eastAsia="bg-BG" w:bidi="bg-BG"/>
        </w:rPr>
      </w:pPr>
      <w:r>
        <w:rPr>
          <w:noProof/>
          <w:lang w:eastAsia="bg-BG" w:bidi="bg-BG"/>
        </w:rPr>
        <w:t>1.</w:t>
      </w:r>
      <w:r>
        <w:rPr>
          <w:noProof/>
          <w:lang w:eastAsia="bg-BG" w:bidi="bg-BG"/>
        </w:rPr>
        <w:tab/>
        <w:t xml:space="preserve">Южна Африка и ЕС могат да добавят географски означения към списъците в приложение I към настоящият протокол в съответствие с процедурите, описани в член 13 от настоящия протокол. </w:t>
      </w:r>
    </w:p>
    <w:p>
      <w:pPr>
        <w:ind w:left="850" w:hanging="850"/>
        <w:rPr>
          <w:rFonts w:eastAsia="Times New Roman"/>
          <w:noProof/>
          <w:szCs w:val="24"/>
          <w:lang w:eastAsia="bg-BG" w:bidi="bg-BG"/>
        </w:rPr>
      </w:pPr>
      <w:r>
        <w:rPr>
          <w:noProof/>
          <w:lang w:eastAsia="bg-BG" w:bidi="bg-BG"/>
        </w:rPr>
        <w:t>2.</w:t>
      </w:r>
      <w:r>
        <w:rPr>
          <w:noProof/>
          <w:lang w:eastAsia="bg-BG" w:bidi="bg-BG"/>
        </w:rPr>
        <w:tab/>
        <w:t xml:space="preserve">Дадено наименование не може да се добави към списъка в приложение I към настоящия протокол, ако на територията на една от страните то е в </w:t>
      </w:r>
      <w:r>
        <w:rPr>
          <w:noProof/>
          <w:lang w:eastAsia="bg-BG" w:bidi="bg-BG"/>
        </w:rPr>
        <w:lastRenderedPageBreak/>
        <w:t>противоречие с името на сорт растение, включително сорт грозде, или порода животни и вследствие на това има вероятност да заблуди потребителите по отношение на истинския произход на продукта, или ако изцяло включва родово понятие за сходен продукт.</w:t>
      </w:r>
    </w:p>
    <w:p>
      <w:pPr>
        <w:ind w:left="850" w:hanging="850"/>
        <w:rPr>
          <w:rFonts w:eastAsia="Times New Roman"/>
          <w:noProof/>
          <w:szCs w:val="24"/>
          <w:lang w:eastAsia="bg-BG" w:bidi="bg-BG"/>
        </w:rPr>
      </w:pPr>
      <w:r>
        <w:rPr>
          <w:noProof/>
          <w:lang w:eastAsia="bg-BG" w:bidi="bg-BG"/>
        </w:rPr>
        <w:t>3.</w:t>
      </w:r>
      <w:r>
        <w:rPr>
          <w:noProof/>
          <w:lang w:eastAsia="bg-BG" w:bidi="bg-BG"/>
        </w:rPr>
        <w:tab/>
        <w:t xml:space="preserve">Ако дадено географско означение по член 3 или член 7, параграф 1 от настоящия протокол е пълен или частичен омоним на географско означение, което е защитено или е предложено да бъде защитено на територията на съответната страна: </w:t>
      </w:r>
    </w:p>
    <w:p>
      <w:pPr>
        <w:ind w:left="1417" w:hanging="567"/>
        <w:rPr>
          <w:noProof/>
          <w:lang w:eastAsia="bg-BG" w:bidi="bg-BG"/>
        </w:rPr>
      </w:pPr>
      <w:r>
        <w:rPr>
          <w:noProof/>
          <w:lang w:eastAsia="bg-BG" w:bidi="bg-BG"/>
        </w:rPr>
        <w:t>а)</w:t>
      </w:r>
      <w:r>
        <w:rPr>
          <w:noProof/>
          <w:lang w:eastAsia="bg-BG" w:bidi="bg-BG"/>
        </w:rPr>
        <w:tab/>
        <w:t>закрила се предоставя на всяко едно означение, при условие че е използвано добросъвестно и при надлежно зачитане на местните и традиционните употреби и действителния риск от объркване;</w:t>
      </w:r>
    </w:p>
    <w:p>
      <w:pPr>
        <w:ind w:left="1417" w:hanging="567"/>
        <w:rPr>
          <w:noProof/>
          <w:lang w:eastAsia="bg-BG" w:bidi="bg-BG"/>
        </w:rPr>
      </w:pPr>
      <w:r>
        <w:rPr>
          <w:noProof/>
          <w:lang w:eastAsia="bg-BG" w:bidi="bg-BG"/>
        </w:rPr>
        <w:t>б)</w:t>
      </w:r>
      <w:r>
        <w:rPr>
          <w:noProof/>
          <w:lang w:eastAsia="bg-BG" w:bidi="bg-BG"/>
        </w:rPr>
        <w:tab/>
        <w:t>без да се засягат разпоредбите на член 23 от Споразумението ТРИПС, Южна Африка и ЕС съвместно определят практическите условия на употреба, при които напълно или частично омонимните географски означения ще бъдат разграничавани помежду си, като се отчита необходимостта да се гарантира справедливо третиране на съответните производители и да се предотврати въвеждането в заблуждение на потребителите;</w:t>
      </w:r>
    </w:p>
    <w:p>
      <w:pPr>
        <w:ind w:left="1417" w:hanging="567"/>
        <w:rPr>
          <w:rFonts w:eastAsia="Times New Roman"/>
          <w:noProof/>
          <w:szCs w:val="24"/>
          <w:lang w:eastAsia="bg-BG" w:bidi="bg-BG"/>
        </w:rPr>
      </w:pPr>
      <w:r>
        <w:rPr>
          <w:noProof/>
          <w:lang w:eastAsia="bg-BG" w:bidi="bg-BG"/>
        </w:rPr>
        <w:t>в)</w:t>
      </w:r>
      <w:r>
        <w:rPr>
          <w:noProof/>
          <w:lang w:eastAsia="bg-BG" w:bidi="bg-BG"/>
        </w:rPr>
        <w:tab/>
        <w:t>напълно или частично омонимно наименование, което въвежда в заблуждение потребителя, като му внушава, че продуктите произхождат от друга територия, не подлежи на закрила, дори ако наименованието точно съответства на действителната територия, регион или място на произход на въпросния продукт.</w:t>
      </w:r>
    </w:p>
    <w:p>
      <w:pPr>
        <w:ind w:left="850" w:hanging="850"/>
        <w:rPr>
          <w:rFonts w:eastAsia="Times New Roman"/>
          <w:noProof/>
          <w:szCs w:val="24"/>
          <w:lang w:eastAsia="bg-BG" w:bidi="bg-BG"/>
        </w:rPr>
      </w:pPr>
      <w:r>
        <w:rPr>
          <w:noProof/>
          <w:lang w:eastAsia="bg-BG" w:bidi="bg-BG"/>
        </w:rPr>
        <w:t>4.</w:t>
      </w:r>
      <w:r>
        <w:rPr>
          <w:noProof/>
          <w:lang w:eastAsia="bg-BG" w:bidi="bg-BG"/>
        </w:rPr>
        <w:tab/>
        <w:t>Южна Африка и ЕС не са длъжни да поставят под закрила конкретно географско означение, когато с оглед на ползваща се с известност или общоизвестна търговска марка има вероятност закрилата да заблуди потребителите по отношение на действителната идентичност на продукта.</w:t>
      </w:r>
    </w:p>
    <w:p>
      <w:pPr>
        <w:ind w:left="850" w:hanging="850"/>
        <w:rPr>
          <w:rFonts w:eastAsia="Times New Roman"/>
          <w:noProof/>
          <w:szCs w:val="24"/>
          <w:lang w:eastAsia="bg-BG" w:bidi="bg-BG"/>
        </w:rPr>
      </w:pPr>
      <w:r>
        <w:rPr>
          <w:noProof/>
          <w:lang w:eastAsia="bg-BG" w:bidi="bg-BG"/>
        </w:rPr>
        <w:t>5.</w:t>
      </w:r>
      <w:r>
        <w:rPr>
          <w:noProof/>
          <w:lang w:eastAsia="bg-BG" w:bidi="bg-BG"/>
        </w:rPr>
        <w:tab/>
        <w:t>Без да се засяга параграф 4, страните осигуряват закрила на конкретно географско означение и когато съществува предходна търговска марка по смисъла на член 6, параграф 4 от настоящия протокол.</w:t>
      </w:r>
    </w:p>
    <w:p>
      <w:pPr>
        <w:ind w:left="850" w:hanging="850"/>
        <w:rPr>
          <w:rFonts w:eastAsia="Times New Roman"/>
          <w:noProof/>
          <w:szCs w:val="24"/>
          <w:lang w:eastAsia="bg-BG" w:bidi="bg-BG"/>
        </w:rPr>
      </w:pPr>
      <w:r>
        <w:rPr>
          <w:noProof/>
          <w:lang w:eastAsia="bg-BG" w:bidi="bg-BG"/>
        </w:rPr>
        <w:t>6.</w:t>
      </w:r>
      <w:r>
        <w:rPr>
          <w:noProof/>
          <w:lang w:eastAsia="bg-BG" w:bidi="bg-BG"/>
        </w:rPr>
        <w:tab/>
        <w:t>С оглед развитието на географските означения в Южна Африка, Южна Африка може да представи до тридесет (30) наименования, които да бъдат приоритетно поставени под закрила в съответствие с член 13 от настоящия протокол. ЕС своевременно подлага тези заявки на своите вътрешни процедури.</w:t>
      </w:r>
    </w:p>
    <w:p>
      <w:pPr>
        <w:keepNext/>
        <w:spacing w:before="360"/>
        <w:jc w:val="center"/>
        <w:rPr>
          <w:rFonts w:eastAsia="Times New Roman"/>
          <w:i/>
          <w:noProof/>
          <w:szCs w:val="24"/>
          <w:lang w:eastAsia="bg-BG" w:bidi="bg-BG"/>
        </w:rPr>
      </w:pPr>
      <w:r>
        <w:rPr>
          <w:i/>
          <w:noProof/>
          <w:lang w:eastAsia="bg-BG" w:bidi="bg-BG"/>
        </w:rPr>
        <w:t>ЧЛЕН 8</w:t>
      </w:r>
    </w:p>
    <w:p>
      <w:pPr>
        <w:keepNext/>
        <w:widowControl w:val="0"/>
        <w:spacing w:before="0" w:after="0"/>
        <w:jc w:val="center"/>
        <w:rPr>
          <w:rFonts w:eastAsia="Times New Roman"/>
          <w:noProof/>
          <w:szCs w:val="24"/>
          <w:lang w:eastAsia="bg-BG" w:bidi="bg-BG"/>
        </w:rPr>
      </w:pPr>
      <w:r>
        <w:rPr>
          <w:noProof/>
          <w:lang w:eastAsia="bg-BG" w:bidi="bg-BG"/>
        </w:rPr>
        <w:t>Осигуряване прилагането на закрилата</w:t>
      </w:r>
    </w:p>
    <w:p>
      <w:pPr>
        <w:ind w:left="850" w:hanging="850"/>
        <w:rPr>
          <w:rFonts w:eastAsia="Times New Roman"/>
          <w:noProof/>
          <w:szCs w:val="24"/>
          <w:lang w:eastAsia="bg-BG" w:bidi="bg-BG"/>
        </w:rPr>
      </w:pPr>
      <w:r>
        <w:rPr>
          <w:noProof/>
          <w:lang w:eastAsia="bg-BG" w:bidi="bg-BG"/>
        </w:rPr>
        <w:t>1.</w:t>
      </w:r>
      <w:r>
        <w:rPr>
          <w:noProof/>
          <w:lang w:eastAsia="bg-BG" w:bidi="bg-BG"/>
        </w:rPr>
        <w:tab/>
        <w:t>Страните осигуряват прилагането на закрилата, предвидена в членове 3—7 от настоящия протокол, посредством подходящо административно действие от страна на органите на публичната власт и наличните юридически инстанции, създадени по силата на националното или регионалното законодателство на всяка една от страните. Те осигуряват прилагането на такава закрила и по искане на заинтересована страна.</w:t>
      </w:r>
    </w:p>
    <w:p>
      <w:pPr>
        <w:ind w:left="850" w:hanging="850"/>
        <w:rPr>
          <w:rFonts w:eastAsia="Times New Roman"/>
          <w:noProof/>
          <w:szCs w:val="24"/>
          <w:lang w:eastAsia="bg-BG" w:bidi="bg-BG"/>
        </w:rPr>
      </w:pPr>
      <w:r>
        <w:rPr>
          <w:noProof/>
          <w:lang w:eastAsia="bg-BG" w:bidi="bg-BG"/>
        </w:rPr>
        <w:lastRenderedPageBreak/>
        <w:t>2.</w:t>
      </w:r>
      <w:r>
        <w:rPr>
          <w:noProof/>
          <w:lang w:eastAsia="bg-BG" w:bidi="bg-BG"/>
        </w:rPr>
        <w:tab/>
        <w:t>Доколкото националното и регионалното законодателство предвиждат механизми за обезпечаване на прилагането, които са равностойни на приложимите във връзка със сравними цели по обезпечаване на прилагането в областта на етикетирането, производството и интелектуалната собственост, се счита, че те отговарят на изискванията на параграф 1.</w:t>
      </w:r>
    </w:p>
    <w:p>
      <w:pPr>
        <w:keepNext/>
        <w:spacing w:before="360"/>
        <w:jc w:val="center"/>
        <w:rPr>
          <w:rFonts w:eastAsia="Times New Roman"/>
          <w:i/>
          <w:noProof/>
          <w:szCs w:val="24"/>
          <w:lang w:eastAsia="bg-BG" w:bidi="bg-BG"/>
        </w:rPr>
      </w:pPr>
      <w:r>
        <w:rPr>
          <w:i/>
          <w:noProof/>
          <w:lang w:eastAsia="bg-BG" w:bidi="bg-BG"/>
        </w:rPr>
        <w:t>ЧЛЕН 9</w:t>
      </w:r>
    </w:p>
    <w:p>
      <w:pPr>
        <w:keepNext/>
        <w:spacing w:before="0" w:after="0"/>
        <w:jc w:val="center"/>
        <w:rPr>
          <w:rFonts w:eastAsia="Times New Roman"/>
          <w:noProof/>
          <w:szCs w:val="24"/>
          <w:lang w:eastAsia="bg-BG" w:bidi="bg-BG"/>
        </w:rPr>
      </w:pPr>
      <w:r>
        <w:rPr>
          <w:noProof/>
          <w:lang w:eastAsia="bg-BG" w:bidi="bg-BG"/>
        </w:rPr>
        <w:t>Сътрудничество в областта на управлението на географските означения</w:t>
      </w:r>
    </w:p>
    <w:p>
      <w:pPr>
        <w:ind w:left="850" w:hanging="850"/>
        <w:rPr>
          <w:rFonts w:eastAsia="Times New Roman"/>
          <w:noProof/>
          <w:szCs w:val="24"/>
          <w:lang w:eastAsia="bg-BG" w:bidi="bg-BG"/>
        </w:rPr>
      </w:pPr>
      <w:r>
        <w:rPr>
          <w:noProof/>
          <w:lang w:eastAsia="bg-BG" w:bidi="bg-BG"/>
        </w:rPr>
        <w:t>1.</w:t>
      </w:r>
      <w:r>
        <w:rPr>
          <w:noProof/>
          <w:lang w:eastAsia="bg-BG" w:bidi="bg-BG"/>
        </w:rPr>
        <w:tab/>
        <w:t>ЕС и Южна Африка се уведомяват взаимно и могат да направят публично достояние продуктовите спецификации или техните резюмета, а също и звената за контакт във връзка с разпоредбите относно контрола, съответстващи на защитените по силата на настоящата част географски означения на другата страна.</w:t>
      </w:r>
    </w:p>
    <w:p>
      <w:pPr>
        <w:ind w:left="850" w:hanging="850"/>
        <w:rPr>
          <w:rFonts w:eastAsia="Times New Roman"/>
          <w:noProof/>
          <w:szCs w:val="24"/>
          <w:lang w:eastAsia="bg-BG" w:bidi="bg-BG"/>
        </w:rPr>
      </w:pPr>
      <w:r>
        <w:rPr>
          <w:noProof/>
          <w:lang w:eastAsia="bg-BG" w:bidi="bg-BG"/>
        </w:rPr>
        <w:t>2.</w:t>
      </w:r>
      <w:r>
        <w:rPr>
          <w:noProof/>
          <w:lang w:eastAsia="bg-BG" w:bidi="bg-BG"/>
        </w:rPr>
        <w:tab/>
        <w:t>Географските означения, защитени по силата на настоящата част, могат да бъдат отменени единствено от страната, от чиято територия произхожда продуктът.</w:t>
      </w:r>
    </w:p>
    <w:p>
      <w:pPr>
        <w:ind w:left="850" w:hanging="850"/>
        <w:rPr>
          <w:rFonts w:eastAsia="Times New Roman"/>
          <w:noProof/>
          <w:szCs w:val="24"/>
          <w:lang w:eastAsia="bg-BG" w:bidi="bg-BG"/>
        </w:rPr>
      </w:pPr>
      <w:r>
        <w:rPr>
          <w:noProof/>
          <w:lang w:eastAsia="bg-BG" w:bidi="bg-BG"/>
        </w:rPr>
        <w:t>3.</w:t>
      </w:r>
      <w:r>
        <w:rPr>
          <w:noProof/>
          <w:lang w:eastAsia="bg-BG" w:bidi="bg-BG"/>
        </w:rPr>
        <w:tab/>
        <w:t>Всеки въпрос, произтичащ от продуктовата спецификация на защитено наименование, се разглежда от специалния комитет. По смисъла на настоящата част под продуктова спецификация се разбира продуктовата спецификация, включително евентуалните изменения в нея, одобрена(и) от органите на страната, от чиято територия произхожда продуктът.</w:t>
      </w:r>
    </w:p>
    <w:p>
      <w:pPr>
        <w:ind w:left="850" w:hanging="850"/>
        <w:rPr>
          <w:rFonts w:eastAsia="Times New Roman"/>
          <w:noProof/>
          <w:szCs w:val="24"/>
          <w:lang w:eastAsia="bg-BG" w:bidi="bg-BG"/>
        </w:rPr>
      </w:pPr>
      <w:r>
        <w:rPr>
          <w:noProof/>
          <w:lang w:eastAsia="bg-BG" w:bidi="bg-BG"/>
        </w:rPr>
        <w:t>4.</w:t>
      </w:r>
      <w:r>
        <w:rPr>
          <w:noProof/>
          <w:lang w:eastAsia="bg-BG" w:bidi="bg-BG"/>
        </w:rPr>
        <w:tab/>
        <w:t>Разпоредбите на настоящата част не засягат правото да се търси признаване и закрила на географско означение съгласно приложимото законодателство на Южна Африка или ЕС.</w:t>
      </w:r>
    </w:p>
    <w:p>
      <w:pPr>
        <w:jc w:val="center"/>
        <w:rPr>
          <w:b/>
          <w:noProof/>
          <w:lang w:eastAsia="bg-BG" w:bidi="bg-BG"/>
        </w:rPr>
      </w:pPr>
      <w:r>
        <w:rPr>
          <w:b/>
          <w:noProof/>
          <w:lang w:eastAsia="bg-BG" w:bidi="bg-BG"/>
        </w:rPr>
        <w:t>ЧАСТ 2</w:t>
      </w:r>
    </w:p>
    <w:p>
      <w:pPr>
        <w:jc w:val="center"/>
        <w:rPr>
          <w:b/>
          <w:noProof/>
          <w:lang w:eastAsia="bg-BG" w:bidi="bg-BG"/>
        </w:rPr>
      </w:pPr>
      <w:r>
        <w:rPr>
          <w:b/>
          <w:noProof/>
          <w:lang w:eastAsia="bg-BG" w:bidi="bg-BG"/>
        </w:rPr>
        <w:t>ТЪРГОВИЯ С ЛОЗАРО-ВИНАРСКИ ПРОДУКТИ И СПИРТНИ НАПИТКИ</w:t>
      </w:r>
    </w:p>
    <w:p>
      <w:pPr>
        <w:keepNext/>
        <w:spacing w:before="360"/>
        <w:jc w:val="center"/>
        <w:rPr>
          <w:rFonts w:eastAsia="Times New Roman"/>
          <w:i/>
          <w:noProof/>
          <w:color w:val="000000"/>
          <w:szCs w:val="24"/>
          <w:lang w:eastAsia="bg-BG" w:bidi="bg-BG"/>
        </w:rPr>
      </w:pPr>
      <w:r>
        <w:rPr>
          <w:i/>
          <w:noProof/>
          <w:color w:val="000000"/>
          <w:lang w:eastAsia="bg-BG" w:bidi="bg-BG"/>
        </w:rPr>
        <w:t>ЧЛЕН 10</w:t>
      </w:r>
    </w:p>
    <w:p>
      <w:pPr>
        <w:widowControl w:val="0"/>
        <w:spacing w:before="0" w:after="0"/>
        <w:jc w:val="center"/>
        <w:rPr>
          <w:rFonts w:eastAsia="Times New Roman"/>
          <w:noProof/>
          <w:color w:val="000000"/>
          <w:szCs w:val="24"/>
          <w:lang w:eastAsia="bg-BG" w:bidi="bg-BG"/>
        </w:rPr>
      </w:pPr>
      <w:r>
        <w:rPr>
          <w:noProof/>
          <w:color w:val="000000"/>
          <w:lang w:eastAsia="bg-BG" w:bidi="bg-BG"/>
        </w:rPr>
        <w:t>Приложно поле и обхват</w:t>
      </w:r>
    </w:p>
    <w:p>
      <w:pPr>
        <w:rPr>
          <w:noProof/>
          <w:lang w:eastAsia="bg-BG" w:bidi="bg-BG"/>
        </w:rPr>
      </w:pPr>
      <w:r>
        <w:rPr>
          <w:noProof/>
          <w:lang w:eastAsia="bg-BG" w:bidi="bg-BG"/>
        </w:rPr>
        <w:t>Настоящата част се отнася за лозаро-винарските продукти и спиртните напитки, спадащи към позиции 2204 и 2208 от Международната конвенция по Хармонизираната система за описание и кодиране на стоките, наричана по-долу „Хармонизираната система“, подписана в Брюксел на 14 юни 1983 г.</w:t>
      </w:r>
    </w:p>
    <w:p>
      <w:pPr>
        <w:keepNext/>
        <w:spacing w:before="360"/>
        <w:jc w:val="center"/>
        <w:rPr>
          <w:rFonts w:eastAsia="Times New Roman"/>
          <w:i/>
          <w:noProof/>
          <w:szCs w:val="24"/>
          <w:lang w:eastAsia="bg-BG" w:bidi="bg-BG"/>
        </w:rPr>
      </w:pPr>
      <w:r>
        <w:rPr>
          <w:i/>
          <w:noProof/>
          <w:lang w:eastAsia="bg-BG" w:bidi="bg-BG"/>
        </w:rPr>
        <w:t>ЧЛЕН 11</w:t>
      </w:r>
    </w:p>
    <w:p>
      <w:pPr>
        <w:widowControl w:val="0"/>
        <w:spacing w:before="0" w:after="0"/>
        <w:jc w:val="center"/>
        <w:rPr>
          <w:rFonts w:eastAsia="Times New Roman"/>
          <w:noProof/>
          <w:szCs w:val="24"/>
          <w:lang w:eastAsia="bg-BG" w:bidi="bg-BG"/>
        </w:rPr>
      </w:pPr>
      <w:r>
        <w:rPr>
          <w:noProof/>
          <w:lang w:eastAsia="bg-BG" w:bidi="bg-BG"/>
        </w:rPr>
        <w:t>Практики за производство на лозаро-винарски продукти</w:t>
      </w:r>
    </w:p>
    <w:p>
      <w:pPr>
        <w:ind w:left="850" w:hanging="850"/>
        <w:rPr>
          <w:rFonts w:eastAsia="Times New Roman"/>
          <w:noProof/>
          <w:szCs w:val="24"/>
          <w:lang w:eastAsia="bg-BG" w:bidi="bg-BG"/>
        </w:rPr>
      </w:pPr>
      <w:r>
        <w:rPr>
          <w:noProof/>
          <w:lang w:eastAsia="bg-BG" w:bidi="bg-BG"/>
        </w:rPr>
        <w:t>1.</w:t>
      </w:r>
      <w:r>
        <w:rPr>
          <w:noProof/>
          <w:lang w:eastAsia="bg-BG" w:bidi="bg-BG"/>
        </w:rPr>
        <w:tab/>
        <w:t>ЕС разрешава вноса и предлагането на пазара на неговата територия на лозаро-винарски продукти, предназначени за консумация от човека, с произход от Южна Африка и произведени в съответствие със:</w:t>
      </w:r>
    </w:p>
    <w:p>
      <w:pPr>
        <w:ind w:left="1417" w:hanging="567"/>
        <w:rPr>
          <w:noProof/>
          <w:lang w:eastAsia="bg-BG" w:bidi="bg-BG"/>
        </w:rPr>
      </w:pPr>
      <w:r>
        <w:rPr>
          <w:noProof/>
          <w:lang w:eastAsia="bg-BG" w:bidi="bg-BG"/>
        </w:rPr>
        <w:t>а)</w:t>
      </w:r>
      <w:r>
        <w:rPr>
          <w:noProof/>
          <w:lang w:eastAsia="bg-BG" w:bidi="bg-BG"/>
        </w:rPr>
        <w:tab/>
        <w:t>продуктовите определения, разрешени в Южна Африка по силата на законите и подзаконовите нормативни актове, посочени в раздел А.1, буква а) от приложение ІІ към настоящия протокол;</w:t>
      </w:r>
    </w:p>
    <w:p>
      <w:pPr>
        <w:ind w:left="1417" w:hanging="567"/>
        <w:rPr>
          <w:noProof/>
          <w:lang w:eastAsia="bg-BG" w:bidi="bg-BG"/>
        </w:rPr>
      </w:pPr>
      <w:r>
        <w:rPr>
          <w:noProof/>
          <w:lang w:eastAsia="bg-BG" w:bidi="bg-BG"/>
        </w:rPr>
        <w:lastRenderedPageBreak/>
        <w:t>б)</w:t>
      </w:r>
      <w:r>
        <w:rPr>
          <w:noProof/>
          <w:lang w:eastAsia="bg-BG" w:bidi="bg-BG"/>
        </w:rPr>
        <w:tab/>
        <w:t xml:space="preserve">енологичните практики и ограниченията, разрешени в Южна Африка по силата на законите и подзаконовите нормативни актове, посочени в раздел A.1, буква б) от приложение II към настоящия протокол или одобрени по друг начин за употреба във вина, предназначени за износ, от компетентния орган, доколкото те са препоръчани и публикувани от Международната организация по лозата и виното, наричана по-долу „OIV“, и </w:t>
      </w:r>
    </w:p>
    <w:p>
      <w:pPr>
        <w:ind w:left="1417" w:hanging="567"/>
        <w:rPr>
          <w:noProof/>
          <w:lang w:eastAsia="bg-BG" w:bidi="bg-BG"/>
        </w:rPr>
      </w:pPr>
      <w:r>
        <w:rPr>
          <w:noProof/>
          <w:lang w:eastAsia="bg-BG" w:bidi="bg-BG"/>
        </w:rPr>
        <w:t>в)</w:t>
      </w:r>
      <w:r>
        <w:rPr>
          <w:noProof/>
          <w:lang w:eastAsia="bg-BG" w:bidi="bg-BG"/>
        </w:rPr>
        <w:tab/>
        <w:t>допълнителните енологични практики и ограничения, приети съвместно от страните при условията, предвидени в раздел A.1, буква в) от приложение II към настоящия протокол.</w:t>
      </w:r>
    </w:p>
    <w:p>
      <w:pPr>
        <w:ind w:left="850" w:hanging="850"/>
        <w:rPr>
          <w:rFonts w:eastAsia="Times New Roman"/>
          <w:noProof/>
          <w:szCs w:val="24"/>
          <w:lang w:eastAsia="bg-BG" w:bidi="bg-BG"/>
        </w:rPr>
      </w:pPr>
      <w:r>
        <w:rPr>
          <w:noProof/>
          <w:lang w:eastAsia="bg-BG" w:bidi="bg-BG"/>
        </w:rPr>
        <w:t>2.</w:t>
      </w:r>
      <w:r>
        <w:rPr>
          <w:noProof/>
          <w:lang w:eastAsia="bg-BG" w:bidi="bg-BG"/>
        </w:rPr>
        <w:tab/>
        <w:t>Южна Африка разрешава вноса и предлагането на пазара на нейната територия на лозаро-винарски продукти, предназначени за консумация от човека, с произход от ЕС и произведени в съответствие със:</w:t>
      </w:r>
    </w:p>
    <w:p>
      <w:pPr>
        <w:ind w:left="1417" w:hanging="567"/>
        <w:rPr>
          <w:noProof/>
          <w:lang w:eastAsia="bg-BG" w:bidi="bg-BG"/>
        </w:rPr>
      </w:pPr>
      <w:r>
        <w:rPr>
          <w:noProof/>
          <w:lang w:eastAsia="bg-BG" w:bidi="bg-BG"/>
        </w:rPr>
        <w:t>а)</w:t>
      </w:r>
      <w:r>
        <w:rPr>
          <w:noProof/>
          <w:lang w:eastAsia="bg-BG" w:bidi="bg-BG"/>
        </w:rPr>
        <w:tab/>
        <w:t>определенията на продуктите, разрешени в ЕС по силата на законите и подзаконовите нормативни актове, посочени в раздел Б.1, буква а) от приложение ІІ към настоящия протокол;</w:t>
      </w:r>
    </w:p>
    <w:p>
      <w:pPr>
        <w:ind w:left="1417" w:hanging="567"/>
        <w:rPr>
          <w:noProof/>
          <w:lang w:eastAsia="bg-BG" w:bidi="bg-BG"/>
        </w:rPr>
      </w:pPr>
      <w:r>
        <w:rPr>
          <w:noProof/>
          <w:lang w:eastAsia="bg-BG" w:bidi="bg-BG"/>
        </w:rPr>
        <w:t>б)</w:t>
      </w:r>
      <w:r>
        <w:rPr>
          <w:noProof/>
          <w:lang w:eastAsia="bg-BG" w:bidi="bg-BG"/>
        </w:rPr>
        <w:tab/>
        <w:t>енологичните практики и ограниченията, разрешени в Европейския съюз по силата на законите и подзаконовите нормативни актове, посочени в раздел Б.1, буква б) от приложение II към настоящия протокол, доколкото те са препоръчани и публикувани от OIV, и</w:t>
      </w:r>
    </w:p>
    <w:p>
      <w:pPr>
        <w:ind w:left="1417" w:hanging="567"/>
        <w:rPr>
          <w:rFonts w:eastAsia="Times New Roman"/>
          <w:noProof/>
          <w:szCs w:val="24"/>
          <w:lang w:eastAsia="bg-BG" w:bidi="bg-BG"/>
        </w:rPr>
      </w:pPr>
      <w:r>
        <w:rPr>
          <w:noProof/>
          <w:lang w:eastAsia="bg-BG" w:bidi="bg-BG"/>
        </w:rPr>
        <w:t>в)</w:t>
      </w:r>
      <w:r>
        <w:rPr>
          <w:noProof/>
          <w:lang w:eastAsia="bg-BG" w:bidi="bg-BG"/>
        </w:rPr>
        <w:tab/>
        <w:t xml:space="preserve">допълнителните енологични практики и ограничения, приети съвместно от страните при условията, предвидени в раздел Б.1, буква в) от приложение II към настоящия протокол. </w:t>
      </w:r>
    </w:p>
    <w:p>
      <w:pPr>
        <w:ind w:left="850" w:hanging="850"/>
        <w:rPr>
          <w:rFonts w:eastAsia="Times New Roman"/>
          <w:noProof/>
          <w:szCs w:val="24"/>
          <w:lang w:eastAsia="bg-BG" w:bidi="bg-BG"/>
        </w:rPr>
      </w:pPr>
      <w:r>
        <w:rPr>
          <w:noProof/>
          <w:lang w:eastAsia="bg-BG" w:bidi="bg-BG"/>
        </w:rPr>
        <w:t>3.</w:t>
      </w:r>
      <w:r>
        <w:rPr>
          <w:noProof/>
          <w:lang w:eastAsia="bg-BG" w:bidi="bg-BG"/>
        </w:rPr>
        <w:tab/>
        <w:t xml:space="preserve">Страните могат съвместно да решат, посредством изменение на приложение II към настоящия протокол, да добавят, изтрият или изменят отделни позовавания на определенията на продуктите, както и на енологичните практики и ограничения. Подобни решения се приемат от специалния комитет в съответствие с неговите процедури. </w:t>
      </w:r>
    </w:p>
    <w:p>
      <w:pPr>
        <w:ind w:left="850" w:hanging="850"/>
        <w:rPr>
          <w:rFonts w:eastAsia="Times New Roman"/>
          <w:noProof/>
          <w:szCs w:val="24"/>
          <w:lang w:eastAsia="bg-BG" w:bidi="bg-BG"/>
        </w:rPr>
      </w:pPr>
      <w:r>
        <w:rPr>
          <w:noProof/>
          <w:lang w:eastAsia="bg-BG" w:bidi="bg-BG"/>
        </w:rPr>
        <w:t>4.</w:t>
      </w:r>
      <w:r>
        <w:rPr>
          <w:noProof/>
          <w:lang w:eastAsia="bg-BG" w:bidi="bg-BG"/>
        </w:rPr>
        <w:tab/>
        <w:t>По отношение на енологичните практики страните потвърждават отново поетите от тях в рамките на СТО ангажименти във връзка с националното третиране и принципа на най-облагодетелствана нация, по-специално с оглед на техните ангажименти по член 40 от настоящото споразумение.</w:t>
      </w:r>
    </w:p>
    <w:p>
      <w:pPr>
        <w:keepNext/>
        <w:spacing w:before="360"/>
        <w:jc w:val="center"/>
        <w:rPr>
          <w:rFonts w:eastAsia="Times New Roman"/>
          <w:i/>
          <w:noProof/>
          <w:szCs w:val="24"/>
          <w:lang w:eastAsia="bg-BG" w:bidi="bg-BG"/>
        </w:rPr>
      </w:pPr>
      <w:r>
        <w:rPr>
          <w:i/>
          <w:noProof/>
          <w:lang w:eastAsia="bg-BG" w:bidi="bg-BG"/>
        </w:rPr>
        <w:t>ЧЛЕН 12</w:t>
      </w:r>
    </w:p>
    <w:p>
      <w:pPr>
        <w:widowControl w:val="0"/>
        <w:spacing w:before="0" w:after="0"/>
        <w:jc w:val="center"/>
        <w:rPr>
          <w:rFonts w:eastAsia="Times New Roman"/>
          <w:noProof/>
          <w:szCs w:val="24"/>
          <w:lang w:eastAsia="bg-BG" w:bidi="bg-BG"/>
        </w:rPr>
      </w:pPr>
      <w:r>
        <w:rPr>
          <w:noProof/>
          <w:lang w:eastAsia="bg-BG" w:bidi="bg-BG"/>
        </w:rPr>
        <w:t>Сертифициране на вината и спиртните напитки</w:t>
      </w:r>
    </w:p>
    <w:p>
      <w:pPr>
        <w:ind w:left="850" w:hanging="850"/>
        <w:rPr>
          <w:rFonts w:eastAsia="Times New Roman"/>
          <w:noProof/>
          <w:szCs w:val="24"/>
          <w:lang w:eastAsia="bg-BG" w:bidi="bg-BG"/>
        </w:rPr>
      </w:pPr>
      <w:r>
        <w:rPr>
          <w:noProof/>
          <w:lang w:eastAsia="bg-BG" w:bidi="bg-BG"/>
        </w:rPr>
        <w:t>1.</w:t>
      </w:r>
      <w:r>
        <w:rPr>
          <w:noProof/>
          <w:lang w:eastAsia="bg-BG" w:bidi="bg-BG"/>
        </w:rPr>
        <w:tab/>
        <w:t>По отношение на лозаро-винарските продукти и спиртните напитки, внасяни от Южна Африка и пуснати на пазара на ЕС, документацията и сертифицирането, които могат да бъдат изискани от Европейския съюз, се свеждат до предвидените в раздел А.2 от приложение II към настоящия протокол.</w:t>
      </w:r>
    </w:p>
    <w:p>
      <w:pPr>
        <w:ind w:left="850" w:hanging="850"/>
        <w:rPr>
          <w:rFonts w:eastAsia="Times New Roman"/>
          <w:noProof/>
          <w:szCs w:val="24"/>
          <w:lang w:eastAsia="bg-BG" w:bidi="bg-BG"/>
        </w:rPr>
      </w:pPr>
      <w:r>
        <w:rPr>
          <w:noProof/>
          <w:lang w:eastAsia="bg-BG" w:bidi="bg-BG"/>
        </w:rPr>
        <w:t>2.</w:t>
      </w:r>
      <w:r>
        <w:rPr>
          <w:noProof/>
          <w:lang w:eastAsia="bg-BG" w:bidi="bg-BG"/>
        </w:rPr>
        <w:tab/>
        <w:t>По отношение на лозаро-винарските продукти и спиртните напитки, внасяни от ЕС и пуснати на пазара на Южна Африка, документацията и сертифицирането, които могат да бъдат изискани от Южна Африка, се свеждат до предвидените в раздел Б.2 от приложение II към настоящия протокол.</w:t>
      </w:r>
    </w:p>
    <w:p>
      <w:pPr>
        <w:jc w:val="center"/>
        <w:rPr>
          <w:rFonts w:eastAsia="Times New Roman"/>
          <w:b/>
          <w:noProof/>
          <w:szCs w:val="24"/>
          <w:lang w:eastAsia="bg-BG" w:bidi="bg-BG"/>
        </w:rPr>
      </w:pPr>
      <w:r>
        <w:rPr>
          <w:b/>
          <w:noProof/>
          <w:lang w:eastAsia="bg-BG" w:bidi="bg-BG"/>
        </w:rPr>
        <w:lastRenderedPageBreak/>
        <w:t>ЧАСТ 3</w:t>
      </w:r>
    </w:p>
    <w:p>
      <w:pPr>
        <w:jc w:val="center"/>
        <w:rPr>
          <w:rFonts w:eastAsia="Times New Roman"/>
          <w:b/>
          <w:noProof/>
          <w:szCs w:val="24"/>
          <w:lang w:eastAsia="bg-BG" w:bidi="bg-BG"/>
        </w:rPr>
      </w:pPr>
      <w:r>
        <w:rPr>
          <w:b/>
          <w:noProof/>
          <w:lang w:eastAsia="bg-BG" w:bidi="bg-BG"/>
        </w:rPr>
        <w:t>ОБЩИ РАЗПОРЕДБИ</w:t>
      </w:r>
    </w:p>
    <w:p>
      <w:pPr>
        <w:keepNext/>
        <w:spacing w:before="360"/>
        <w:jc w:val="center"/>
        <w:rPr>
          <w:rFonts w:eastAsia="Times New Roman"/>
          <w:i/>
          <w:noProof/>
          <w:szCs w:val="24"/>
          <w:lang w:eastAsia="bg-BG" w:bidi="bg-BG"/>
        </w:rPr>
      </w:pPr>
      <w:r>
        <w:rPr>
          <w:i/>
          <w:noProof/>
          <w:lang w:eastAsia="bg-BG" w:bidi="bg-BG"/>
        </w:rPr>
        <w:t>ЧЛЕН 13</w:t>
      </w:r>
    </w:p>
    <w:p>
      <w:pPr>
        <w:widowControl w:val="0"/>
        <w:spacing w:before="0" w:after="0"/>
        <w:jc w:val="center"/>
        <w:rPr>
          <w:rFonts w:eastAsia="Times New Roman"/>
          <w:noProof/>
          <w:szCs w:val="24"/>
          <w:lang w:eastAsia="bg-BG" w:bidi="bg-BG"/>
        </w:rPr>
      </w:pPr>
      <w:r>
        <w:rPr>
          <w:noProof/>
          <w:lang w:eastAsia="bg-BG" w:bidi="bg-BG"/>
        </w:rPr>
        <w:t xml:space="preserve">Специален комитет </w:t>
      </w:r>
    </w:p>
    <w:p>
      <w:pPr>
        <w:ind w:left="850" w:hanging="850"/>
        <w:rPr>
          <w:rFonts w:eastAsia="Times New Roman"/>
          <w:noProof/>
          <w:szCs w:val="24"/>
          <w:lang w:eastAsia="bg-BG" w:bidi="bg-BG"/>
        </w:rPr>
      </w:pPr>
      <w:r>
        <w:rPr>
          <w:noProof/>
          <w:lang w:eastAsia="bg-BG" w:bidi="bg-BG"/>
        </w:rPr>
        <w:t>1.</w:t>
      </w:r>
      <w:r>
        <w:rPr>
          <w:noProof/>
          <w:lang w:eastAsia="bg-BG" w:bidi="bg-BG"/>
        </w:rPr>
        <w:tab/>
        <w:t xml:space="preserve">Страните с настоящото създават Специален комитет по географските означения и търговията с вина и спиртни напитки, със задача да следи развитието на настоящия протокол, да задълбочи сътрудничеството между тях, да обменя информация, и по-специално продуктовите спецификации или техните резюмета, и да подобри техния диалог във връзка с географските означения. </w:t>
      </w:r>
    </w:p>
    <w:p>
      <w:pPr>
        <w:ind w:left="850" w:hanging="850"/>
        <w:rPr>
          <w:rFonts w:eastAsia="Times New Roman"/>
          <w:noProof/>
          <w:szCs w:val="24"/>
          <w:lang w:eastAsia="bg-BG" w:bidi="bg-BG"/>
        </w:rPr>
      </w:pPr>
      <w:r>
        <w:rPr>
          <w:noProof/>
          <w:lang w:eastAsia="bg-BG" w:bidi="bg-BG"/>
        </w:rPr>
        <w:t>2.</w:t>
      </w:r>
      <w:r>
        <w:rPr>
          <w:noProof/>
          <w:lang w:eastAsia="bg-BG" w:bidi="bg-BG"/>
        </w:rPr>
        <w:tab/>
        <w:t>С посредничеството на специалния комитет страните поддържат връзка помежду си по всички въпроси, свързани с прилагането и функционирането на настоящия протокол. В частност, страните осигуряват своевременното си взаимно уведомяване за изменения на закони и подзаконови нормативни актове по въпроси, влизащи в обхвата на настоящия протокол, които имат отражение върху продуктите, търгувани между тях.</w:t>
      </w:r>
    </w:p>
    <w:p>
      <w:pPr>
        <w:ind w:left="850" w:hanging="850"/>
        <w:rPr>
          <w:rFonts w:eastAsia="Times New Roman"/>
          <w:noProof/>
          <w:szCs w:val="24"/>
          <w:lang w:eastAsia="bg-BG" w:bidi="bg-BG"/>
        </w:rPr>
      </w:pPr>
      <w:r>
        <w:rPr>
          <w:noProof/>
          <w:lang w:eastAsia="bg-BG" w:bidi="bg-BG"/>
        </w:rPr>
        <w:t>3.</w:t>
      </w:r>
      <w:r>
        <w:rPr>
          <w:noProof/>
          <w:lang w:eastAsia="bg-BG" w:bidi="bg-BG"/>
        </w:rPr>
        <w:tab/>
        <w:t xml:space="preserve">Специалният комитет следи за правилното функциониране на настоящия протокол и може да отправя препоръки и приема решения с консенсус. </w:t>
      </w:r>
    </w:p>
    <w:p>
      <w:pPr>
        <w:ind w:left="850" w:hanging="850"/>
        <w:rPr>
          <w:rFonts w:eastAsia="Times New Roman"/>
          <w:noProof/>
          <w:szCs w:val="24"/>
          <w:lang w:eastAsia="bg-BG" w:bidi="bg-BG"/>
        </w:rPr>
      </w:pPr>
      <w:r>
        <w:rPr>
          <w:noProof/>
          <w:lang w:eastAsia="bg-BG" w:bidi="bg-BG"/>
        </w:rPr>
        <w:t>4.</w:t>
      </w:r>
      <w:r>
        <w:rPr>
          <w:noProof/>
          <w:lang w:eastAsia="bg-BG" w:bidi="bg-BG"/>
        </w:rPr>
        <w:tab/>
        <w:t>Чрез дерогация от член 117 от настоящото споразумение специалният комитет може да реши да промени приложенията към настоящия протокол, включително областите на сътрудничество, изброени в член 14, параграф 1 от настоящия протокол.</w:t>
      </w:r>
    </w:p>
    <w:p>
      <w:pPr>
        <w:ind w:left="850" w:hanging="850"/>
        <w:rPr>
          <w:rFonts w:eastAsia="Times New Roman"/>
          <w:noProof/>
          <w:szCs w:val="24"/>
          <w:lang w:eastAsia="bg-BG" w:bidi="bg-BG"/>
        </w:rPr>
      </w:pPr>
      <w:r>
        <w:rPr>
          <w:noProof/>
          <w:lang w:eastAsia="bg-BG" w:bidi="bg-BG"/>
        </w:rPr>
        <w:t>5.</w:t>
      </w:r>
      <w:r>
        <w:rPr>
          <w:noProof/>
          <w:lang w:eastAsia="bg-BG" w:bidi="bg-BG"/>
        </w:rPr>
        <w:tab/>
        <w:t>Специалният комитет приема свой собствен процедурен правилник.</w:t>
      </w:r>
    </w:p>
    <w:p>
      <w:pPr>
        <w:keepNext/>
        <w:spacing w:before="360"/>
        <w:jc w:val="center"/>
        <w:rPr>
          <w:rFonts w:eastAsia="Times New Roman"/>
          <w:i/>
          <w:noProof/>
          <w:szCs w:val="24"/>
          <w:lang w:eastAsia="bg-BG" w:bidi="bg-BG"/>
        </w:rPr>
      </w:pPr>
      <w:r>
        <w:rPr>
          <w:i/>
          <w:noProof/>
          <w:lang w:eastAsia="bg-BG" w:bidi="bg-BG"/>
        </w:rPr>
        <w:t>ЧЛЕН 14</w:t>
      </w:r>
    </w:p>
    <w:p>
      <w:pPr>
        <w:keepNext/>
        <w:widowControl w:val="0"/>
        <w:spacing w:before="0" w:after="0"/>
        <w:jc w:val="center"/>
        <w:rPr>
          <w:rFonts w:eastAsia="Times New Roman"/>
          <w:noProof/>
          <w:szCs w:val="24"/>
          <w:lang w:eastAsia="bg-BG" w:bidi="bg-BG"/>
        </w:rPr>
      </w:pPr>
      <w:r>
        <w:rPr>
          <w:noProof/>
          <w:lang w:eastAsia="bg-BG" w:bidi="bg-BG"/>
        </w:rPr>
        <w:t>Сътрудничество и предотвратяване на спорове</w:t>
      </w:r>
    </w:p>
    <w:p>
      <w:pPr>
        <w:ind w:left="850" w:hanging="850"/>
        <w:rPr>
          <w:rFonts w:eastAsia="Times New Roman"/>
          <w:noProof/>
          <w:szCs w:val="24"/>
          <w:lang w:eastAsia="bg-BG" w:bidi="bg-BG"/>
        </w:rPr>
      </w:pPr>
      <w:r>
        <w:rPr>
          <w:noProof/>
          <w:lang w:eastAsia="bg-BG" w:bidi="bg-BG"/>
        </w:rPr>
        <w:t>1.</w:t>
      </w:r>
      <w:r>
        <w:rPr>
          <w:noProof/>
          <w:lang w:eastAsia="bg-BG" w:bidi="bg-BG"/>
        </w:rPr>
        <w:tab/>
        <w:t>Страните си сътрудничат по въпроси, свързани с географските означения и търговията с вина и спиртни напитки, и по-специално:</w:t>
      </w:r>
    </w:p>
    <w:p>
      <w:pPr>
        <w:ind w:left="1417" w:hanging="567"/>
        <w:rPr>
          <w:noProof/>
          <w:lang w:eastAsia="bg-BG" w:bidi="bg-BG"/>
        </w:rPr>
      </w:pPr>
      <w:r>
        <w:rPr>
          <w:noProof/>
          <w:lang w:eastAsia="bg-BG" w:bidi="bg-BG"/>
        </w:rPr>
        <w:t>а)</w:t>
      </w:r>
      <w:r>
        <w:rPr>
          <w:noProof/>
          <w:lang w:eastAsia="bg-BG" w:bidi="bg-BG"/>
        </w:rPr>
        <w:tab/>
        <w:t>определенията на продуктите, сертифицирането и етикетирането на вината;</w:t>
      </w:r>
    </w:p>
    <w:p>
      <w:pPr>
        <w:ind w:left="1417" w:hanging="567"/>
        <w:rPr>
          <w:noProof/>
          <w:lang w:eastAsia="bg-BG" w:bidi="bg-BG"/>
        </w:rPr>
      </w:pPr>
      <w:r>
        <w:rPr>
          <w:noProof/>
          <w:lang w:eastAsia="bg-BG" w:bidi="bg-BG"/>
        </w:rPr>
        <w:t>б)</w:t>
      </w:r>
      <w:r>
        <w:rPr>
          <w:noProof/>
          <w:lang w:eastAsia="bg-BG" w:bidi="bg-BG"/>
        </w:rPr>
        <w:tab/>
        <w:t>употребата на сортовете грозде във винопроизводството и тяхното отбелязване при етикетирането;</w:t>
      </w:r>
    </w:p>
    <w:p>
      <w:pPr>
        <w:ind w:left="1417" w:hanging="567"/>
        <w:rPr>
          <w:noProof/>
          <w:lang w:eastAsia="bg-BG" w:bidi="bg-BG"/>
        </w:rPr>
      </w:pPr>
      <w:r>
        <w:rPr>
          <w:noProof/>
          <w:lang w:eastAsia="bg-BG" w:bidi="bg-BG"/>
        </w:rPr>
        <w:t>в)</w:t>
      </w:r>
      <w:r>
        <w:rPr>
          <w:noProof/>
          <w:lang w:eastAsia="bg-BG" w:bidi="bg-BG"/>
        </w:rPr>
        <w:tab/>
        <w:t>употребата на традиционни формулировки при етикетирането на вината;</w:t>
      </w:r>
    </w:p>
    <w:p>
      <w:pPr>
        <w:ind w:left="1417" w:hanging="567"/>
        <w:rPr>
          <w:noProof/>
          <w:lang w:eastAsia="bg-BG" w:bidi="bg-BG"/>
        </w:rPr>
      </w:pPr>
      <w:r>
        <w:rPr>
          <w:noProof/>
          <w:lang w:eastAsia="bg-BG" w:bidi="bg-BG"/>
        </w:rPr>
        <w:t>г)</w:t>
      </w:r>
      <w:r>
        <w:rPr>
          <w:noProof/>
          <w:lang w:eastAsia="bg-BG" w:bidi="bg-BG"/>
        </w:rPr>
        <w:tab/>
        <w:t>определенията на продуктите, сертифицирането и етикетирането на спиртните продукти;</w:t>
      </w:r>
    </w:p>
    <w:p>
      <w:pPr>
        <w:ind w:left="1417" w:hanging="567"/>
        <w:rPr>
          <w:noProof/>
          <w:lang w:eastAsia="bg-BG" w:bidi="bg-BG"/>
        </w:rPr>
      </w:pPr>
      <w:r>
        <w:rPr>
          <w:noProof/>
          <w:lang w:eastAsia="bg-BG" w:bidi="bg-BG"/>
        </w:rPr>
        <w:t>д)</w:t>
      </w:r>
      <w:r>
        <w:rPr>
          <w:noProof/>
          <w:lang w:eastAsia="bg-BG" w:bidi="bg-BG"/>
        </w:rPr>
        <w:tab/>
        <w:t>въпросите от взаимен интерес, свързани с продуктите, класирани в позиция 2205 от ХС, и</w:t>
      </w:r>
    </w:p>
    <w:p>
      <w:pPr>
        <w:ind w:left="1417" w:hanging="567"/>
        <w:rPr>
          <w:noProof/>
          <w:lang w:eastAsia="bg-BG" w:bidi="bg-BG"/>
        </w:rPr>
      </w:pPr>
      <w:r>
        <w:rPr>
          <w:noProof/>
          <w:lang w:eastAsia="bg-BG" w:bidi="bg-BG"/>
        </w:rPr>
        <w:t>е)</w:t>
      </w:r>
      <w:r>
        <w:rPr>
          <w:noProof/>
          <w:lang w:eastAsia="bg-BG" w:bidi="bg-BG"/>
        </w:rPr>
        <w:tab/>
        <w:t xml:space="preserve">въпросите, свързани с прикачения документ към размяната на писма в приложение Х към СТРС, предвиден в член 17, параграф 2 от настоящия протокол. </w:t>
      </w:r>
    </w:p>
    <w:p>
      <w:pPr>
        <w:ind w:left="850" w:hanging="850"/>
        <w:rPr>
          <w:rFonts w:eastAsia="Times New Roman"/>
          <w:noProof/>
          <w:szCs w:val="24"/>
          <w:lang w:eastAsia="bg-BG" w:bidi="bg-BG"/>
        </w:rPr>
      </w:pPr>
      <w:r>
        <w:rPr>
          <w:noProof/>
          <w:lang w:eastAsia="bg-BG" w:bidi="bg-BG"/>
        </w:rPr>
        <w:lastRenderedPageBreak/>
        <w:t>2.</w:t>
      </w:r>
      <w:r>
        <w:rPr>
          <w:noProof/>
          <w:lang w:eastAsia="bg-BG" w:bidi="bg-BG"/>
        </w:rPr>
        <w:tab/>
        <w:t>Разпоредбите, предвидени в част III от настоящото споразумение, се прилагат за всички въпроси от значение, произтичащи от настоящия протокол, при условие че всяко позоваване на страните визира единствено страните по настоящия протокол и че всяко позоваване на Комитета по търговия и развитие се тълкува като отнасящо се до специалния комитет.</w:t>
      </w:r>
    </w:p>
    <w:p>
      <w:pPr>
        <w:keepNext/>
        <w:spacing w:before="360"/>
        <w:jc w:val="center"/>
        <w:rPr>
          <w:rFonts w:eastAsia="Times New Roman"/>
          <w:i/>
          <w:noProof/>
          <w:szCs w:val="24"/>
          <w:lang w:eastAsia="bg-BG" w:bidi="bg-BG"/>
        </w:rPr>
      </w:pPr>
      <w:r>
        <w:rPr>
          <w:i/>
          <w:noProof/>
          <w:lang w:eastAsia="bg-BG" w:bidi="bg-BG"/>
        </w:rPr>
        <w:t>ЧЛЕН 15</w:t>
      </w:r>
    </w:p>
    <w:p>
      <w:pPr>
        <w:keepNext/>
        <w:widowControl w:val="0"/>
        <w:spacing w:before="0" w:after="0"/>
        <w:jc w:val="center"/>
        <w:rPr>
          <w:rFonts w:eastAsia="Times New Roman"/>
          <w:noProof/>
          <w:szCs w:val="24"/>
          <w:lang w:eastAsia="bg-BG" w:bidi="bg-BG"/>
        </w:rPr>
      </w:pPr>
      <w:r>
        <w:rPr>
          <w:noProof/>
          <w:lang w:eastAsia="bg-BG" w:bidi="bg-BG"/>
        </w:rPr>
        <w:t>Приложими правила</w:t>
      </w:r>
    </w:p>
    <w:p>
      <w:pPr>
        <w:rPr>
          <w:noProof/>
          <w:lang w:eastAsia="bg-BG" w:bidi="bg-BG"/>
        </w:rPr>
      </w:pPr>
      <w:r>
        <w:rPr>
          <w:noProof/>
          <w:lang w:eastAsia="bg-BG" w:bidi="bg-BG"/>
        </w:rPr>
        <w:t>Освен ако в настоящия протокол или споразумението изрично е предвидено друго, вносът и предлагането на пазара на търгуваните между страните продукти, влизащи в обхвата на настоящия протокол, се осъществяват в съответствие със законите и подзаконовите нормативни актове, приложими на територията на страната вносител.</w:t>
      </w:r>
    </w:p>
    <w:p>
      <w:pPr>
        <w:keepNext/>
        <w:spacing w:before="360"/>
        <w:jc w:val="center"/>
        <w:rPr>
          <w:rFonts w:eastAsia="Times New Roman"/>
          <w:i/>
          <w:noProof/>
          <w:szCs w:val="24"/>
          <w:lang w:eastAsia="bg-BG" w:bidi="bg-BG"/>
        </w:rPr>
      </w:pPr>
      <w:r>
        <w:rPr>
          <w:i/>
          <w:noProof/>
          <w:lang w:eastAsia="bg-BG" w:bidi="bg-BG"/>
        </w:rPr>
        <w:t>ЧЛЕН 16</w:t>
      </w:r>
    </w:p>
    <w:p>
      <w:pPr>
        <w:widowControl w:val="0"/>
        <w:spacing w:before="0" w:after="0"/>
        <w:jc w:val="center"/>
        <w:rPr>
          <w:rFonts w:eastAsia="Times New Roman"/>
          <w:noProof/>
          <w:szCs w:val="24"/>
          <w:lang w:eastAsia="bg-BG" w:bidi="bg-BG"/>
        </w:rPr>
      </w:pPr>
      <w:r>
        <w:rPr>
          <w:noProof/>
          <w:lang w:eastAsia="bg-BG" w:bidi="bg-BG"/>
        </w:rPr>
        <w:t>Прилагане на определени отстъпки, свързани с достъпа до пазари</w:t>
      </w:r>
    </w:p>
    <w:p>
      <w:pPr>
        <w:rPr>
          <w:rFonts w:eastAsia="Times New Roman"/>
          <w:noProof/>
          <w:szCs w:val="24"/>
          <w:lang w:eastAsia="bg-BG" w:bidi="bg-BG"/>
        </w:rPr>
      </w:pPr>
      <w:r>
        <w:rPr>
          <w:noProof/>
          <w:lang w:eastAsia="bg-BG" w:bidi="bg-BG"/>
        </w:rPr>
        <w:t xml:space="preserve">При условие че се спазва разпоредбата на член 113, параграф 5 от настоящото споразумение и в съответствие с член 113, параграф 6 от настоящото споразумение, отстъпките, свързани с достъпа до земеделските пазари, посочени в член 24, параграф 2 и член 25, параграф 1 от настоящото споразумение, които са отбелязани със звездичка (*) в митническите тарифи в </w:t>
      </w:r>
      <w:r>
        <w:rPr>
          <w:caps/>
          <w:noProof/>
          <w:lang w:eastAsia="bg-BG" w:bidi="bg-BG"/>
        </w:rPr>
        <w:t>приложения</w:t>
      </w:r>
      <w:r>
        <w:rPr>
          <w:noProof/>
          <w:lang w:eastAsia="bg-BG" w:bidi="bg-BG"/>
        </w:rPr>
        <w:t xml:space="preserve"> I и II към настоящото споразумение, се предоставят само на страната, която подава уведомлението по член 3, параграф 3 от настоящия протокол, считано от първо число на месеца, следващ получаването на това уведомление от другата страна.</w:t>
      </w:r>
    </w:p>
    <w:p>
      <w:pPr>
        <w:keepNext/>
        <w:spacing w:before="360"/>
        <w:jc w:val="center"/>
        <w:rPr>
          <w:rFonts w:eastAsia="Times New Roman"/>
          <w:i/>
          <w:noProof/>
          <w:szCs w:val="24"/>
          <w:lang w:eastAsia="bg-BG" w:bidi="bg-BG"/>
        </w:rPr>
      </w:pPr>
      <w:r>
        <w:rPr>
          <w:i/>
          <w:noProof/>
          <w:lang w:eastAsia="bg-BG" w:bidi="bg-BG"/>
        </w:rPr>
        <w:t>ЧЛЕН 17</w:t>
      </w:r>
    </w:p>
    <w:p>
      <w:pPr>
        <w:keepNext/>
        <w:widowControl w:val="0"/>
        <w:spacing w:before="0" w:after="0"/>
        <w:jc w:val="center"/>
        <w:rPr>
          <w:rFonts w:eastAsia="Times New Roman"/>
          <w:noProof/>
          <w:szCs w:val="24"/>
          <w:lang w:eastAsia="bg-BG" w:bidi="bg-BG"/>
        </w:rPr>
      </w:pPr>
      <w:r>
        <w:rPr>
          <w:noProof/>
          <w:lang w:eastAsia="bg-BG" w:bidi="bg-BG"/>
        </w:rPr>
        <w:t>Връзка с други споразумения</w:t>
      </w:r>
    </w:p>
    <w:p>
      <w:pPr>
        <w:ind w:left="850" w:hanging="850"/>
        <w:rPr>
          <w:rFonts w:eastAsia="Times New Roman"/>
          <w:noProof/>
          <w:szCs w:val="24"/>
          <w:lang w:eastAsia="bg-BG" w:bidi="bg-BG"/>
        </w:rPr>
      </w:pPr>
      <w:r>
        <w:rPr>
          <w:noProof/>
          <w:lang w:eastAsia="bg-BG" w:bidi="bg-BG"/>
        </w:rPr>
        <w:t>1.</w:t>
      </w:r>
      <w:r>
        <w:rPr>
          <w:noProof/>
          <w:lang w:eastAsia="bg-BG" w:bidi="bg-BG"/>
        </w:rPr>
        <w:tab/>
        <w:t>С настоящото се прекратява действието на споразуменията от 2002 г. под формата на размяна на писма, свързани с временното прилагане на някои споразумения между Европейската общност и Южна Африка относно търговията с вина и търговията със спиртни напитки.</w:t>
      </w:r>
    </w:p>
    <w:p>
      <w:pPr>
        <w:ind w:left="850" w:hanging="850"/>
        <w:rPr>
          <w:rFonts w:eastAsia="Times New Roman"/>
          <w:noProof/>
          <w:szCs w:val="24"/>
          <w:lang w:eastAsia="bg-BG" w:bidi="bg-BG"/>
        </w:rPr>
      </w:pPr>
      <w:r>
        <w:rPr>
          <w:noProof/>
          <w:lang w:eastAsia="bg-BG" w:bidi="bg-BG"/>
        </w:rPr>
        <w:t>2.</w:t>
      </w:r>
      <w:r>
        <w:rPr>
          <w:noProof/>
          <w:lang w:eastAsia="bg-BG" w:bidi="bg-BG"/>
        </w:rPr>
        <w:tab/>
        <w:t>По отношение на приложението към размяната на писма в приложение Х към СТРС:</w:t>
      </w:r>
    </w:p>
    <w:p>
      <w:pPr>
        <w:ind w:left="1417" w:hanging="567"/>
        <w:rPr>
          <w:noProof/>
          <w:lang w:eastAsia="bg-BG" w:bidi="bg-BG"/>
        </w:rPr>
      </w:pPr>
      <w:r>
        <w:rPr>
          <w:noProof/>
          <w:lang w:eastAsia="bg-BG" w:bidi="bg-BG"/>
        </w:rPr>
        <w:t>а)</w:t>
      </w:r>
      <w:r>
        <w:rPr>
          <w:noProof/>
          <w:lang w:eastAsia="bg-BG" w:bidi="bg-BG"/>
        </w:rPr>
        <w:tab/>
        <w:t>Разпоредбите, свързани със закрилата на наименованията Port („Порто“) и Sherry („Шери“) в настоящия протокол, не засягат прилагането на точки 1—4, включително, от споменатото приложение;</w:t>
      </w:r>
    </w:p>
    <w:p>
      <w:pPr>
        <w:ind w:left="1417" w:hanging="567"/>
        <w:rPr>
          <w:noProof/>
          <w:lang w:eastAsia="bg-BG" w:bidi="bg-BG"/>
        </w:rPr>
      </w:pPr>
      <w:r>
        <w:rPr>
          <w:noProof/>
          <w:lang w:eastAsia="bg-BG" w:bidi="bg-BG"/>
        </w:rPr>
        <w:t>б)</w:t>
      </w:r>
      <w:r>
        <w:rPr>
          <w:noProof/>
          <w:lang w:eastAsia="bg-BG" w:bidi="bg-BG"/>
        </w:rPr>
        <w:tab/>
        <w:t>В точка 6 изречението „Тази помощ ще започне от влизането в сила на Споразумението за вината и спиртните напитки“ се заменя от изречението „Тази помощ ще започне от датата на влизане в сила на протокол 3 относно географските означения и търговията с вина и спиртни напитки към настоящото споразумение“.</w:t>
      </w:r>
    </w:p>
    <w:p>
      <w:pPr>
        <w:keepNext/>
        <w:spacing w:before="360"/>
        <w:jc w:val="center"/>
        <w:rPr>
          <w:rFonts w:eastAsia="Times New Roman"/>
          <w:i/>
          <w:noProof/>
          <w:szCs w:val="24"/>
          <w:lang w:eastAsia="bg-BG" w:bidi="bg-BG"/>
        </w:rPr>
      </w:pPr>
      <w:r>
        <w:rPr>
          <w:i/>
          <w:noProof/>
          <w:lang w:eastAsia="bg-BG" w:bidi="bg-BG"/>
        </w:rPr>
        <w:t>ЧЛЕН 18</w:t>
      </w:r>
    </w:p>
    <w:p>
      <w:pPr>
        <w:widowControl w:val="0"/>
        <w:spacing w:before="0" w:after="0"/>
        <w:jc w:val="center"/>
        <w:rPr>
          <w:rFonts w:eastAsia="Times New Roman"/>
          <w:noProof/>
          <w:szCs w:val="24"/>
          <w:lang w:eastAsia="bg-BG" w:bidi="bg-BG"/>
        </w:rPr>
      </w:pPr>
      <w:r>
        <w:rPr>
          <w:noProof/>
          <w:lang w:eastAsia="bg-BG" w:bidi="bg-BG"/>
        </w:rPr>
        <w:t>Преходни мерки</w:t>
      </w:r>
    </w:p>
    <w:p>
      <w:pPr>
        <w:rPr>
          <w:rFonts w:eastAsia="Times New Roman"/>
          <w:noProof/>
          <w:szCs w:val="24"/>
          <w:lang w:eastAsia="bg-BG" w:bidi="bg-BG"/>
        </w:rPr>
      </w:pPr>
      <w:r>
        <w:rPr>
          <w:noProof/>
          <w:lang w:eastAsia="bg-BG" w:bidi="bg-BG"/>
        </w:rPr>
        <w:lastRenderedPageBreak/>
        <w:t>Продукт, който към датата на влизане в сила, е бил произведен, описан и представен в съответствие с националните закони и подзаконови нормативни актове на страните и с техните двустранни задължения една към друга, но по начин, забранен от настоящия протокол, може да бъде предлаган на пазара:</w:t>
      </w:r>
    </w:p>
    <w:p>
      <w:pPr>
        <w:ind w:left="850" w:hanging="850"/>
        <w:rPr>
          <w:noProof/>
          <w:lang w:eastAsia="bg-BG" w:bidi="bg-BG"/>
        </w:rPr>
      </w:pPr>
      <w:r>
        <w:rPr>
          <w:noProof/>
          <w:lang w:eastAsia="bg-BG" w:bidi="bg-BG"/>
        </w:rPr>
        <w:t>а)</w:t>
      </w:r>
      <w:r>
        <w:rPr>
          <w:noProof/>
          <w:lang w:eastAsia="bg-BG" w:bidi="bg-BG"/>
        </w:rPr>
        <w:tab/>
        <w:t>от търговците на едро или производителите в продължение на три (3) години, и</w:t>
      </w:r>
    </w:p>
    <w:p>
      <w:pPr>
        <w:ind w:left="850" w:hanging="850"/>
        <w:rPr>
          <w:noProof/>
          <w:lang w:eastAsia="bg-BG" w:bidi="bg-BG"/>
        </w:rPr>
      </w:pPr>
      <w:r>
        <w:rPr>
          <w:noProof/>
          <w:lang w:eastAsia="bg-BG" w:bidi="bg-BG"/>
        </w:rPr>
        <w:t>б)</w:t>
      </w:r>
      <w:r>
        <w:rPr>
          <w:noProof/>
          <w:lang w:eastAsia="bg-BG" w:bidi="bg-BG"/>
        </w:rPr>
        <w:tab/>
        <w:t>от търговците на дребно до изчерпване на складовите наличности.</w:t>
      </w:r>
    </w:p>
    <w:p>
      <w:pPr>
        <w:keepNext/>
        <w:spacing w:before="360"/>
        <w:jc w:val="center"/>
        <w:rPr>
          <w:rFonts w:eastAsia="Times New Roman"/>
          <w:i/>
          <w:noProof/>
          <w:szCs w:val="24"/>
          <w:lang w:eastAsia="bg-BG" w:bidi="bg-BG"/>
        </w:rPr>
      </w:pPr>
      <w:r>
        <w:rPr>
          <w:i/>
          <w:noProof/>
          <w:lang w:eastAsia="bg-BG" w:bidi="bg-BG"/>
        </w:rPr>
        <w:t>ЧЛЕН 19</w:t>
      </w:r>
    </w:p>
    <w:p>
      <w:pPr>
        <w:jc w:val="center"/>
        <w:rPr>
          <w:rFonts w:eastAsia="Times New Roman"/>
          <w:noProof/>
          <w:szCs w:val="24"/>
          <w:lang w:eastAsia="bg-BG" w:bidi="bg-BG"/>
        </w:rPr>
      </w:pPr>
      <w:r>
        <w:rPr>
          <w:noProof/>
          <w:lang w:eastAsia="bg-BG" w:bidi="bg-BG"/>
        </w:rPr>
        <w:t>Заключителни разпоредби</w:t>
      </w:r>
    </w:p>
    <w:p>
      <w:pPr>
        <w:ind w:left="850" w:hanging="850"/>
        <w:rPr>
          <w:rFonts w:eastAsia="Times New Roman"/>
          <w:noProof/>
          <w:szCs w:val="24"/>
          <w:lang w:eastAsia="bg-BG" w:bidi="bg-BG"/>
        </w:rPr>
      </w:pPr>
      <w:r>
        <w:rPr>
          <w:noProof/>
          <w:lang w:eastAsia="bg-BG" w:bidi="bg-BG"/>
        </w:rPr>
        <w:t>1.</w:t>
      </w:r>
      <w:r>
        <w:rPr>
          <w:noProof/>
          <w:lang w:eastAsia="bg-BG" w:bidi="bg-BG"/>
        </w:rPr>
        <w:tab/>
        <w:t>Приложенията към настоящия протокол са неразделна част от него.</w:t>
      </w:r>
    </w:p>
    <w:p>
      <w:pPr>
        <w:ind w:left="850" w:hanging="850"/>
        <w:rPr>
          <w:rFonts w:eastAsia="Times New Roman"/>
          <w:noProof/>
          <w:szCs w:val="24"/>
          <w:lang w:eastAsia="bg-BG" w:bidi="bg-BG"/>
        </w:rPr>
      </w:pPr>
      <w:r>
        <w:rPr>
          <w:noProof/>
          <w:lang w:eastAsia="bg-BG" w:bidi="bg-BG"/>
        </w:rPr>
        <w:t>2.</w:t>
      </w:r>
      <w:r>
        <w:rPr>
          <w:noProof/>
          <w:lang w:eastAsia="bg-BG" w:bidi="bg-BG"/>
        </w:rPr>
        <w:tab/>
        <w:t>Ако, в съответствие с член 113 от настоящото споразумение, настоящият протокол се прилага временно, всяко позоваване на датата на влизане в сила се счита за позоваване на датата, от която временното прилагане на настоящото споразумение поражда действие между Южна Африка и ЕС.</w:t>
      </w:r>
    </w:p>
    <w:p>
      <w:pPr>
        <w:ind w:left="850" w:hanging="850"/>
        <w:rPr>
          <w:rFonts w:eastAsia="Times New Roman"/>
          <w:noProof/>
          <w:szCs w:val="24"/>
          <w:lang w:eastAsia="bg-BG" w:bidi="bg-BG"/>
        </w:rPr>
      </w:pPr>
      <w:r>
        <w:rPr>
          <w:noProof/>
          <w:lang w:eastAsia="bg-BG" w:bidi="bg-BG"/>
        </w:rPr>
        <w:t>3.</w:t>
      </w:r>
      <w:r>
        <w:rPr>
          <w:noProof/>
          <w:lang w:eastAsia="bg-BG" w:bidi="bg-BG"/>
        </w:rPr>
        <w:tab/>
        <w:t>Настоящият протокол е сключен за неопределен срок. Действието му може да бъде прекратено по взаимно съгласие на страните или във връзка с прекратяването на настоящото споразумение.</w:t>
      </w:r>
    </w:p>
    <w:p>
      <w:pPr>
        <w:widowControl w:val="0"/>
        <w:spacing w:before="0" w:after="0"/>
        <w:jc w:val="center"/>
        <w:rPr>
          <w:rFonts w:eastAsia="Times New Roman"/>
          <w:b/>
          <w:noProof/>
          <w:szCs w:val="24"/>
          <w:lang w:eastAsia="bg-BG" w:bidi="bg-BG"/>
        </w:rPr>
        <w:sectPr>
          <w:pgSz w:w="11907" w:h="16839"/>
          <w:pgMar w:top="1134" w:right="1417" w:bottom="1134" w:left="1417" w:header="709" w:footer="709" w:gutter="0"/>
          <w:cols w:space="720"/>
          <w:docGrid w:linePitch="360"/>
        </w:sectPr>
      </w:pPr>
    </w:p>
    <w:p>
      <w:pPr>
        <w:jc w:val="center"/>
        <w:rPr>
          <w:b/>
          <w:noProof/>
          <w:lang w:eastAsia="bg-BG" w:bidi="bg-BG"/>
        </w:rPr>
      </w:pPr>
      <w:r>
        <w:rPr>
          <w:b/>
          <w:noProof/>
          <w:lang w:eastAsia="bg-BG" w:bidi="bg-BG"/>
        </w:rPr>
        <w:lastRenderedPageBreak/>
        <w:t>Приложение I към Протокол 3</w:t>
      </w:r>
    </w:p>
    <w:p>
      <w:pPr>
        <w:jc w:val="center"/>
        <w:rPr>
          <w:b/>
          <w:i/>
          <w:noProof/>
          <w:lang w:eastAsia="bg-BG" w:bidi="bg-BG"/>
        </w:rPr>
      </w:pPr>
      <w:r>
        <w:rPr>
          <w:b/>
          <w:noProof/>
          <w:lang w:eastAsia="bg-BG" w:bidi="bg-BG"/>
        </w:rPr>
        <w:t>Списък на географските означения на Южна Африка и ЕС</w:t>
      </w:r>
    </w:p>
    <w:p>
      <w:pPr>
        <w:rPr>
          <w:noProof/>
          <w:lang w:eastAsia="bg-BG" w:bidi="bg-BG"/>
        </w:rPr>
      </w:pPr>
      <w:r>
        <w:rPr>
          <w:noProof/>
          <w:lang w:eastAsia="bg-BG" w:bidi="bg-BG"/>
        </w:rPr>
        <w:t>Забележка i):</w:t>
      </w:r>
    </w:p>
    <w:p>
      <w:pPr>
        <w:rPr>
          <w:noProof/>
          <w:lang w:eastAsia="bg-BG" w:bidi="bg-BG"/>
        </w:rPr>
      </w:pPr>
      <w:r>
        <w:rPr>
          <w:noProof/>
          <w:lang w:eastAsia="bg-BG" w:bidi="bg-BG"/>
        </w:rPr>
        <w:t>В настоящото приложение различните варианти на всяко вписване на географско означение са разделени с наклонена черта с интервал преди и след нея („ / “).</w:t>
      </w:r>
    </w:p>
    <w:p>
      <w:pPr>
        <w:rPr>
          <w:noProof/>
          <w:lang w:eastAsia="bg-BG" w:bidi="bg-BG"/>
        </w:rPr>
      </w:pPr>
      <w:r>
        <w:rPr>
          <w:noProof/>
          <w:lang w:eastAsia="bg-BG" w:bidi="bg-BG"/>
        </w:rPr>
        <w:t>Забележка ii):</w:t>
      </w:r>
      <w:r>
        <w:rPr>
          <w:noProof/>
          <w:lang w:eastAsia="bg-BG" w:bidi="bg-BG"/>
        </w:rPr>
        <w:tab/>
      </w:r>
    </w:p>
    <w:p>
      <w:pPr>
        <w:ind w:left="850" w:hanging="850"/>
        <w:rPr>
          <w:rFonts w:eastAsia="Times New Roman"/>
          <w:noProof/>
          <w:szCs w:val="24"/>
          <w:lang w:eastAsia="bg-BG" w:bidi="bg-BG"/>
        </w:rPr>
      </w:pPr>
      <w:r>
        <w:rPr>
          <w:noProof/>
          <w:lang w:eastAsia="bg-BG" w:bidi="bg-BG"/>
        </w:rPr>
        <w:t>1.</w:t>
      </w:r>
      <w:r>
        <w:rPr>
          <w:noProof/>
          <w:lang w:eastAsia="bg-BG" w:bidi="bg-BG"/>
        </w:rPr>
        <w:tab/>
        <w:t>Страните си сътрудничат при предоставянето на информация за защитени географски означения. Документацията може да бъде изискана, за да се даде възможност на една от страните да изпълни задълженията си за надлежна проверка или само с информативна цел. При условие че се спазват разпоредбите на параграфи 2 и 3, задължението за предоставяне на обобщена документация не засяга закрилата на географско означение.</w:t>
      </w:r>
    </w:p>
    <w:p>
      <w:pPr>
        <w:ind w:left="850" w:hanging="850"/>
        <w:rPr>
          <w:rFonts w:eastAsia="Times New Roman"/>
          <w:noProof/>
          <w:szCs w:val="24"/>
          <w:lang w:eastAsia="bg-BG" w:bidi="bg-BG"/>
        </w:rPr>
      </w:pPr>
      <w:r>
        <w:rPr>
          <w:noProof/>
          <w:lang w:eastAsia="bg-BG" w:bidi="bg-BG"/>
        </w:rPr>
        <w:t>2.</w:t>
      </w:r>
      <w:r>
        <w:rPr>
          <w:noProof/>
          <w:lang w:eastAsia="bg-BG" w:bidi="bg-BG"/>
        </w:rPr>
        <w:tab/>
        <w:t>Предадената документация свидетелства за това, че наименованията отговарят на критериите, за да бъдат определени като географско означение по смисъла на третото съображение от настоящия протокол, а именно, че означението служи за идентифициране на дадена стока като произхождаща от територията на една от страните, или от регион или местност на тази територия, когато дадено качество, репутация или друга характеристика на стоката основно се свързва с нейния географски произход, по смисъла на член 22, параграф 1 от Споразумението ТРИПС, и че наименованието е защитено в нейната държава на произход.</w:t>
      </w:r>
    </w:p>
    <w:p>
      <w:pPr>
        <w:ind w:left="850" w:hanging="850"/>
        <w:rPr>
          <w:rFonts w:eastAsia="Times New Roman"/>
          <w:noProof/>
          <w:szCs w:val="24"/>
          <w:lang w:eastAsia="bg-BG" w:bidi="bg-BG"/>
        </w:rPr>
      </w:pPr>
      <w:r>
        <w:rPr>
          <w:noProof/>
          <w:lang w:eastAsia="bg-BG" w:bidi="bg-BG"/>
        </w:rPr>
        <w:t>3.</w:t>
      </w:r>
      <w:r>
        <w:rPr>
          <w:noProof/>
          <w:lang w:eastAsia="bg-BG" w:bidi="bg-BG"/>
        </w:rPr>
        <w:tab/>
        <w:t>Поради необходимостта да се окомплектова документацията, необходима с оглед изпълнението на изискванията за надлежна проверка на една от страните, страните си сътрудничат и се подпомагат взаимно при изготвянето, предаването и приемането на документацията. Страните се ангажират да изпълняват тези изисквания за надлежна проверка в най-кратки срокове и с дължимата обективност.</w:t>
      </w:r>
    </w:p>
    <w:p>
      <w:pPr>
        <w:widowControl w:val="0"/>
        <w:spacing w:before="0"/>
        <w:jc w:val="center"/>
        <w:rPr>
          <w:rFonts w:eastAsia="Times New Roman"/>
          <w:b/>
          <w:noProof/>
          <w:szCs w:val="24"/>
          <w:lang w:eastAsia="bg-BG" w:bidi="bg-BG"/>
        </w:rPr>
      </w:pPr>
      <w:r>
        <w:rPr>
          <w:noProof/>
          <w:lang w:eastAsia="bg-BG" w:bidi="bg-BG"/>
        </w:rPr>
        <w:br w:type="page"/>
      </w:r>
      <w:r>
        <w:rPr>
          <w:b/>
          <w:noProof/>
          <w:lang w:eastAsia="bg-BG" w:bidi="bg-BG"/>
        </w:rPr>
        <w:lastRenderedPageBreak/>
        <w:t>Раздел А</w:t>
      </w:r>
    </w:p>
    <w:p>
      <w:pPr>
        <w:widowControl w:val="0"/>
        <w:spacing w:before="0" w:after="240"/>
        <w:jc w:val="center"/>
        <w:rPr>
          <w:rFonts w:eastAsia="Times New Roman"/>
          <w:b/>
          <w:noProof/>
          <w:szCs w:val="24"/>
          <w:lang w:eastAsia="bg-BG" w:bidi="bg-BG"/>
        </w:rPr>
      </w:pPr>
      <w:r>
        <w:rPr>
          <w:b/>
          <w:noProof/>
          <w:lang w:eastAsia="bg-BG" w:bidi="bg-BG"/>
        </w:rPr>
        <w:t>Географски означения на Южна Африка</w:t>
      </w:r>
    </w:p>
    <w:p>
      <w:pPr>
        <w:widowControl w:val="0"/>
        <w:spacing w:before="0" w:after="0"/>
        <w:rPr>
          <w:rFonts w:eastAsia="Times New Roman"/>
          <w:b/>
          <w:noProof/>
          <w:szCs w:val="24"/>
          <w:lang w:eastAsia="bg-BG" w:bidi="bg-BG"/>
        </w:rPr>
      </w:pPr>
      <w:r>
        <w:rPr>
          <w:b/>
          <w:noProof/>
          <w:lang w:eastAsia="bg-BG" w:bidi="bg-BG"/>
        </w:rPr>
        <w:t>Раздел А.1.</w:t>
      </w:r>
      <w:r>
        <w:rPr>
          <w:noProof/>
          <w:lang w:eastAsia="bg-BG" w:bidi="bg-BG"/>
        </w:rPr>
        <w:tab/>
      </w:r>
      <w:r>
        <w:rPr>
          <w:b/>
          <w:noProof/>
          <w:lang w:eastAsia="bg-BG" w:bidi="bg-BG"/>
        </w:rPr>
        <w:t>Селскостопански продукти и храни</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701"/>
        <w:gridCol w:w="2976"/>
        <w:gridCol w:w="2268"/>
      </w:tblGrid>
      <w:tr>
        <w:trPr>
          <w:trHeight w:val="20"/>
        </w:trPr>
        <w:tc>
          <w:tcPr>
            <w:tcW w:w="534" w:type="dxa"/>
          </w:tcPr>
          <w:p>
            <w:pPr>
              <w:widowControl w:val="0"/>
              <w:spacing w:before="0" w:after="0"/>
              <w:rPr>
                <w:rFonts w:eastAsia="Times New Roman"/>
                <w:noProof/>
                <w:color w:val="000000"/>
                <w:szCs w:val="24"/>
                <w:lang w:eastAsia="bg-BG" w:bidi="bg-BG"/>
              </w:rPr>
            </w:pPr>
          </w:p>
        </w:tc>
        <w:tc>
          <w:tcPr>
            <w:tcW w:w="1134"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Държава</w:t>
            </w:r>
          </w:p>
        </w:tc>
        <w:tc>
          <w:tcPr>
            <w:tcW w:w="1701"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 xml:space="preserve">Категория продукти </w:t>
            </w:r>
          </w:p>
        </w:tc>
        <w:tc>
          <w:tcPr>
            <w:tcW w:w="2976"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Географско означение</w:t>
            </w:r>
          </w:p>
        </w:tc>
        <w:tc>
          <w:tcPr>
            <w:tcW w:w="2268" w:type="dxa"/>
          </w:tcPr>
          <w:p>
            <w:pPr>
              <w:widowControl w:val="0"/>
              <w:spacing w:before="0" w:after="0"/>
              <w:rPr>
                <w:rFonts w:eastAsia="Times New Roman"/>
                <w:noProof/>
                <w:color w:val="000000"/>
                <w:szCs w:val="24"/>
                <w:lang w:eastAsia="bg-BG" w:bidi="bg-BG"/>
              </w:rPr>
            </w:pPr>
            <w:r>
              <w:rPr>
                <w:noProof/>
                <w:color w:val="000000"/>
                <w:lang w:eastAsia="bg-BG" w:bidi="bg-BG"/>
              </w:rPr>
              <w:t>Дата на приоритет</w:t>
            </w:r>
          </w:p>
        </w:tc>
      </w:tr>
      <w:tr>
        <w:trPr>
          <w:trHeight w:val="20"/>
        </w:trPr>
        <w:tc>
          <w:tcPr>
            <w:tcW w:w="534" w:type="dxa"/>
          </w:tcPr>
          <w:p>
            <w:pPr>
              <w:widowControl w:val="0"/>
              <w:spacing w:before="0" w:after="0"/>
              <w:rPr>
                <w:rFonts w:eastAsia="Times New Roman"/>
                <w:noProof/>
                <w:color w:val="000000"/>
                <w:szCs w:val="24"/>
                <w:lang w:eastAsia="bg-BG" w:bidi="bg-BG"/>
              </w:rPr>
            </w:pPr>
            <w:r>
              <w:rPr>
                <w:noProof/>
                <w:color w:val="000000"/>
                <w:lang w:eastAsia="bg-BG" w:bidi="bg-BG"/>
              </w:rPr>
              <w:t>1</w:t>
            </w:r>
          </w:p>
        </w:tc>
        <w:tc>
          <w:tcPr>
            <w:tcW w:w="1134"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Южна Африка</w:t>
            </w:r>
          </w:p>
        </w:tc>
        <w:tc>
          <w:tcPr>
            <w:tcW w:w="1701"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Билкова настойка</w:t>
            </w:r>
          </w:p>
        </w:tc>
        <w:tc>
          <w:tcPr>
            <w:tcW w:w="2976" w:type="dxa"/>
            <w:shd w:val="clear" w:color="auto" w:fill="FFFFFF"/>
          </w:tcPr>
          <w:p>
            <w:pPr>
              <w:widowControl w:val="0"/>
              <w:spacing w:before="0" w:after="0"/>
              <w:rPr>
                <w:rFonts w:eastAsia="Times New Roman"/>
                <w:noProof/>
                <w:color w:val="000000"/>
                <w:szCs w:val="24"/>
                <w:lang w:eastAsia="bg-BG" w:bidi="bg-BG"/>
              </w:rPr>
            </w:pPr>
            <w:r>
              <w:rPr>
                <w:noProof/>
                <w:color w:val="000000"/>
                <w:lang w:eastAsia="bg-BG" w:bidi="bg-BG"/>
              </w:rPr>
              <w:t>Honeybush / Heuningbos / Honeybush tea / Heuningbos tee</w:t>
            </w:r>
          </w:p>
        </w:tc>
        <w:tc>
          <w:tcPr>
            <w:tcW w:w="2268" w:type="dxa"/>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534" w:type="dxa"/>
          </w:tcPr>
          <w:p>
            <w:pPr>
              <w:widowControl w:val="0"/>
              <w:spacing w:before="0" w:after="0"/>
              <w:rPr>
                <w:rFonts w:eastAsia="Times New Roman"/>
                <w:noProof/>
                <w:color w:val="000000"/>
                <w:szCs w:val="24"/>
                <w:lang w:eastAsia="bg-BG" w:bidi="bg-BG"/>
              </w:rPr>
            </w:pPr>
            <w:r>
              <w:rPr>
                <w:noProof/>
                <w:color w:val="000000"/>
                <w:lang w:eastAsia="bg-BG" w:bidi="bg-BG"/>
              </w:rPr>
              <w:t>2</w:t>
            </w:r>
          </w:p>
        </w:tc>
        <w:tc>
          <w:tcPr>
            <w:tcW w:w="1134"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Южна Африка</w:t>
            </w:r>
          </w:p>
        </w:tc>
        <w:tc>
          <w:tcPr>
            <w:tcW w:w="1701"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Билкова настойка</w:t>
            </w:r>
          </w:p>
        </w:tc>
        <w:tc>
          <w:tcPr>
            <w:tcW w:w="2976" w:type="dxa"/>
            <w:shd w:val="clear" w:color="auto" w:fill="FFFFFF"/>
          </w:tcPr>
          <w:p>
            <w:pPr>
              <w:widowControl w:val="0"/>
              <w:spacing w:before="0" w:after="0"/>
              <w:rPr>
                <w:rFonts w:eastAsia="Times New Roman"/>
                <w:noProof/>
                <w:color w:val="000000"/>
                <w:szCs w:val="24"/>
                <w:lang w:eastAsia="bg-BG" w:bidi="bg-BG"/>
              </w:rPr>
            </w:pPr>
            <w:r>
              <w:rPr>
                <w:noProof/>
                <w:color w:val="000000"/>
                <w:lang w:eastAsia="bg-BG" w:bidi="bg-BG"/>
              </w:rPr>
              <w:t>Rooibos / Red Bush / Rooibostee / Rooibos tea / Rooitee / Rooibosch</w:t>
            </w:r>
          </w:p>
        </w:tc>
        <w:tc>
          <w:tcPr>
            <w:tcW w:w="2268" w:type="dxa"/>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534"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3</w:t>
            </w:r>
          </w:p>
        </w:tc>
        <w:tc>
          <w:tcPr>
            <w:tcW w:w="1134"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Южна Африка</w:t>
            </w:r>
          </w:p>
        </w:tc>
        <w:tc>
          <w:tcPr>
            <w:tcW w:w="1701"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Месо</w:t>
            </w:r>
          </w:p>
        </w:tc>
        <w:tc>
          <w:tcPr>
            <w:tcW w:w="2976"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Karoo meat of origin</w:t>
            </w:r>
          </w:p>
        </w:tc>
        <w:tc>
          <w:tcPr>
            <w:tcW w:w="2268"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bl>
    <w:p>
      <w:pPr>
        <w:widowControl w:val="0"/>
        <w:spacing w:before="0" w:after="240"/>
        <w:rPr>
          <w:rFonts w:eastAsia="Times New Roman"/>
          <w:b/>
          <w:noProof/>
          <w:szCs w:val="24"/>
          <w:lang w:eastAsia="bg-BG" w:bidi="bg-BG"/>
        </w:rPr>
      </w:pPr>
    </w:p>
    <w:p>
      <w:pPr>
        <w:widowControl w:val="0"/>
        <w:spacing w:before="0" w:after="0"/>
        <w:rPr>
          <w:rFonts w:eastAsia="Times New Roman"/>
          <w:b/>
          <w:noProof/>
          <w:szCs w:val="24"/>
          <w:lang w:eastAsia="bg-BG" w:bidi="bg-BG"/>
        </w:rPr>
      </w:pPr>
      <w:r>
        <w:rPr>
          <w:b/>
          <w:noProof/>
          <w:lang w:eastAsia="bg-BG" w:bidi="bg-BG"/>
        </w:rPr>
        <w:t>Раздел А.2.</w:t>
      </w:r>
      <w:r>
        <w:rPr>
          <w:noProof/>
          <w:lang w:eastAsia="bg-BG" w:bidi="bg-BG"/>
        </w:rPr>
        <w:tab/>
      </w:r>
      <w:r>
        <w:rPr>
          <w:b/>
          <w:noProof/>
          <w:lang w:eastAsia="bg-BG" w:bidi="bg-BG"/>
        </w:rPr>
        <w:t>Бира</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75"/>
        <w:gridCol w:w="4394"/>
        <w:gridCol w:w="2268"/>
      </w:tblGrid>
      <w:tr>
        <w:tc>
          <w:tcPr>
            <w:tcW w:w="576" w:type="dxa"/>
            <w:shd w:val="clear" w:color="auto" w:fill="auto"/>
          </w:tcPr>
          <w:p>
            <w:pPr>
              <w:widowControl w:val="0"/>
              <w:spacing w:before="0" w:after="0"/>
              <w:rPr>
                <w:rFonts w:eastAsia="Times New Roman"/>
                <w:noProof/>
                <w:color w:val="000000"/>
                <w:szCs w:val="24"/>
                <w:lang w:eastAsia="bg-BG" w:bidi="bg-BG"/>
              </w:rPr>
            </w:pPr>
          </w:p>
        </w:tc>
        <w:tc>
          <w:tcPr>
            <w:tcW w:w="1375"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 xml:space="preserve">Държава </w:t>
            </w:r>
          </w:p>
        </w:tc>
        <w:tc>
          <w:tcPr>
            <w:tcW w:w="4394" w:type="dxa"/>
            <w:vAlign w:val="bottom"/>
          </w:tcPr>
          <w:p>
            <w:pPr>
              <w:widowControl w:val="0"/>
              <w:spacing w:before="0" w:after="0"/>
              <w:rPr>
                <w:rFonts w:eastAsia="Times New Roman"/>
                <w:noProof/>
                <w:color w:val="000000"/>
                <w:szCs w:val="24"/>
                <w:lang w:eastAsia="bg-BG" w:bidi="bg-BG"/>
              </w:rPr>
            </w:pPr>
            <w:r>
              <w:rPr>
                <w:noProof/>
                <w:color w:val="000000"/>
                <w:lang w:eastAsia="bg-BG" w:bidi="bg-BG"/>
              </w:rPr>
              <w:t>Географско означение</w:t>
            </w:r>
          </w:p>
        </w:tc>
        <w:tc>
          <w:tcPr>
            <w:tcW w:w="2268" w:type="dxa"/>
          </w:tcPr>
          <w:p>
            <w:pPr>
              <w:widowControl w:val="0"/>
              <w:spacing w:before="0" w:after="0"/>
              <w:rPr>
                <w:rFonts w:eastAsia="Times New Roman"/>
                <w:noProof/>
                <w:color w:val="000000"/>
                <w:szCs w:val="24"/>
                <w:lang w:eastAsia="bg-BG" w:bidi="bg-BG"/>
              </w:rPr>
            </w:pPr>
            <w:r>
              <w:rPr>
                <w:noProof/>
                <w:color w:val="000000"/>
                <w:lang w:eastAsia="bg-BG" w:bidi="bg-BG"/>
              </w:rPr>
              <w:t>Дата на приоритет</w:t>
            </w:r>
          </w:p>
        </w:tc>
      </w:tr>
      <w:tr>
        <w:tc>
          <w:tcPr>
            <w:tcW w:w="576" w:type="dxa"/>
            <w:shd w:val="clear" w:color="auto" w:fill="auto"/>
          </w:tcPr>
          <w:p>
            <w:pPr>
              <w:widowControl w:val="0"/>
              <w:spacing w:before="0" w:after="0"/>
              <w:rPr>
                <w:rFonts w:eastAsia="Times New Roman"/>
                <w:noProof/>
                <w:color w:val="000000"/>
                <w:szCs w:val="24"/>
                <w:lang w:eastAsia="bg-BG" w:bidi="bg-BG"/>
              </w:rPr>
            </w:pPr>
          </w:p>
        </w:tc>
        <w:tc>
          <w:tcPr>
            <w:tcW w:w="1375"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w:t>
            </w:r>
          </w:p>
        </w:tc>
        <w:tc>
          <w:tcPr>
            <w:tcW w:w="4394" w:type="dxa"/>
            <w:vAlign w:val="bottom"/>
          </w:tcPr>
          <w:p>
            <w:pPr>
              <w:widowControl w:val="0"/>
              <w:spacing w:before="0" w:after="0"/>
              <w:rPr>
                <w:rFonts w:eastAsia="Times New Roman"/>
                <w:noProof/>
                <w:color w:val="000000"/>
                <w:szCs w:val="24"/>
                <w:lang w:eastAsia="bg-BG" w:bidi="bg-BG"/>
              </w:rPr>
            </w:pPr>
            <w:r>
              <w:rPr>
                <w:noProof/>
                <w:color w:val="000000"/>
                <w:lang w:eastAsia="bg-BG" w:bidi="bg-BG"/>
              </w:rPr>
              <w:t>-</w:t>
            </w:r>
          </w:p>
        </w:tc>
        <w:tc>
          <w:tcPr>
            <w:tcW w:w="2268" w:type="dxa"/>
          </w:tcPr>
          <w:p>
            <w:pPr>
              <w:widowControl w:val="0"/>
              <w:spacing w:before="0" w:after="0"/>
              <w:rPr>
                <w:rFonts w:eastAsia="Times New Roman"/>
                <w:noProof/>
                <w:color w:val="000000"/>
                <w:szCs w:val="24"/>
                <w:lang w:eastAsia="bg-BG" w:bidi="bg-BG"/>
              </w:rPr>
            </w:pPr>
            <w:r>
              <w:rPr>
                <w:noProof/>
                <w:color w:val="000000"/>
                <w:lang w:eastAsia="bg-BG" w:bidi="bg-BG"/>
              </w:rPr>
              <w:t>-</w:t>
            </w:r>
          </w:p>
        </w:tc>
      </w:tr>
    </w:tbl>
    <w:p>
      <w:pPr>
        <w:widowControl w:val="0"/>
        <w:spacing w:before="0" w:after="240"/>
        <w:rPr>
          <w:rFonts w:eastAsia="Times New Roman"/>
          <w:b/>
          <w:noProof/>
          <w:szCs w:val="24"/>
          <w:lang w:eastAsia="bg-BG" w:bidi="bg-BG"/>
        </w:rPr>
      </w:pPr>
    </w:p>
    <w:p>
      <w:pPr>
        <w:widowControl w:val="0"/>
        <w:spacing w:before="0" w:after="0"/>
        <w:rPr>
          <w:rFonts w:eastAsia="Times New Roman"/>
          <w:b/>
          <w:noProof/>
          <w:szCs w:val="24"/>
          <w:lang w:eastAsia="bg-BG" w:bidi="bg-BG"/>
        </w:rPr>
      </w:pPr>
      <w:r>
        <w:rPr>
          <w:b/>
          <w:noProof/>
          <w:lang w:eastAsia="bg-BG" w:bidi="bg-BG"/>
        </w:rPr>
        <w:t>Раздел А.3.</w:t>
      </w:r>
      <w:r>
        <w:rPr>
          <w:noProof/>
          <w:lang w:eastAsia="bg-BG" w:bidi="bg-BG"/>
        </w:rPr>
        <w:tab/>
      </w:r>
      <w:r>
        <w:rPr>
          <w:b/>
          <w:noProof/>
          <w:lang w:eastAsia="bg-BG" w:bidi="bg-BG"/>
        </w:rPr>
        <w:t xml:space="preserve">Вина </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666"/>
        <w:gridCol w:w="4088"/>
        <w:gridCol w:w="2244"/>
      </w:tblGrid>
      <w:tr>
        <w:tc>
          <w:tcPr>
            <w:tcW w:w="615"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Държава </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Географско означение</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приоритет</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Agterkliphoogte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Bamboesbaai / Bamboo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Banghoek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Boberg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Boesmansrivier / Boesmans River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Bonnievale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Bot River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Bottelary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Breede River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Breedekloof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Buffeljags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Calitzdorp</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Южна </w:t>
            </w:r>
            <w:r>
              <w:rPr>
                <w:noProof/>
                <w:lang w:eastAsia="bg-BG" w:bidi="bg-BG"/>
              </w:rPr>
              <w:lastRenderedPageBreak/>
              <w:t>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lastRenderedPageBreak/>
              <w:t>Cape Agulhas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 xml:space="preserve">Дата на влизане в </w:t>
            </w:r>
            <w:r>
              <w:rPr>
                <w:noProof/>
                <w:lang w:eastAsia="bg-BG" w:bidi="bg-BG"/>
              </w:rPr>
              <w:lastRenderedPageBreak/>
              <w:t>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lastRenderedPageBreak/>
              <w:t>14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Cape Point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Cape South Coast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Cederberg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Lower Orange River / Central Orange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Ceres Plateau</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Citrusdal Mountain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Citrusdal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Coastal Region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Constantia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Darling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Devon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Douglas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Durbanville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Eastern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Eilandia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Elandskloof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Elgin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Elim</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Franschhoek Valley / Franschhoek</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Goudini</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Greyton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Groenekloof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Hartswater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Южна </w:t>
            </w:r>
            <w:r>
              <w:rPr>
                <w:noProof/>
                <w:lang w:eastAsia="bg-BG" w:bidi="bg-BG"/>
              </w:rPr>
              <w:lastRenderedPageBreak/>
              <w:t>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lastRenderedPageBreak/>
              <w:t>Hemel-en-Aarde Ridge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 xml:space="preserve">Дата на влизане в </w:t>
            </w:r>
            <w:r>
              <w:rPr>
                <w:noProof/>
                <w:lang w:eastAsia="bg-BG" w:bidi="bg-BG"/>
              </w:rPr>
              <w:lastRenderedPageBreak/>
              <w:t>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lastRenderedPageBreak/>
              <w:t>38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Hemel-en-Aarde Valley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39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Herbertsdale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Hex River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Hoopsrivier / Hoops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Hout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Jonkershoek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Klaasvoogds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Klein Karoo</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Klein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Koekenaap</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Kwazulu-Natal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49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Lamberts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Langeberg-Garcia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Le Chasseur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Limpopo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Lutzville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Malgas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Malmesbury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McGregor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Montagu</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Napier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59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Northern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Nuy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Южна </w:t>
            </w:r>
            <w:r>
              <w:rPr>
                <w:noProof/>
                <w:lang w:eastAsia="bg-BG" w:bidi="bg-BG"/>
              </w:rPr>
              <w:lastRenderedPageBreak/>
              <w:t>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lastRenderedPageBreak/>
              <w:t>Olifants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lastRenderedPageBreak/>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Outeniqua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Overberg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Paarl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Papegaaiberg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Philadelphia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Piekenierskloof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Plettenberg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69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Polkadraai Hills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Prince Albert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Riebeekberg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Rietrivier FS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Robertson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Scherpenheuvel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Simonsberg-Paarl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Simonsberg-Stellenbosch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Slanghoek</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Spruitdrift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79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St Francis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Stanford Foothills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Stellenbosch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Stilbaai East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Stormsvlei</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Sunday's Glen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Sutherland-Karoo</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Swartberg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Swartland</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Swellendam</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89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Theewater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Tradouw</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Tradouw Highlands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Tulbagh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Tygerberg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Upper Hemel-en-Aarde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Upper Langkloof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Vinkrivier / Vink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Voor Paardeberg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Vredendal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99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Walker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100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Wellington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101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Western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Дата на влизане в сила</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102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Южна Африка</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bg-BG" w:bidi="bg-BG"/>
              </w:rPr>
            </w:pPr>
            <w:r>
              <w:rPr>
                <w:noProof/>
                <w:lang w:eastAsia="bg-BG" w:bidi="bg-BG"/>
              </w:rPr>
              <w:t xml:space="preserve">Worcester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bg-BG" w:bidi="bg-BG"/>
              </w:rPr>
            </w:pPr>
            <w:r>
              <w:rPr>
                <w:noProof/>
                <w:lang w:eastAsia="bg-BG" w:bidi="bg-BG"/>
              </w:rPr>
              <w:t>1.2.2002 г.</w:t>
            </w:r>
          </w:p>
        </w:tc>
      </w:tr>
    </w:tbl>
    <w:p>
      <w:pPr>
        <w:widowControl w:val="0"/>
        <w:spacing w:before="0" w:after="240"/>
        <w:rPr>
          <w:rFonts w:eastAsia="Times New Roman"/>
          <w:noProof/>
          <w:szCs w:val="24"/>
          <w:lang w:eastAsia="bg-BG" w:bidi="bg-BG"/>
        </w:rPr>
      </w:pPr>
    </w:p>
    <w:p>
      <w:pPr>
        <w:widowControl w:val="0"/>
        <w:spacing w:before="0" w:after="0"/>
        <w:rPr>
          <w:rFonts w:eastAsia="Times New Roman"/>
          <w:b/>
          <w:noProof/>
          <w:szCs w:val="24"/>
          <w:lang w:eastAsia="bg-BG" w:bidi="bg-BG"/>
        </w:rPr>
      </w:pPr>
      <w:r>
        <w:rPr>
          <w:b/>
          <w:noProof/>
          <w:lang w:eastAsia="bg-BG" w:bidi="bg-BG"/>
        </w:rPr>
        <w:t>Раздел A.4.</w:t>
      </w:r>
      <w:r>
        <w:rPr>
          <w:noProof/>
          <w:lang w:eastAsia="bg-BG" w:bidi="bg-BG"/>
        </w:rPr>
        <w:tab/>
      </w:r>
      <w:r>
        <w:rPr>
          <w:b/>
          <w:noProof/>
          <w:lang w:eastAsia="bg-BG" w:bidi="bg-BG"/>
        </w:rPr>
        <w:t>Спиртни напитки</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75"/>
        <w:gridCol w:w="4394"/>
        <w:gridCol w:w="2268"/>
      </w:tblGrid>
      <w:tr>
        <w:tc>
          <w:tcPr>
            <w:tcW w:w="576" w:type="dxa"/>
            <w:shd w:val="clear" w:color="auto" w:fill="auto"/>
          </w:tcPr>
          <w:p>
            <w:pPr>
              <w:widowControl w:val="0"/>
              <w:spacing w:before="0" w:after="0"/>
              <w:rPr>
                <w:rFonts w:eastAsia="Times New Roman"/>
                <w:noProof/>
                <w:color w:val="000000"/>
                <w:szCs w:val="24"/>
                <w:lang w:eastAsia="bg-BG" w:bidi="bg-BG"/>
              </w:rPr>
            </w:pPr>
          </w:p>
        </w:tc>
        <w:tc>
          <w:tcPr>
            <w:tcW w:w="1375"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 xml:space="preserve">Държава </w:t>
            </w:r>
          </w:p>
        </w:tc>
        <w:tc>
          <w:tcPr>
            <w:tcW w:w="4394" w:type="dxa"/>
            <w:vAlign w:val="bottom"/>
          </w:tcPr>
          <w:p>
            <w:pPr>
              <w:widowControl w:val="0"/>
              <w:spacing w:before="0" w:after="0"/>
              <w:rPr>
                <w:rFonts w:eastAsia="Times New Roman"/>
                <w:noProof/>
                <w:color w:val="000000"/>
                <w:szCs w:val="24"/>
                <w:lang w:eastAsia="bg-BG" w:bidi="bg-BG"/>
              </w:rPr>
            </w:pPr>
            <w:r>
              <w:rPr>
                <w:noProof/>
                <w:color w:val="000000"/>
                <w:lang w:eastAsia="bg-BG" w:bidi="bg-BG"/>
              </w:rPr>
              <w:t>Географско означение</w:t>
            </w:r>
          </w:p>
        </w:tc>
        <w:tc>
          <w:tcPr>
            <w:tcW w:w="2268" w:type="dxa"/>
          </w:tcPr>
          <w:p>
            <w:pPr>
              <w:widowControl w:val="0"/>
              <w:spacing w:before="0" w:after="0"/>
              <w:rPr>
                <w:rFonts w:eastAsia="Times New Roman"/>
                <w:noProof/>
                <w:color w:val="000000"/>
                <w:szCs w:val="24"/>
                <w:lang w:eastAsia="bg-BG" w:bidi="bg-BG"/>
              </w:rPr>
            </w:pPr>
            <w:r>
              <w:rPr>
                <w:noProof/>
                <w:color w:val="000000"/>
                <w:lang w:eastAsia="bg-BG" w:bidi="bg-BG"/>
              </w:rPr>
              <w:t>Дата на приоритет</w:t>
            </w:r>
          </w:p>
        </w:tc>
      </w:tr>
      <w:tr>
        <w:tc>
          <w:tcPr>
            <w:tcW w:w="576" w:type="dxa"/>
            <w:shd w:val="clear" w:color="auto" w:fill="auto"/>
          </w:tcPr>
          <w:p>
            <w:pPr>
              <w:widowControl w:val="0"/>
              <w:spacing w:before="0" w:after="0"/>
              <w:rPr>
                <w:rFonts w:eastAsia="Times New Roman"/>
                <w:noProof/>
                <w:color w:val="000000"/>
                <w:szCs w:val="24"/>
                <w:lang w:eastAsia="bg-BG" w:bidi="bg-BG"/>
              </w:rPr>
            </w:pPr>
          </w:p>
        </w:tc>
        <w:tc>
          <w:tcPr>
            <w:tcW w:w="1375" w:type="dxa"/>
            <w:shd w:val="clear" w:color="auto" w:fill="auto"/>
          </w:tcPr>
          <w:p>
            <w:pPr>
              <w:widowControl w:val="0"/>
              <w:spacing w:before="0" w:after="0"/>
              <w:rPr>
                <w:rFonts w:eastAsia="Times New Roman"/>
                <w:noProof/>
                <w:color w:val="000000"/>
                <w:szCs w:val="24"/>
                <w:lang w:eastAsia="bg-BG" w:bidi="bg-BG"/>
              </w:rPr>
            </w:pPr>
            <w:r>
              <w:rPr>
                <w:noProof/>
                <w:color w:val="000000"/>
                <w:lang w:eastAsia="bg-BG" w:bidi="bg-BG"/>
              </w:rPr>
              <w:t>-</w:t>
            </w:r>
          </w:p>
        </w:tc>
        <w:tc>
          <w:tcPr>
            <w:tcW w:w="4394" w:type="dxa"/>
            <w:vAlign w:val="bottom"/>
          </w:tcPr>
          <w:p>
            <w:pPr>
              <w:widowControl w:val="0"/>
              <w:spacing w:before="0" w:after="0"/>
              <w:rPr>
                <w:rFonts w:eastAsia="Times New Roman"/>
                <w:noProof/>
                <w:color w:val="000000"/>
                <w:szCs w:val="24"/>
                <w:lang w:eastAsia="bg-BG" w:bidi="bg-BG"/>
              </w:rPr>
            </w:pPr>
            <w:r>
              <w:rPr>
                <w:noProof/>
                <w:color w:val="000000"/>
                <w:lang w:eastAsia="bg-BG" w:bidi="bg-BG"/>
              </w:rPr>
              <w:t>-</w:t>
            </w:r>
          </w:p>
        </w:tc>
        <w:tc>
          <w:tcPr>
            <w:tcW w:w="2268" w:type="dxa"/>
          </w:tcPr>
          <w:p>
            <w:pPr>
              <w:widowControl w:val="0"/>
              <w:spacing w:before="0" w:after="0"/>
              <w:rPr>
                <w:rFonts w:eastAsia="Times New Roman"/>
                <w:noProof/>
                <w:color w:val="000000"/>
                <w:szCs w:val="24"/>
                <w:lang w:eastAsia="bg-BG" w:bidi="bg-BG"/>
              </w:rPr>
            </w:pPr>
            <w:r>
              <w:rPr>
                <w:noProof/>
                <w:color w:val="000000"/>
                <w:lang w:eastAsia="bg-BG" w:bidi="bg-BG"/>
              </w:rPr>
              <w:t>-</w:t>
            </w:r>
          </w:p>
        </w:tc>
      </w:tr>
    </w:tbl>
    <w:p>
      <w:pPr>
        <w:widowControl w:val="0"/>
        <w:spacing w:before="0"/>
        <w:jc w:val="center"/>
        <w:rPr>
          <w:rFonts w:eastAsia="Times New Roman"/>
          <w:b/>
          <w:noProof/>
          <w:szCs w:val="24"/>
          <w:lang w:eastAsia="bg-BG" w:bidi="bg-BG"/>
        </w:rPr>
      </w:pPr>
      <w:r>
        <w:rPr>
          <w:noProof/>
          <w:lang w:eastAsia="bg-BG" w:bidi="bg-BG"/>
        </w:rPr>
        <w:br w:type="page"/>
      </w:r>
      <w:r>
        <w:rPr>
          <w:b/>
          <w:noProof/>
          <w:lang w:eastAsia="bg-BG" w:bidi="bg-BG"/>
        </w:rPr>
        <w:t>Раздел Б</w:t>
      </w:r>
    </w:p>
    <w:p>
      <w:pPr>
        <w:widowControl w:val="0"/>
        <w:spacing w:before="0" w:after="240"/>
        <w:jc w:val="center"/>
        <w:rPr>
          <w:rFonts w:eastAsia="Times New Roman"/>
          <w:b/>
          <w:noProof/>
          <w:szCs w:val="24"/>
          <w:lang w:eastAsia="bg-BG" w:bidi="bg-BG"/>
        </w:rPr>
      </w:pPr>
      <w:r>
        <w:rPr>
          <w:b/>
          <w:noProof/>
          <w:lang w:eastAsia="bg-BG" w:bidi="bg-BG"/>
        </w:rPr>
        <w:t>Географски означения на Европейския съюз</w:t>
      </w:r>
    </w:p>
    <w:p>
      <w:pPr>
        <w:widowControl w:val="0"/>
        <w:spacing w:before="0" w:after="0"/>
        <w:rPr>
          <w:rFonts w:eastAsia="Times New Roman"/>
          <w:b/>
          <w:noProof/>
          <w:szCs w:val="24"/>
          <w:lang w:eastAsia="bg-BG" w:bidi="bg-BG"/>
        </w:rPr>
      </w:pPr>
      <w:r>
        <w:rPr>
          <w:b/>
          <w:noProof/>
          <w:lang w:eastAsia="bg-BG" w:bidi="bg-BG"/>
        </w:rPr>
        <w:t>Раздел Б.1.</w:t>
      </w:r>
      <w:r>
        <w:rPr>
          <w:noProof/>
          <w:lang w:eastAsia="bg-BG" w:bidi="bg-BG"/>
        </w:rPr>
        <w:tab/>
      </w:r>
      <w:r>
        <w:rPr>
          <w:b/>
          <w:noProof/>
          <w:lang w:eastAsia="bg-BG" w:bidi="bg-BG"/>
        </w:rPr>
        <w:t>Земеделски продукти и храни</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76"/>
        <w:gridCol w:w="1843"/>
        <w:gridCol w:w="3119"/>
        <w:gridCol w:w="1725"/>
      </w:tblGrid>
      <w:tr>
        <w:trPr>
          <w:trHeight w:val="20"/>
        </w:trPr>
        <w:tc>
          <w:tcPr>
            <w:tcW w:w="650"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Държава</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Категория продукти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Географско означение</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приоритет</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Чешка република</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Žatecký chmel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Дания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Danablu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Hopfen aus der Hallertau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Tettnanger Hopfen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Nürnberger Bratwürste / Nürnberger Rostbratwürste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w:t>
            </w:r>
            <w:r>
              <w:rPr>
                <w:rStyle w:val="FootnoteReference"/>
                <w:noProof/>
              </w:rPr>
              <w:footnoteReference w:id="1"/>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Ελιά Καλαμάτας / Elia Kalamatas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Φασόλια Γίγαντες Ελέφαντες Καστοριάς / Fassolia Gigantes Elefantes Kastorias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lang w:eastAsia="bg-BG" w:bidi="bg-BG"/>
              </w:rPr>
              <w:br w:type="page"/>
            </w:r>
            <w:r>
              <w:rPr>
                <w:noProof/>
                <w:color w:val="000000"/>
                <w:lang w:eastAsia="bg-BG" w:bidi="bg-BG"/>
              </w:rPr>
              <w:t>8</w:t>
            </w:r>
            <w:r>
              <w:rPr>
                <w:rStyle w:val="FootnoteReference"/>
                <w:noProof/>
              </w:rPr>
              <w:footnoteReference w:id="2"/>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Φέτα / Feta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Γραβιέρα Κρήτης / Graviera Kritis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Καλαμάτα / Kalamata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Κασέρι / Kasseri</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Κεφαλογραβιέρα / Kefalograviera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Κολυμβάρι Χανίων Κρήτης / Kolymvari Chanion Kritis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Κονσερβολιά Αμφίσσης / Konservolia Amfissis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Κορινθιακή Σταφίδα Βοστίτσα / Korinthiaki Stafida Vostitsa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Други продукти (подправки и т.н.)</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Κρόκος Κοζάνης / Krokos Kozanis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Λακωνία / Lakonia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Естествени клейове и смоли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Μαστίχα Χίου / Masticha Chiou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Σητεία Λασιθίου Κρήτης / Sitia Lasithiou Kritis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Aceite de Terra Alta / Oli de Terra Alta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Aceite del Baix Ebre-Montsià / Oli del Baix Ebre-Montsià</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Aceite del Bajo Aragón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Arzùa-Ulloa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Azafrán de la Mancha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Baena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26</w:t>
            </w:r>
            <w:r>
              <w:rPr>
                <w:rStyle w:val="FootnoteReference"/>
                <w:noProof/>
              </w:rPr>
              <w:footnoteReference w:id="3"/>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Плодове, зеленчуци и житни растения, пресни или преработени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Cítricos Valencianos / Cítrics Valencians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Dehesa de Extremadura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Guijuelo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Idiazábal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Jamón de Huelva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Испания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Jamón de Teruel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Сладкарски изделия</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Jijona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Les Garrigues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Испания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Mahón-Menorca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Priego de Córdoba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Queso Manchego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Salchichón de Vic / Llonganissa de Vic</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Sierra de Cádiz</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Sierra de Cazorla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Sierra de Segura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Sierra Mágina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Siurana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Месни продукти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Sobrasada de Mallorca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Сладкарски изделия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Turrón de Alicante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Brie de Meaux</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Camembert de Normandie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Canard à foie gras du Sud-Ouest (Chalosse, Gascogne, Gers, Landes, Périgord, Quercy)</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Comté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Emmental de Savoie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Huile d'olive de Haute-Provence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Етерично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Huile essentielle de lavande de Haute-Provence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Рибни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Huîtres Marennes Oléron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Jambon de Bayonne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Mont d'Or / Vacherin du Haut-Doubs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Pruneaux d'Agen / Pruneaux d'Agen mi-cuits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Reblochon / Reblochon de Savoie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Roquefort</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Сосове</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Aceto Balsamico di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Сосове</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Aceto balsamico tradizionale di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Arancia Rossa di Sicilia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Asiago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Bresaola della Valtellina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63</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Cappero di Pantelleria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Cotechino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65</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Fontina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66</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Gorgonzola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Grana Padano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68</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Mela Alto Adige / Südtiroler Apfel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Mortadella Bologna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Mozzarella di Bufala Campana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71</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Parmigiano Reggiano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Pecorino Romano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Pecorino Sardo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Pecorino 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Плодове, зеленчуци и житни растения, пресни или преработени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Pomodoro di Pachino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76</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Prosciutto di Modena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Prosciutto di Parma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Prosciutto di San Daniele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Prosciutto 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80</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Provolone Valpadana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81</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Speck Alto Adige / Südtiroler Markenspeck / Südtiroler Speck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Taleggio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Veneto Valpolicella / Veneto Euganei e Berici / Veneto del Grappa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Zampone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Кипър</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Сладкарски изделия</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Λουκούμι Γεροσκήπου / Loukoumi Geroskipou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Унгария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Szegedi szalámi / Szegedi téliszalámi</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Нидерландия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Edam Holland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Нидерландия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Gouda Holland</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90</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Австрия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Tiroler Bergkäse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Австрия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Tiroler Speck</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Плодове, зеленчуци и житни растения, пресни или преработени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Ananás dos Açores / São Miguel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Azeite de Moura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Azeite do Alentejo Interior</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Azeites da Beira Interior (Azeite da Beira Alta, Azeite da Beira Baixa)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Azeite de Trás-os-Montes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Azeites do Norte Alentejano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Маслиново масло</w:t>
            </w:r>
          </w:p>
        </w:tc>
        <w:tc>
          <w:tcPr>
            <w:tcW w:w="3119"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 xml:space="preserve">Azeites do Ribatejo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Chouriça de Carne de Vinhais / Linguiça de Vinhais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Плодове, зеленчуци и житни растения, пресни или преработени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Pêra Rocha do Oeste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Presunto de Barrancos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Queijo S. Jorge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103</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Queijo Serra da Estrela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Месни продукти</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Salpicão de Vinhais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105</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bg-BG" w:bidi="bg-BG"/>
              </w:rPr>
            </w:pPr>
            <w:r>
              <w:rPr>
                <w:noProof/>
                <w:color w:val="000000"/>
                <w:lang w:eastAsia="bg-BG" w:bidi="bg-BG"/>
              </w:rPr>
              <w:t>Обединеното кралство</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Сирена</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White Stilton cheese / Blue Stilton cheese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bl>
    <w:p>
      <w:pPr>
        <w:widowControl w:val="0"/>
        <w:spacing w:before="0" w:after="240"/>
        <w:rPr>
          <w:rFonts w:eastAsia="Times New Roman"/>
          <w:noProof/>
          <w:szCs w:val="24"/>
          <w:lang w:eastAsia="bg-BG" w:bidi="bg-BG"/>
        </w:rPr>
      </w:pPr>
    </w:p>
    <w:p>
      <w:pPr>
        <w:widowControl w:val="0"/>
        <w:spacing w:before="0" w:after="0"/>
        <w:rPr>
          <w:rFonts w:eastAsia="Times New Roman"/>
          <w:b/>
          <w:noProof/>
          <w:szCs w:val="24"/>
          <w:lang w:eastAsia="bg-BG" w:bidi="bg-BG"/>
        </w:rPr>
      </w:pPr>
      <w:r>
        <w:rPr>
          <w:b/>
          <w:noProof/>
          <w:lang w:eastAsia="bg-BG" w:bidi="bg-BG"/>
        </w:rPr>
        <w:t>Раздел Б.2.</w:t>
      </w:r>
      <w:r>
        <w:rPr>
          <w:noProof/>
          <w:lang w:eastAsia="bg-BG" w:bidi="bg-BG"/>
        </w:rPr>
        <w:tab/>
      </w:r>
      <w:r>
        <w:rPr>
          <w:b/>
          <w:noProof/>
          <w:lang w:eastAsia="bg-BG" w:bidi="bg-BG"/>
        </w:rPr>
        <w:t>Бира</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312"/>
        <w:gridCol w:w="3836"/>
        <w:gridCol w:w="1966"/>
      </w:tblGrid>
      <w:tr>
        <w:tc>
          <w:tcPr>
            <w:tcW w:w="473"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Държава</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Географско означение</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приоритет</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Чешка република</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České pivo</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Чешка република</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Českobudějovické pivo</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Bayerisches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Bremer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Münchener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bl>
    <w:p>
      <w:pPr>
        <w:widowControl w:val="0"/>
        <w:spacing w:before="0" w:after="240"/>
        <w:rPr>
          <w:rFonts w:eastAsia="Times New Roman"/>
          <w:b/>
          <w:noProof/>
          <w:szCs w:val="24"/>
          <w:lang w:eastAsia="bg-BG" w:bidi="bg-BG"/>
        </w:rPr>
      </w:pPr>
    </w:p>
    <w:p>
      <w:pPr>
        <w:widowControl w:val="0"/>
        <w:spacing w:before="0" w:after="0"/>
        <w:rPr>
          <w:rFonts w:eastAsia="Times New Roman"/>
          <w:b/>
          <w:noProof/>
          <w:szCs w:val="24"/>
          <w:lang w:eastAsia="bg-BG" w:bidi="bg-BG"/>
        </w:rPr>
      </w:pPr>
      <w:r>
        <w:rPr>
          <w:b/>
          <w:noProof/>
          <w:lang w:eastAsia="bg-BG" w:bidi="bg-BG"/>
        </w:rPr>
        <w:t>Раздел Б.3.</w:t>
      </w:r>
      <w:r>
        <w:rPr>
          <w:noProof/>
          <w:lang w:eastAsia="bg-BG" w:bidi="bg-BG"/>
        </w:rPr>
        <w:tab/>
      </w:r>
      <w:r>
        <w:rPr>
          <w:b/>
          <w:noProof/>
          <w:lang w:eastAsia="bg-BG" w:bidi="bg-BG"/>
        </w:rPr>
        <w:t xml:space="preserve">Вина </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135"/>
        <w:gridCol w:w="4560"/>
        <w:gridCol w:w="2268"/>
      </w:tblGrid>
      <w:tr>
        <w:tc>
          <w:tcPr>
            <w:tcW w:w="650"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Държава</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Географско означение</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приоритет</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Franken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Mittelrhein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Mosel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Rheingau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Германия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Rheinhessen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Αμύνταιο / Amynteo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Κρήτη / Crete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Μακεδονία / Macedonia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Μαντινεία / Mantinia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Νάουσα / Naoussa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Νεμέα / Nemea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Πελοπόννησος / Peloponnese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13</w:t>
            </w:r>
            <w:r>
              <w:rPr>
                <w:rStyle w:val="FootnoteReference"/>
                <w:noProof/>
              </w:rPr>
              <w:footnoteReference w:id="4"/>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Ρετσίνα Αττικής / Retsina of Attiki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Ρόδος / Rhodes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Σάμος / Samos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Σαντορίνη / Santorini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Στερεά Ελλάδα / Sterea Ellada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Θράκη / Thrace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Cataluña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Cava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Испания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Empordà</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Jerez-Xérès-Sherry / Jerez / Xérès / Sherry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2.2.1659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Jumilla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La Mancha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Málaga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Manzanilla-Sanlúcar de Barrameda / Manzanilla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Navarra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Penedès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Priorat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Испания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Rías Baixas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Ribera del Duero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Rioja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Rueda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Somontano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Испания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Toro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Utiel-Requena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Valdepeñas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Valencia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Alsace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Anjou</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Beaujolais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Beaune / Côte de Beaune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Bordeaux</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Bourgogne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Cahors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Chablis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Chambertin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Champagne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26.6.1935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Châteauneuf-du-Pape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Clos de Vougeot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Corton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Côte Rôtie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Côtes de Provence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Côtes du Rhône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Côtes du Roussillon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Graves / Graves de Vayres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Crozes-Hermitage / Crozes-Ermitage / Hermitage / l'Hermitage / Ermitage / l'Ermitage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Languedoc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Margaux</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Médoc / Haut-Médoc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Meursault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Montrachet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Moselle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Musigny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Nuits / Nuits-Saint-Georges / Côte de Nuits-Villages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Pays 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Pessac-Léognan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Pomerol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Pommard</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Quincy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Romanée Conti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Saint-Estèphe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Saint-Émilion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Saint-Julien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Sancerre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Sauternes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Touraine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Val de Loire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Volnay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Asti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Barbaresco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Bardolino / Bardolino Superiore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Barolo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Brachetto d'Acqui / Acqui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Brunello di Montalcino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Campania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Chianti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Conegliano Valdobbiadene – Prosecco / Conegliano – Prosecco / Valdobbiadene – Prosecco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Alba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Franciacorta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Lambrusco di Sorbara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Lambrusco Grasparossa di Castelvetro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Marsala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Montepulciano d'Abruzzo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Sicilia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Soave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Toscano / Toscana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Valpolicella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Veneto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Vino Nobile di Montepulciano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Кипър</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Κουμανδαρία / Commandaria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Кипър</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Πάφος / Pafos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Унгария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Tokaj / Tokaji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Alentejo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Algarve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Bairrada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Dão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Douro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Lisboa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Madeira / Madera / Vinho da Madeira / Madeira Wein / Madeira Wine / Vin de Madère / Vino di Madera / Madeira Wijn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Moscatel de Setúbal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Porto / Oporto / Vinho do Porto / Vin de Porto / Port / Port Wine / Portwein / Portvin / Portwijn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2.2.1659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Tejo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Португалия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Vinho Verde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Румъния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Cotești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Румъния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Cotnari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Румъния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Dealu Mare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Румъния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Murfatlar</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Румъния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Târnave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120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Словакия</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Vinohradnícka oblasť Tokaj</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bl>
    <w:p>
      <w:pPr>
        <w:widowControl w:val="0"/>
        <w:spacing w:before="0" w:after="240"/>
        <w:rPr>
          <w:rFonts w:eastAsia="Times New Roman"/>
          <w:noProof/>
          <w:szCs w:val="24"/>
          <w:lang w:eastAsia="bg-BG" w:bidi="bg-BG"/>
        </w:rPr>
      </w:pPr>
    </w:p>
    <w:p>
      <w:pPr>
        <w:widowControl w:val="0"/>
        <w:spacing w:before="0" w:after="0"/>
        <w:rPr>
          <w:rFonts w:eastAsia="Times New Roman"/>
          <w:b/>
          <w:noProof/>
          <w:szCs w:val="24"/>
          <w:lang w:eastAsia="bg-BG" w:bidi="bg-BG"/>
        </w:rPr>
      </w:pPr>
      <w:r>
        <w:rPr>
          <w:b/>
          <w:noProof/>
          <w:lang w:eastAsia="bg-BG" w:bidi="bg-BG"/>
        </w:rPr>
        <w:t>Раздел Б.4.</w:t>
      </w:r>
      <w:r>
        <w:rPr>
          <w:noProof/>
          <w:lang w:eastAsia="bg-BG" w:bidi="bg-BG"/>
        </w:rPr>
        <w:tab/>
      </w:r>
      <w:r>
        <w:rPr>
          <w:b/>
          <w:noProof/>
          <w:lang w:eastAsia="bg-BG" w:bidi="bg-BG"/>
        </w:rPr>
        <w:t xml:space="preserve">Спиртни напитки </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456"/>
        <w:gridCol w:w="3544"/>
        <w:gridCol w:w="2126"/>
      </w:tblGrid>
      <w:tr>
        <w:tc>
          <w:tcPr>
            <w:tcW w:w="487"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Държава</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Географско означение</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приоритет</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Ирландия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Irish Cream </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Ирландия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Irish Whiskey / Uisce Beatha Eireannach / Irish Whisky</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3</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Гърция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Τσίπουρο / Tsipouro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4</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Brandy de Jerez</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5</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Испания </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Pacharán Navarro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6</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Armagnac</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7</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Calvados</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8</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Cognac</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9</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Франция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Rhum de la Martinique</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10</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Италия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Grappa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Кипър</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Ζιβανία / Τζιβανία / Ζιβάνα / Zivania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12</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Повече от една (1) държава: Унгария и Австрия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Pálinka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13</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Унгария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Törkölypálinka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14</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Австрия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Inländerrum</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15</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Австрия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Jägertee / Jagertee / Jagatee</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16</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Полша</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Polska Wódka / Polish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Дата на влизане в сила</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17</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Финландия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Vodka of Finland / Suomalainen Vodka / Finsk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18</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Швеция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Svensk Vodka / Swedish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19</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Обединеното кралство</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Шотландско уиски (Scotch Whisky)</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20</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Повече от една държава: Белгия, Германия, Австрия</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 xml:space="preserve">Korn / Kornbrand </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21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Повече от една държава: Гърция, Кипър</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bg-BG" w:bidi="bg-BG"/>
              </w:rPr>
            </w:pPr>
            <w:r>
              <w:rPr>
                <w:noProof/>
                <w:color w:val="000000"/>
                <w:lang w:eastAsia="bg-BG" w:bidi="bg-BG"/>
              </w:rPr>
              <w:t>Ούζο / Ouzo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bg-BG" w:bidi="bg-BG"/>
              </w:rPr>
            </w:pPr>
            <w:r>
              <w:rPr>
                <w:noProof/>
                <w:color w:val="000000"/>
                <w:lang w:eastAsia="bg-BG" w:bidi="bg-BG"/>
              </w:rPr>
              <w:t>1.2.2002 г.</w:t>
            </w:r>
          </w:p>
        </w:tc>
      </w:tr>
    </w:tbl>
    <w:p>
      <w:pPr>
        <w:widowControl w:val="0"/>
        <w:spacing w:before="0"/>
        <w:jc w:val="center"/>
        <w:rPr>
          <w:rFonts w:eastAsia="Times New Roman"/>
          <w:b/>
          <w:noProof/>
          <w:szCs w:val="24"/>
          <w:lang w:eastAsia="bg-BG" w:bidi="bg-BG"/>
        </w:rPr>
      </w:pPr>
      <w:r>
        <w:rPr>
          <w:noProof/>
          <w:lang w:eastAsia="bg-BG" w:bidi="bg-BG"/>
        </w:rPr>
        <w:br w:type="page"/>
      </w:r>
      <w:r>
        <w:rPr>
          <w:b/>
          <w:noProof/>
          <w:lang w:eastAsia="bg-BG" w:bidi="bg-BG"/>
        </w:rPr>
        <w:t>Приложение ІІ към Протокол 3</w:t>
      </w:r>
    </w:p>
    <w:p>
      <w:pPr>
        <w:widowControl w:val="0"/>
        <w:spacing w:before="0" w:after="240"/>
        <w:jc w:val="center"/>
        <w:rPr>
          <w:rFonts w:eastAsia="Times New Roman"/>
          <w:b/>
          <w:noProof/>
          <w:szCs w:val="24"/>
          <w:lang w:eastAsia="bg-BG" w:bidi="bg-BG"/>
        </w:rPr>
      </w:pPr>
      <w:r>
        <w:rPr>
          <w:b/>
          <w:noProof/>
          <w:lang w:eastAsia="bg-BG" w:bidi="bg-BG"/>
        </w:rPr>
        <w:t>Внос и предлагане на пазара на лозаро-винарски продукти и спиртни напитки с произход от Южна Африка и ЕС</w:t>
      </w:r>
    </w:p>
    <w:p>
      <w:pPr>
        <w:widowControl w:val="0"/>
        <w:spacing w:before="0"/>
        <w:jc w:val="center"/>
        <w:rPr>
          <w:rFonts w:eastAsia="Times New Roman"/>
          <w:b/>
          <w:noProof/>
          <w:szCs w:val="24"/>
          <w:lang w:eastAsia="bg-BG" w:bidi="bg-BG"/>
        </w:rPr>
      </w:pPr>
      <w:r>
        <w:rPr>
          <w:b/>
          <w:noProof/>
          <w:lang w:eastAsia="bg-BG" w:bidi="bg-BG"/>
        </w:rPr>
        <w:t>Раздел А</w:t>
      </w:r>
    </w:p>
    <w:p>
      <w:pPr>
        <w:widowControl w:val="0"/>
        <w:spacing w:before="0"/>
        <w:jc w:val="center"/>
        <w:rPr>
          <w:rFonts w:eastAsia="Times New Roman"/>
          <w:b/>
          <w:noProof/>
          <w:szCs w:val="24"/>
          <w:lang w:eastAsia="bg-BG" w:bidi="bg-BG"/>
        </w:rPr>
      </w:pPr>
      <w:r>
        <w:rPr>
          <w:b/>
          <w:noProof/>
          <w:lang w:eastAsia="bg-BG" w:bidi="bg-BG"/>
        </w:rPr>
        <w:t>Продукти с произход от Южна Африка</w:t>
      </w:r>
    </w:p>
    <w:p>
      <w:pPr>
        <w:widowControl w:val="0"/>
        <w:spacing w:before="0" w:after="0"/>
        <w:rPr>
          <w:rFonts w:eastAsia="Times New Roman"/>
          <w:b/>
          <w:noProof/>
          <w:szCs w:val="24"/>
          <w:lang w:eastAsia="bg-BG" w:bidi="bg-BG"/>
        </w:rPr>
      </w:pPr>
      <w:r>
        <w:rPr>
          <w:b/>
          <w:noProof/>
          <w:lang w:eastAsia="bg-BG" w:bidi="bg-BG"/>
        </w:rPr>
        <w:t>Раздел А.1 Енологични практики и ограничения и определения на продуктите, посочени в член 11, параграф 1 от настоящия протокол</w:t>
      </w:r>
    </w:p>
    <w:p>
      <w:pPr>
        <w:rPr>
          <w:noProof/>
          <w:lang w:eastAsia="bg-BG" w:bidi="bg-BG"/>
        </w:rPr>
      </w:pPr>
      <w:r>
        <w:rPr>
          <w:noProof/>
          <w:lang w:eastAsia="bg-BG" w:bidi="bg-BG"/>
        </w:rPr>
        <w:t xml:space="preserve">По смисъла на член 11 и приложение ІІ, раздел А.1, буква а) от настоящия протокол, понятието „определения на продуктите“ не включва производствените методи, нито енологичните практики и ограниченията, влизащи в обхвата на букви б) и в). </w:t>
      </w:r>
    </w:p>
    <w:p>
      <w:pPr>
        <w:rPr>
          <w:noProof/>
          <w:lang w:eastAsia="bg-BG" w:bidi="bg-BG"/>
        </w:rPr>
      </w:pPr>
      <w:r>
        <w:rPr>
          <w:noProof/>
          <w:lang w:eastAsia="bg-BG" w:bidi="bg-BG"/>
        </w:rPr>
        <w:t>Добавянето на алкохолен спирт се изключва при всички вина, без ликьорните вина, към които може да бъде добавян само гроздов спирт.</w:t>
      </w:r>
    </w:p>
    <w:p>
      <w:pPr>
        <w:ind w:left="850" w:hanging="850"/>
        <w:rPr>
          <w:noProof/>
          <w:lang w:eastAsia="bg-BG" w:bidi="bg-BG"/>
        </w:rPr>
      </w:pPr>
      <w:r>
        <w:rPr>
          <w:noProof/>
          <w:lang w:eastAsia="bg-BG" w:bidi="bg-BG"/>
        </w:rPr>
        <w:t>а)</w:t>
      </w:r>
      <w:r>
        <w:rPr>
          <w:noProof/>
          <w:lang w:eastAsia="bg-BG" w:bidi="bg-BG"/>
        </w:rPr>
        <w:tab/>
        <w:t>Закони и подзаконови нормативни актове относно определенията на продуктите:</w:t>
      </w:r>
    </w:p>
    <w:p>
      <w:pPr>
        <w:rPr>
          <w:noProof/>
          <w:lang w:eastAsia="bg-BG" w:bidi="bg-BG"/>
        </w:rPr>
      </w:pPr>
      <w:r>
        <w:rPr>
          <w:b/>
          <w:i/>
          <w:noProof/>
          <w:lang w:eastAsia="bg-BG" w:bidi="bg-BG"/>
        </w:rPr>
        <w:t>Основен акт:</w:t>
      </w:r>
      <w:r>
        <w:rPr>
          <w:noProof/>
          <w:lang w:eastAsia="bg-BG" w:bidi="bg-BG"/>
        </w:rPr>
        <w:t xml:space="preserve"> </w:t>
      </w:r>
      <w:r>
        <w:rPr>
          <w:i/>
          <w:noProof/>
          <w:lang w:eastAsia="bg-BG" w:bidi="bg-BG"/>
        </w:rPr>
        <w:t>Liquor Products Act 60</w:t>
      </w:r>
      <w:r>
        <w:rPr>
          <w:noProof/>
          <w:lang w:eastAsia="bg-BG" w:bidi="bg-BG"/>
        </w:rPr>
        <w:t xml:space="preserve"> (Закон № 60 от 1989 г.), последно изменен с </w:t>
      </w:r>
      <w:r>
        <w:rPr>
          <w:i/>
          <w:noProof/>
          <w:lang w:eastAsia="bg-BG" w:bidi="bg-BG"/>
        </w:rPr>
        <w:t>Liquor Products Amendment Act 32</w:t>
      </w:r>
      <w:r>
        <w:rPr>
          <w:noProof/>
          <w:lang w:eastAsia="bg-BG" w:bidi="bg-BG"/>
        </w:rPr>
        <w:t xml:space="preserve"> (Закон № 32 от 2008 г.):</w:t>
      </w:r>
    </w:p>
    <w:p>
      <w:pPr>
        <w:pStyle w:val="Tiret0"/>
        <w:numPr>
          <w:ilvl w:val="0"/>
          <w:numId w:val="30"/>
        </w:numPr>
        <w:rPr>
          <w:noProof/>
          <w:lang w:eastAsia="fr-BE"/>
        </w:rPr>
      </w:pPr>
      <w:r>
        <w:rPr>
          <w:noProof/>
          <w:lang w:eastAsia="bg-BG" w:bidi="bg-BG"/>
        </w:rPr>
        <w:t>раздели 1 и 5.</w:t>
      </w:r>
    </w:p>
    <w:p>
      <w:pPr>
        <w:rPr>
          <w:rFonts w:eastAsia="Times New Roman"/>
          <w:noProof/>
          <w:szCs w:val="24"/>
          <w:lang w:eastAsia="bg-BG" w:bidi="bg-BG"/>
        </w:rPr>
      </w:pPr>
      <w:r>
        <w:rPr>
          <w:b/>
          <w:i/>
          <w:noProof/>
          <w:lang w:eastAsia="bg-BG" w:bidi="bg-BG"/>
        </w:rPr>
        <w:t>Актове за прилагането му:</w:t>
      </w:r>
      <w:r>
        <w:rPr>
          <w:noProof/>
          <w:lang w:eastAsia="bg-BG" w:bidi="bg-BG"/>
        </w:rPr>
        <w:t xml:space="preserve"> </w:t>
      </w:r>
      <w:r>
        <w:rPr>
          <w:i/>
          <w:noProof/>
          <w:lang w:eastAsia="bg-BG" w:bidi="bg-BG"/>
        </w:rPr>
        <w:t>Liquor Products Act 60</w:t>
      </w:r>
      <w:r>
        <w:rPr>
          <w:noProof/>
          <w:lang w:eastAsia="bg-BG" w:bidi="bg-BG"/>
        </w:rPr>
        <w:t xml:space="preserve"> (Закон № 60 от 1989 г.) – </w:t>
      </w:r>
      <w:r>
        <w:rPr>
          <w:i/>
          <w:noProof/>
          <w:lang w:eastAsia="bg-BG" w:bidi="bg-BG"/>
        </w:rPr>
        <w:t>Regulations</w:t>
      </w:r>
      <w:r>
        <w:rPr>
          <w:noProof/>
          <w:lang w:eastAsia="bg-BG" w:bidi="bg-BG"/>
        </w:rPr>
        <w:t>, GG 12558 от 29.6.1990 г., последно изменен с GN R525, GG 35501 от 13.7.2012 г.:</w:t>
      </w:r>
    </w:p>
    <w:p>
      <w:pPr>
        <w:pStyle w:val="Tiret0"/>
        <w:numPr>
          <w:ilvl w:val="0"/>
          <w:numId w:val="30"/>
        </w:numPr>
        <w:rPr>
          <w:noProof/>
          <w:lang w:eastAsia="fr-BE"/>
        </w:rPr>
      </w:pPr>
      <w:r>
        <w:rPr>
          <w:noProof/>
          <w:lang w:eastAsia="bg-BG" w:bidi="bg-BG"/>
        </w:rPr>
        <w:t>раздели 1, 3, 4 и 5,</w:t>
      </w:r>
    </w:p>
    <w:p>
      <w:pPr>
        <w:pStyle w:val="Tiret0"/>
        <w:numPr>
          <w:ilvl w:val="0"/>
          <w:numId w:val="30"/>
        </w:numPr>
        <w:rPr>
          <w:noProof/>
          <w:lang w:eastAsia="fr-BE"/>
        </w:rPr>
      </w:pPr>
      <w:r>
        <w:rPr>
          <w:noProof/>
          <w:lang w:eastAsia="bg-BG" w:bidi="bg-BG"/>
        </w:rPr>
        <w:t>таблица 2.</w:t>
      </w:r>
    </w:p>
    <w:p>
      <w:pPr>
        <w:rPr>
          <w:rFonts w:eastAsia="Times New Roman"/>
          <w:noProof/>
          <w:szCs w:val="24"/>
          <w:lang w:eastAsia="bg-BG" w:bidi="bg-BG"/>
        </w:rPr>
      </w:pPr>
      <w:r>
        <w:rPr>
          <w:b/>
          <w:i/>
          <w:noProof/>
          <w:lang w:eastAsia="bg-BG" w:bidi="bg-BG"/>
        </w:rPr>
        <w:t>Система на вината с произход:</w:t>
      </w:r>
      <w:r>
        <w:rPr>
          <w:noProof/>
          <w:lang w:eastAsia="bg-BG" w:bidi="bg-BG"/>
        </w:rPr>
        <w:t xml:space="preserve"> </w:t>
      </w:r>
      <w:r>
        <w:rPr>
          <w:i/>
          <w:noProof/>
          <w:lang w:eastAsia="bg-BG" w:bidi="bg-BG"/>
        </w:rPr>
        <w:t>Liquor Products Act 60</w:t>
      </w:r>
      <w:r>
        <w:rPr>
          <w:noProof/>
          <w:lang w:eastAsia="bg-BG" w:bidi="bg-BG"/>
        </w:rPr>
        <w:t xml:space="preserve"> (Закон № 60 от 1989 г.) – </w:t>
      </w:r>
      <w:r>
        <w:rPr>
          <w:i/>
          <w:noProof/>
          <w:lang w:eastAsia="bg-BG" w:bidi="bg-BG"/>
        </w:rPr>
        <w:t>Система на вината с произход</w:t>
      </w:r>
      <w:r>
        <w:rPr>
          <w:noProof/>
          <w:lang w:eastAsia="bg-BG" w:bidi="bg-BG"/>
        </w:rPr>
        <w:t>, GG 12558 от 29.6.1990 г., последно изменен с GN R526, GG 35501 от 13.7.2012 г.:</w:t>
      </w:r>
    </w:p>
    <w:p>
      <w:pPr>
        <w:pStyle w:val="Tiret0"/>
        <w:numPr>
          <w:ilvl w:val="0"/>
          <w:numId w:val="30"/>
        </w:numPr>
        <w:rPr>
          <w:noProof/>
          <w:lang w:eastAsia="fr-BE"/>
        </w:rPr>
      </w:pPr>
      <w:r>
        <w:rPr>
          <w:noProof/>
          <w:lang w:eastAsia="bg-BG" w:bidi="bg-BG"/>
        </w:rPr>
        <w:t>раздел 1,</w:t>
      </w:r>
    </w:p>
    <w:p>
      <w:pPr>
        <w:pStyle w:val="Tiret0"/>
        <w:numPr>
          <w:ilvl w:val="0"/>
          <w:numId w:val="30"/>
        </w:numPr>
        <w:rPr>
          <w:noProof/>
          <w:lang w:eastAsia="fr-BE"/>
        </w:rPr>
      </w:pPr>
      <w:r>
        <w:rPr>
          <w:noProof/>
          <w:lang w:eastAsia="bg-BG" w:bidi="bg-BG"/>
        </w:rPr>
        <w:t>раздели 8—14N, включително,</w:t>
      </w:r>
    </w:p>
    <w:p>
      <w:pPr>
        <w:pStyle w:val="Tiret0"/>
        <w:numPr>
          <w:ilvl w:val="0"/>
          <w:numId w:val="30"/>
        </w:numPr>
        <w:rPr>
          <w:rFonts w:eastAsia="Times New Roman"/>
          <w:noProof/>
          <w:szCs w:val="24"/>
          <w:lang w:eastAsia="bg-BG" w:bidi="bg-BG"/>
        </w:rPr>
      </w:pPr>
      <w:r>
        <w:rPr>
          <w:noProof/>
          <w:lang w:eastAsia="bg-BG" w:bidi="bg-BG"/>
        </w:rPr>
        <w:t>раздел 20.</w:t>
      </w:r>
    </w:p>
    <w:p>
      <w:pPr>
        <w:ind w:left="850" w:hanging="850"/>
        <w:rPr>
          <w:rFonts w:eastAsia="Times New Roman"/>
          <w:noProof/>
          <w:szCs w:val="24"/>
          <w:lang w:eastAsia="bg-BG" w:bidi="bg-BG"/>
        </w:rPr>
      </w:pPr>
      <w:r>
        <w:rPr>
          <w:noProof/>
          <w:lang w:eastAsia="bg-BG" w:bidi="bg-BG"/>
        </w:rPr>
        <w:t>б)</w:t>
      </w:r>
      <w:r>
        <w:rPr>
          <w:noProof/>
          <w:lang w:eastAsia="bg-BG" w:bidi="bg-BG"/>
        </w:rPr>
        <w:tab/>
        <w:t>Закони и подзаконови нормативни актове относно енологичните практики и ограниченията:</w:t>
      </w:r>
    </w:p>
    <w:p>
      <w:pPr>
        <w:rPr>
          <w:rFonts w:eastAsia="Times New Roman"/>
          <w:noProof/>
          <w:szCs w:val="24"/>
          <w:lang w:eastAsia="bg-BG" w:bidi="bg-BG"/>
        </w:rPr>
      </w:pPr>
      <w:r>
        <w:rPr>
          <w:b/>
          <w:i/>
          <w:noProof/>
          <w:lang w:eastAsia="bg-BG" w:bidi="bg-BG"/>
        </w:rPr>
        <w:t>Основен акт:</w:t>
      </w:r>
      <w:r>
        <w:rPr>
          <w:noProof/>
          <w:lang w:eastAsia="bg-BG" w:bidi="bg-BG"/>
        </w:rPr>
        <w:t xml:space="preserve"> </w:t>
      </w:r>
      <w:r>
        <w:rPr>
          <w:i/>
          <w:noProof/>
          <w:lang w:eastAsia="bg-BG" w:bidi="bg-BG"/>
        </w:rPr>
        <w:t>Liquor Products Act 60</w:t>
      </w:r>
      <w:r>
        <w:rPr>
          <w:noProof/>
          <w:lang w:eastAsia="bg-BG" w:bidi="bg-BG"/>
        </w:rPr>
        <w:t xml:space="preserve"> (Закон № 60 от 1989 г.), последно изменен с </w:t>
      </w:r>
      <w:r>
        <w:rPr>
          <w:i/>
          <w:noProof/>
          <w:lang w:eastAsia="bg-BG" w:bidi="bg-BG"/>
        </w:rPr>
        <w:t>Liquor Products Amendment Act 32</w:t>
      </w:r>
      <w:r>
        <w:rPr>
          <w:noProof/>
          <w:lang w:eastAsia="bg-BG" w:bidi="bg-BG"/>
        </w:rPr>
        <w:t xml:space="preserve"> (Закон № 32 от 2008 г.), с последващите изменения:</w:t>
      </w:r>
    </w:p>
    <w:p>
      <w:pPr>
        <w:pStyle w:val="Tiret0"/>
        <w:numPr>
          <w:ilvl w:val="0"/>
          <w:numId w:val="30"/>
        </w:numPr>
        <w:rPr>
          <w:noProof/>
          <w:lang w:eastAsia="fr-BE"/>
        </w:rPr>
      </w:pPr>
      <w:r>
        <w:rPr>
          <w:noProof/>
          <w:lang w:eastAsia="bg-BG" w:bidi="bg-BG"/>
        </w:rPr>
        <w:t xml:space="preserve">раздели 1 и 5. </w:t>
      </w:r>
    </w:p>
    <w:p>
      <w:pPr>
        <w:rPr>
          <w:rFonts w:eastAsia="Times New Roman"/>
          <w:noProof/>
          <w:szCs w:val="24"/>
          <w:lang w:eastAsia="bg-BG" w:bidi="bg-BG"/>
        </w:rPr>
      </w:pPr>
      <w:r>
        <w:rPr>
          <w:b/>
          <w:i/>
          <w:noProof/>
          <w:lang w:eastAsia="bg-BG" w:bidi="bg-BG"/>
        </w:rPr>
        <w:t>Актове за прилагането му:</w:t>
      </w:r>
      <w:r>
        <w:rPr>
          <w:noProof/>
          <w:lang w:eastAsia="bg-BG" w:bidi="bg-BG"/>
        </w:rPr>
        <w:t xml:space="preserve"> </w:t>
      </w:r>
      <w:r>
        <w:rPr>
          <w:i/>
          <w:noProof/>
          <w:lang w:eastAsia="bg-BG" w:bidi="bg-BG"/>
        </w:rPr>
        <w:t>Liquor Products Act 60</w:t>
      </w:r>
      <w:r>
        <w:rPr>
          <w:noProof/>
          <w:lang w:eastAsia="bg-BG" w:bidi="bg-BG"/>
        </w:rPr>
        <w:t xml:space="preserve"> (Закон № 60 от 1989 г.) – </w:t>
      </w:r>
      <w:r>
        <w:rPr>
          <w:i/>
          <w:noProof/>
          <w:lang w:eastAsia="bg-BG" w:bidi="bg-BG"/>
        </w:rPr>
        <w:t>Regulations</w:t>
      </w:r>
      <w:r>
        <w:rPr>
          <w:noProof/>
          <w:lang w:eastAsia="bg-BG" w:bidi="bg-BG"/>
        </w:rPr>
        <w:t>, GG 12558 от 29.6.1990 г., последно изменен с GN R525, GG 35501 от 13.7.2012 г., с последващите изменения:</w:t>
      </w:r>
    </w:p>
    <w:p>
      <w:pPr>
        <w:pStyle w:val="Tiret0"/>
        <w:numPr>
          <w:ilvl w:val="0"/>
          <w:numId w:val="30"/>
        </w:numPr>
        <w:rPr>
          <w:noProof/>
          <w:lang w:eastAsia="fr-BE"/>
        </w:rPr>
      </w:pPr>
      <w:r>
        <w:rPr>
          <w:noProof/>
          <w:lang w:eastAsia="bg-BG" w:bidi="bg-BG"/>
        </w:rPr>
        <w:t>раздели 1, 2, 3, 4, 5, 30, 31 и 32,</w:t>
      </w:r>
    </w:p>
    <w:p>
      <w:pPr>
        <w:pStyle w:val="Tiret0"/>
        <w:numPr>
          <w:ilvl w:val="0"/>
          <w:numId w:val="30"/>
        </w:numPr>
        <w:rPr>
          <w:noProof/>
          <w:lang w:eastAsia="fr-BE"/>
        </w:rPr>
      </w:pPr>
      <w:r>
        <w:rPr>
          <w:noProof/>
          <w:lang w:eastAsia="bg-BG" w:bidi="bg-BG"/>
        </w:rPr>
        <w:t>таблици 1, 2, 6, 7 и 13.</w:t>
      </w:r>
    </w:p>
    <w:p>
      <w:pPr>
        <w:rPr>
          <w:rFonts w:eastAsia="Times New Roman"/>
          <w:noProof/>
          <w:szCs w:val="24"/>
          <w:lang w:eastAsia="bg-BG" w:bidi="bg-BG"/>
        </w:rPr>
      </w:pPr>
      <w:r>
        <w:rPr>
          <w:b/>
          <w:i/>
          <w:noProof/>
          <w:lang w:eastAsia="bg-BG" w:bidi="bg-BG"/>
        </w:rPr>
        <w:t>Система на вината с произход:</w:t>
      </w:r>
      <w:r>
        <w:rPr>
          <w:noProof/>
          <w:lang w:eastAsia="bg-BG" w:bidi="bg-BG"/>
        </w:rPr>
        <w:t xml:space="preserve"> </w:t>
      </w:r>
      <w:r>
        <w:rPr>
          <w:i/>
          <w:noProof/>
          <w:lang w:eastAsia="bg-BG" w:bidi="bg-BG"/>
        </w:rPr>
        <w:t>Liquor Products Act 60</w:t>
      </w:r>
      <w:r>
        <w:rPr>
          <w:noProof/>
          <w:lang w:eastAsia="bg-BG" w:bidi="bg-BG"/>
        </w:rPr>
        <w:t xml:space="preserve"> (Закон № 60 от 1989 г.) – </w:t>
      </w:r>
      <w:r>
        <w:rPr>
          <w:i/>
          <w:noProof/>
          <w:lang w:eastAsia="bg-BG" w:bidi="bg-BG"/>
        </w:rPr>
        <w:t>Система на вината с произход</w:t>
      </w:r>
      <w:r>
        <w:rPr>
          <w:noProof/>
          <w:lang w:eastAsia="bg-BG" w:bidi="bg-BG"/>
        </w:rPr>
        <w:t>, GG 12558 от 29.6.1990 г., последно изменен с GN R526, GG 35501 от 13.7.2012 г., с последващите изменения:</w:t>
      </w:r>
    </w:p>
    <w:p>
      <w:pPr>
        <w:pStyle w:val="Tiret0"/>
        <w:numPr>
          <w:ilvl w:val="0"/>
          <w:numId w:val="30"/>
        </w:numPr>
        <w:rPr>
          <w:rFonts w:eastAsia="Times New Roman"/>
          <w:noProof/>
          <w:szCs w:val="24"/>
          <w:lang w:eastAsia="bg-BG" w:bidi="bg-BG"/>
        </w:rPr>
      </w:pPr>
      <w:r>
        <w:rPr>
          <w:noProof/>
          <w:lang w:eastAsia="bg-BG" w:bidi="bg-BG"/>
        </w:rPr>
        <w:t>раздели 17 и 20.</w:t>
      </w:r>
    </w:p>
    <w:p>
      <w:pPr>
        <w:pStyle w:val="Tiret0"/>
        <w:numPr>
          <w:ilvl w:val="0"/>
          <w:numId w:val="30"/>
        </w:numPr>
        <w:rPr>
          <w:rFonts w:eastAsia="Times New Roman"/>
          <w:noProof/>
          <w:szCs w:val="24"/>
          <w:lang w:eastAsia="bg-BG" w:bidi="bg-BG"/>
        </w:rPr>
      </w:pPr>
      <w:r>
        <w:rPr>
          <w:noProof/>
          <w:lang w:eastAsia="bg-BG" w:bidi="bg-BG"/>
        </w:rPr>
        <w:t>таблици 1, 2 и 4.</w:t>
      </w:r>
    </w:p>
    <w:p>
      <w:pPr>
        <w:ind w:left="850" w:hanging="850"/>
        <w:rPr>
          <w:rFonts w:eastAsia="Times New Roman"/>
          <w:noProof/>
          <w:szCs w:val="24"/>
          <w:lang w:eastAsia="bg-BG" w:bidi="bg-BG"/>
        </w:rPr>
      </w:pPr>
      <w:r>
        <w:rPr>
          <w:noProof/>
          <w:lang w:eastAsia="bg-BG" w:bidi="bg-BG"/>
        </w:rPr>
        <w:t>в)</w:t>
      </w:r>
      <w:r>
        <w:rPr>
          <w:noProof/>
          <w:lang w:eastAsia="bg-BG" w:bidi="bg-BG"/>
        </w:rPr>
        <w:tab/>
        <w:t>Допълнителни енологични практики и ограничения:</w:t>
      </w:r>
    </w:p>
    <w:p>
      <w:pPr>
        <w:ind w:left="850" w:hanging="850"/>
        <w:rPr>
          <w:noProof/>
          <w:lang w:eastAsia="bg-BG" w:bidi="bg-BG"/>
        </w:rPr>
      </w:pPr>
      <w:r>
        <w:rPr>
          <w:noProof/>
          <w:lang w:eastAsia="bg-BG" w:bidi="bg-BG"/>
        </w:rPr>
        <w:t>1.</w:t>
      </w:r>
      <w:r>
        <w:rPr>
          <w:noProof/>
          <w:lang w:eastAsia="bg-BG" w:bidi="bg-BG"/>
        </w:rPr>
        <w:tab/>
        <w:t>Агар-агар.</w:t>
      </w:r>
    </w:p>
    <w:p>
      <w:pPr>
        <w:rPr>
          <w:rFonts w:eastAsia="Times New Roman"/>
          <w:noProof/>
          <w:szCs w:val="24"/>
          <w:lang w:eastAsia="bg-BG" w:bidi="bg-BG"/>
        </w:rPr>
      </w:pPr>
      <w:r>
        <w:rPr>
          <w:noProof/>
          <w:lang w:eastAsia="bg-BG" w:bidi="bg-BG"/>
        </w:rPr>
        <w:t xml:space="preserve">Агар-агар може да се използва временно, докато OIV се произнесе относно неговата допустимост при винопроизводството (таблица 6 от </w:t>
      </w:r>
      <w:r>
        <w:rPr>
          <w:i/>
          <w:noProof/>
          <w:lang w:eastAsia="bg-BG" w:bidi="bg-BG"/>
        </w:rPr>
        <w:t>Liquor Products Act 60</w:t>
      </w:r>
      <w:r>
        <w:rPr>
          <w:noProof/>
          <w:lang w:eastAsia="bg-BG" w:bidi="bg-BG"/>
        </w:rPr>
        <w:t xml:space="preserve"> (Закон № 60 от 1989 г.) – </w:t>
      </w:r>
      <w:r>
        <w:rPr>
          <w:i/>
          <w:noProof/>
          <w:lang w:eastAsia="bg-BG" w:bidi="bg-BG"/>
        </w:rPr>
        <w:t>Regulations</w:t>
      </w:r>
      <w:r>
        <w:rPr>
          <w:noProof/>
          <w:lang w:eastAsia="bg-BG" w:bidi="bg-BG"/>
        </w:rPr>
        <w:t>).</w:t>
      </w:r>
    </w:p>
    <w:p>
      <w:pPr>
        <w:ind w:left="850" w:hanging="850"/>
        <w:rPr>
          <w:rFonts w:eastAsia="Times New Roman"/>
          <w:noProof/>
          <w:szCs w:val="24"/>
          <w:lang w:eastAsia="bg-BG" w:bidi="bg-BG"/>
        </w:rPr>
      </w:pPr>
      <w:r>
        <w:rPr>
          <w:noProof/>
          <w:lang w:eastAsia="bg-BG" w:bidi="bg-BG"/>
        </w:rPr>
        <w:t>2.</w:t>
      </w:r>
      <w:r>
        <w:rPr>
          <w:noProof/>
          <w:lang w:eastAsia="bg-BG" w:bidi="bg-BG"/>
        </w:rPr>
        <w:tab/>
        <w:t>Концентрирана гроздова мъст и ректифицирана концентрирана гроздова мъст.</w:t>
      </w:r>
    </w:p>
    <w:p>
      <w:pPr>
        <w:rPr>
          <w:rFonts w:eastAsia="Times New Roman"/>
          <w:noProof/>
          <w:szCs w:val="24"/>
          <w:lang w:eastAsia="bg-BG" w:bidi="bg-BG"/>
        </w:rPr>
      </w:pPr>
      <w:r>
        <w:rPr>
          <w:noProof/>
          <w:lang w:eastAsia="bg-BG" w:bidi="bg-BG"/>
        </w:rPr>
        <w:t xml:space="preserve">Концентрираната гроздова мъст и ректифицираната концентрирана гроздова мъст могат да се използват за обогатяване и подслаждане при специфични и ограничени условия, установени в южноафриканското законодателство, при условие че не се допуска употребата на тези продукти под реконституирана форма във вината, влизащи в обхвата на настоящия протокол. (таблица 6 от </w:t>
      </w:r>
      <w:r>
        <w:rPr>
          <w:i/>
          <w:noProof/>
          <w:lang w:eastAsia="bg-BG" w:bidi="bg-BG"/>
        </w:rPr>
        <w:t>Liquor Products Act 60</w:t>
      </w:r>
      <w:r>
        <w:rPr>
          <w:noProof/>
          <w:lang w:eastAsia="bg-BG" w:bidi="bg-BG"/>
        </w:rPr>
        <w:t xml:space="preserve"> (Закон № 60 от 1989 г.) – </w:t>
      </w:r>
      <w:r>
        <w:rPr>
          <w:i/>
          <w:noProof/>
          <w:lang w:eastAsia="bg-BG" w:bidi="bg-BG"/>
        </w:rPr>
        <w:t>Regulations</w:t>
      </w:r>
      <w:r>
        <w:rPr>
          <w:noProof/>
          <w:lang w:eastAsia="bg-BG" w:bidi="bg-BG"/>
        </w:rPr>
        <w:t>).</w:t>
      </w:r>
    </w:p>
    <w:p>
      <w:pPr>
        <w:ind w:left="850" w:hanging="850"/>
        <w:rPr>
          <w:rFonts w:eastAsia="Times New Roman"/>
          <w:noProof/>
          <w:szCs w:val="24"/>
          <w:lang w:eastAsia="bg-BG" w:bidi="bg-BG"/>
        </w:rPr>
      </w:pPr>
      <w:r>
        <w:rPr>
          <w:noProof/>
          <w:lang w:eastAsia="bg-BG" w:bidi="bg-BG"/>
        </w:rPr>
        <w:t>3.</w:t>
      </w:r>
      <w:r>
        <w:rPr>
          <w:noProof/>
          <w:lang w:eastAsia="bg-BG" w:bidi="bg-BG"/>
        </w:rPr>
        <w:tab/>
        <w:t>Добавяне на вода</w:t>
      </w:r>
    </w:p>
    <w:p>
      <w:pPr>
        <w:rPr>
          <w:rFonts w:eastAsia="Times New Roman"/>
          <w:noProof/>
          <w:szCs w:val="24"/>
          <w:lang w:eastAsia="bg-BG" w:bidi="bg-BG"/>
        </w:rPr>
      </w:pPr>
      <w:r>
        <w:rPr>
          <w:noProof/>
          <w:lang w:eastAsia="bg-BG" w:bidi="bg-BG"/>
        </w:rPr>
        <w:t>Не се допуска добавянето на вода при винопроизводството, освен когато това се налага от специфична техническа потребност.</w:t>
      </w:r>
    </w:p>
    <w:p>
      <w:pPr>
        <w:ind w:left="850" w:hanging="850"/>
        <w:rPr>
          <w:rFonts w:eastAsia="Times New Roman"/>
          <w:noProof/>
          <w:szCs w:val="24"/>
          <w:lang w:eastAsia="bg-BG" w:bidi="bg-BG"/>
        </w:rPr>
      </w:pPr>
      <w:r>
        <w:rPr>
          <w:noProof/>
          <w:lang w:eastAsia="bg-BG" w:bidi="bg-BG"/>
        </w:rPr>
        <w:t>4.</w:t>
      </w:r>
      <w:r>
        <w:rPr>
          <w:noProof/>
          <w:lang w:eastAsia="bg-BG" w:bidi="bg-BG"/>
        </w:rPr>
        <w:tab/>
        <w:t>Водороден пероксид</w:t>
      </w:r>
    </w:p>
    <w:p>
      <w:pPr>
        <w:rPr>
          <w:rFonts w:eastAsia="Times New Roman"/>
          <w:noProof/>
          <w:szCs w:val="24"/>
          <w:lang w:eastAsia="bg-BG" w:bidi="bg-BG"/>
        </w:rPr>
      </w:pPr>
      <w:r>
        <w:rPr>
          <w:noProof/>
          <w:lang w:eastAsia="bg-BG" w:bidi="bg-BG"/>
        </w:rPr>
        <w:t xml:space="preserve">Използването на водороден пероксид в съответствие с посоченото в южноафриканското заканодателство (таблица 6 от </w:t>
      </w:r>
      <w:r>
        <w:rPr>
          <w:i/>
          <w:noProof/>
          <w:lang w:eastAsia="bg-BG" w:bidi="bg-BG"/>
        </w:rPr>
        <w:t>Liquor Products Act 60</w:t>
      </w:r>
      <w:r>
        <w:rPr>
          <w:noProof/>
          <w:lang w:eastAsia="bg-BG" w:bidi="bg-BG"/>
        </w:rPr>
        <w:t xml:space="preserve"> (Закон № 60 от 1989 г.) – </w:t>
      </w:r>
      <w:r>
        <w:rPr>
          <w:i/>
          <w:noProof/>
          <w:lang w:eastAsia="bg-BG" w:bidi="bg-BG"/>
        </w:rPr>
        <w:t>Regulations</w:t>
      </w:r>
      <w:r>
        <w:rPr>
          <w:noProof/>
          <w:lang w:eastAsia="bg-BG" w:bidi="bg-BG"/>
        </w:rPr>
        <w:t>) се свежда до употребата му в гроздов сок, гроздов концентрат или гроздова мъст.</w:t>
      </w:r>
    </w:p>
    <w:p>
      <w:pPr>
        <w:ind w:left="850" w:hanging="850"/>
        <w:rPr>
          <w:rFonts w:eastAsia="Times New Roman"/>
          <w:noProof/>
          <w:szCs w:val="24"/>
          <w:lang w:eastAsia="bg-BG" w:bidi="bg-BG"/>
        </w:rPr>
      </w:pPr>
      <w:r>
        <w:rPr>
          <w:noProof/>
          <w:lang w:eastAsia="bg-BG" w:bidi="bg-BG"/>
        </w:rPr>
        <w:t>5.</w:t>
      </w:r>
      <w:r>
        <w:rPr>
          <w:noProof/>
          <w:lang w:eastAsia="bg-BG" w:bidi="bg-BG"/>
        </w:rPr>
        <w:tab/>
        <w:t>Винена киселина</w:t>
      </w:r>
    </w:p>
    <w:p>
      <w:pPr>
        <w:rPr>
          <w:rFonts w:eastAsia="Times New Roman"/>
          <w:noProof/>
          <w:szCs w:val="24"/>
          <w:lang w:eastAsia="bg-BG" w:bidi="bg-BG"/>
        </w:rPr>
      </w:pPr>
      <w:r>
        <w:rPr>
          <w:noProof/>
          <w:lang w:eastAsia="bg-BG" w:bidi="bg-BG"/>
        </w:rPr>
        <w:t xml:space="preserve">Използването на винена киселина за повишаване на киселинното съдържание в съответствие с посоченото в южноафриканското законодателство (таблица 6 от </w:t>
      </w:r>
      <w:r>
        <w:rPr>
          <w:i/>
          <w:noProof/>
          <w:lang w:eastAsia="bg-BG" w:bidi="bg-BG"/>
        </w:rPr>
        <w:t>Liquor Products Act 60</w:t>
      </w:r>
      <w:r>
        <w:rPr>
          <w:noProof/>
          <w:lang w:eastAsia="bg-BG" w:bidi="bg-BG"/>
        </w:rPr>
        <w:t xml:space="preserve"> (Закон № 60 от 1989 г.) – </w:t>
      </w:r>
      <w:r>
        <w:rPr>
          <w:i/>
          <w:noProof/>
          <w:lang w:eastAsia="bg-BG" w:bidi="bg-BG"/>
        </w:rPr>
        <w:t>Regulations</w:t>
      </w:r>
      <w:r>
        <w:rPr>
          <w:noProof/>
          <w:lang w:eastAsia="bg-BG" w:bidi="bg-BG"/>
        </w:rPr>
        <w:t>) се разрешава, при условие че първоначалното киселинно съдържание не се повиши с повече от 4 грама на литър, изразени като винена киселина.</w:t>
      </w:r>
    </w:p>
    <w:p>
      <w:pPr>
        <w:rPr>
          <w:rFonts w:eastAsia="Times New Roman"/>
          <w:b/>
          <w:noProof/>
          <w:szCs w:val="24"/>
          <w:lang w:eastAsia="bg-BG" w:bidi="bg-BG"/>
        </w:rPr>
      </w:pPr>
      <w:r>
        <w:rPr>
          <w:b/>
          <w:noProof/>
          <w:lang w:eastAsia="bg-BG" w:bidi="bg-BG"/>
        </w:rPr>
        <w:t>Раздел А.2.</w:t>
      </w:r>
      <w:r>
        <w:rPr>
          <w:noProof/>
          <w:lang w:eastAsia="bg-BG" w:bidi="bg-BG"/>
        </w:rPr>
        <w:tab/>
      </w:r>
      <w:r>
        <w:rPr>
          <w:b/>
          <w:noProof/>
          <w:lang w:eastAsia="bg-BG" w:bidi="bg-BG"/>
        </w:rPr>
        <w:t>Документация и сертифициране по член 12, параграф 1 от настоящия протокол</w:t>
      </w:r>
    </w:p>
    <w:p>
      <w:pPr>
        <w:rPr>
          <w:rFonts w:eastAsia="Times New Roman"/>
          <w:noProof/>
          <w:szCs w:val="24"/>
          <w:lang w:eastAsia="bg-BG" w:bidi="bg-BG"/>
        </w:rPr>
      </w:pPr>
      <w:r>
        <w:rPr>
          <w:noProof/>
          <w:lang w:eastAsia="bg-BG" w:bidi="bg-BG"/>
        </w:rPr>
        <w:t xml:space="preserve">Документи за сертифициране и доклад за извършения анализ </w:t>
      </w:r>
    </w:p>
    <w:p>
      <w:pPr>
        <w:ind w:left="850" w:hanging="850"/>
        <w:rPr>
          <w:rFonts w:eastAsia="Times New Roman"/>
          <w:noProof/>
          <w:szCs w:val="24"/>
          <w:lang w:eastAsia="bg-BG" w:bidi="bg-BG"/>
        </w:rPr>
      </w:pPr>
      <w:r>
        <w:rPr>
          <w:noProof/>
          <w:lang w:eastAsia="bg-BG" w:bidi="bg-BG"/>
        </w:rPr>
        <w:t>а)</w:t>
      </w:r>
      <w:r>
        <w:rPr>
          <w:noProof/>
          <w:lang w:eastAsia="bg-BG" w:bidi="bg-BG"/>
        </w:rPr>
        <w:tab/>
        <w:t>Европейският съюз разрешава вноса на вина на неговата територия при спазване на правилата, приложими за документите за сертифициране на вноса и докладите за извършен анализ, предвидени по смисъла на допълнението към настоящото приложение.</w:t>
      </w:r>
    </w:p>
    <w:p>
      <w:pPr>
        <w:ind w:left="850" w:hanging="850"/>
        <w:rPr>
          <w:rFonts w:eastAsia="Times New Roman"/>
          <w:noProof/>
          <w:szCs w:val="24"/>
          <w:lang w:eastAsia="bg-BG" w:bidi="bg-BG"/>
        </w:rPr>
      </w:pPr>
      <w:r>
        <w:rPr>
          <w:noProof/>
          <w:lang w:eastAsia="bg-BG" w:bidi="bg-BG"/>
        </w:rPr>
        <w:t>б)</w:t>
      </w:r>
      <w:r>
        <w:rPr>
          <w:noProof/>
          <w:lang w:eastAsia="bg-BG" w:bidi="bg-BG"/>
        </w:rPr>
        <w:tab/>
        <w:t>Европейският съюз се съгласява да не подлага вноса на вино с произход от територията на Южна Африка на по-рестриктивни изисквания за сертифициране на вноса от предвидените в настоящия протокол.</w:t>
      </w:r>
    </w:p>
    <w:p>
      <w:pPr>
        <w:ind w:left="850" w:hanging="850"/>
        <w:rPr>
          <w:rFonts w:eastAsia="Times New Roman"/>
          <w:noProof/>
          <w:szCs w:val="24"/>
          <w:lang w:eastAsia="bg-BG" w:bidi="bg-BG"/>
        </w:rPr>
      </w:pPr>
      <w:r>
        <w:rPr>
          <w:noProof/>
          <w:lang w:eastAsia="bg-BG" w:bidi="bg-BG"/>
        </w:rPr>
        <w:t>в)</w:t>
      </w:r>
      <w:r>
        <w:rPr>
          <w:noProof/>
          <w:lang w:eastAsia="bg-BG" w:bidi="bg-BG"/>
        </w:rPr>
        <w:tab/>
        <w:t>Европейският съюз разрешава вноса на спиртни напитки на неговата територия при спазване на правилата, приложими за документите за сертифициране на вноса и докладите за извършен анализ, предвидени във вътрешното му законодателство.</w:t>
      </w:r>
    </w:p>
    <w:p>
      <w:pPr>
        <w:widowControl w:val="0"/>
        <w:spacing w:before="0"/>
        <w:jc w:val="center"/>
        <w:rPr>
          <w:rFonts w:eastAsia="Times New Roman"/>
          <w:b/>
          <w:noProof/>
          <w:szCs w:val="24"/>
          <w:lang w:eastAsia="bg-BG" w:bidi="bg-BG"/>
        </w:rPr>
      </w:pPr>
      <w:r>
        <w:rPr>
          <w:b/>
          <w:noProof/>
          <w:lang w:eastAsia="bg-BG" w:bidi="bg-BG"/>
        </w:rPr>
        <w:t>Раздел Б</w:t>
      </w:r>
    </w:p>
    <w:p>
      <w:pPr>
        <w:widowControl w:val="0"/>
        <w:spacing w:before="0" w:after="0"/>
        <w:jc w:val="center"/>
        <w:rPr>
          <w:rFonts w:eastAsia="Times New Roman"/>
          <w:b/>
          <w:noProof/>
          <w:szCs w:val="24"/>
          <w:lang w:eastAsia="bg-BG" w:bidi="bg-BG"/>
        </w:rPr>
      </w:pPr>
      <w:r>
        <w:rPr>
          <w:b/>
          <w:noProof/>
          <w:lang w:eastAsia="bg-BG" w:bidi="bg-BG"/>
        </w:rPr>
        <w:t>Продукти с произход от Европейския съюз</w:t>
      </w:r>
    </w:p>
    <w:p>
      <w:pPr>
        <w:rPr>
          <w:rFonts w:eastAsia="Times New Roman"/>
          <w:b/>
          <w:noProof/>
          <w:szCs w:val="24"/>
          <w:lang w:eastAsia="bg-BG" w:bidi="bg-BG"/>
        </w:rPr>
      </w:pPr>
      <w:r>
        <w:rPr>
          <w:b/>
          <w:noProof/>
          <w:lang w:eastAsia="bg-BG" w:bidi="bg-BG"/>
        </w:rPr>
        <w:t>Раздел Б.1.</w:t>
      </w:r>
      <w:r>
        <w:rPr>
          <w:noProof/>
          <w:lang w:eastAsia="bg-BG" w:bidi="bg-BG"/>
        </w:rPr>
        <w:tab/>
      </w:r>
      <w:r>
        <w:rPr>
          <w:b/>
          <w:noProof/>
          <w:lang w:eastAsia="bg-BG" w:bidi="bg-BG"/>
        </w:rPr>
        <w:t>Енологични практики и ограничения и определения на продуктите, посочени в член 11, параграф 2 от настоящия протокол</w:t>
      </w:r>
    </w:p>
    <w:p>
      <w:pPr>
        <w:rPr>
          <w:rFonts w:eastAsia="Times New Roman"/>
          <w:noProof/>
          <w:szCs w:val="24"/>
          <w:lang w:eastAsia="bg-BG" w:bidi="bg-BG"/>
        </w:rPr>
      </w:pPr>
      <w:r>
        <w:rPr>
          <w:noProof/>
          <w:lang w:eastAsia="bg-BG" w:bidi="bg-BG"/>
        </w:rPr>
        <w:t>Добавянето на алкохолен спирт се изключва при всички вина, без обогатените с алкохол вина, към които може да бъде добавян само гроздов спирт.</w:t>
      </w:r>
    </w:p>
    <w:p>
      <w:pPr>
        <w:ind w:left="850" w:hanging="850"/>
        <w:rPr>
          <w:rFonts w:eastAsia="Times New Roman"/>
          <w:noProof/>
          <w:szCs w:val="24"/>
          <w:lang w:eastAsia="bg-BG" w:bidi="bg-BG"/>
        </w:rPr>
      </w:pPr>
      <w:r>
        <w:rPr>
          <w:noProof/>
          <w:lang w:eastAsia="bg-BG" w:bidi="bg-BG"/>
        </w:rPr>
        <w:t>а)</w:t>
      </w:r>
      <w:r>
        <w:rPr>
          <w:noProof/>
          <w:lang w:eastAsia="bg-BG" w:bidi="bg-BG"/>
        </w:rPr>
        <w:tab/>
        <w:t>Закони и подзаконови нормативни актове относно определенията на продуктите:</w:t>
      </w:r>
    </w:p>
    <w:p>
      <w:pPr>
        <w:ind w:left="1417" w:hanging="567"/>
        <w:rPr>
          <w:noProof/>
          <w:lang w:eastAsia="bg-BG" w:bidi="bg-BG"/>
        </w:rPr>
      </w:pPr>
      <w:r>
        <w:rPr>
          <w:noProof/>
          <w:lang w:eastAsia="bg-BG" w:bidi="bg-BG"/>
        </w:rPr>
        <w:t>i)</w:t>
      </w:r>
      <w:r>
        <w:rPr>
          <w:noProof/>
          <w:lang w:eastAsia="bg-BG" w:bidi="bg-BG"/>
        </w:rP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 и по-специално производствените правила в лозаро-винарския сектор, в съответствие с членове 75, 78, 80, 81, 83 и 91 и приложение VІІ, част ІІ от посочения регламент.</w:t>
      </w:r>
    </w:p>
    <w:p>
      <w:pPr>
        <w:ind w:left="1417" w:hanging="567"/>
        <w:rPr>
          <w:noProof/>
          <w:lang w:eastAsia="bg-BG" w:bidi="bg-BG"/>
        </w:rPr>
      </w:pPr>
      <w:r>
        <w:rPr>
          <w:noProof/>
          <w:lang w:eastAsia="bg-BG" w:bidi="bg-BG"/>
        </w:rPr>
        <w:t>ii)</w:t>
      </w:r>
      <w:r>
        <w:rPr>
          <w:noProof/>
          <w:lang w:eastAsia="bg-BG" w:bidi="bg-BG"/>
        </w:rPr>
        <w:tab/>
        <w:t>Регламент (ЕО) № 606/2009 от 10 юли 2009 г. на Комисията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24.7.2009 г., стр. 1), и по-специално член 2 и приложения ІІ и ІІІ от посочения регламент.</w:t>
      </w:r>
    </w:p>
    <w:p>
      <w:pPr>
        <w:ind w:left="1417" w:hanging="567"/>
        <w:rPr>
          <w:noProof/>
          <w:lang w:eastAsia="bg-BG" w:bidi="bg-BG"/>
        </w:rPr>
      </w:pPr>
      <w:r>
        <w:rPr>
          <w:noProof/>
          <w:lang w:eastAsia="bg-BG" w:bidi="bg-BG"/>
        </w:rPr>
        <w:t>iii)</w:t>
      </w:r>
      <w:r>
        <w:rPr>
          <w:noProof/>
          <w:lang w:eastAsia="bg-BG" w:bidi="bg-BG"/>
        </w:rPr>
        <w:tab/>
        <w:t>Регламент (ЕО) № 607/2009 на Комисията от 14 юли 2009 г. за определяне на някои подробни правила за прилагането на Регламент (ЕО) № 479/2008 на Съвета по отношение на защитените наименования за произход и защитените географски указания, традиционните наименования, етикетирането и представянето на определени лозаро-винарски продукти (ОВ L 193, 24.7.2009 г., стр. 60), и по-специално членове 7, 57, 58, 64 и 66 и приложения ХІІІ, ХІV и ХVІ към посочения регламент.</w:t>
      </w:r>
    </w:p>
    <w:p>
      <w:pPr>
        <w:ind w:left="850" w:hanging="850"/>
        <w:rPr>
          <w:rFonts w:eastAsia="Times New Roman"/>
          <w:noProof/>
          <w:szCs w:val="24"/>
          <w:lang w:eastAsia="bg-BG" w:bidi="bg-BG"/>
        </w:rPr>
      </w:pPr>
      <w:r>
        <w:rPr>
          <w:noProof/>
          <w:lang w:eastAsia="bg-BG" w:bidi="bg-BG"/>
        </w:rPr>
        <w:t>б)</w:t>
      </w:r>
      <w:r>
        <w:rPr>
          <w:noProof/>
          <w:lang w:eastAsia="bg-BG" w:bidi="bg-BG"/>
        </w:rPr>
        <w:tab/>
        <w:t>Закони и подзаконови нормативни актове относно енологичните практики и ограниченията:</w:t>
      </w:r>
    </w:p>
    <w:p>
      <w:pPr>
        <w:ind w:left="1417" w:hanging="567"/>
        <w:rPr>
          <w:noProof/>
          <w:lang w:eastAsia="bg-BG" w:bidi="bg-BG"/>
        </w:rPr>
      </w:pPr>
      <w:r>
        <w:rPr>
          <w:noProof/>
          <w:lang w:eastAsia="bg-BG" w:bidi="bg-BG"/>
        </w:rPr>
        <w:t>i)</w:t>
      </w:r>
      <w:r>
        <w:rPr>
          <w:noProof/>
          <w:lang w:eastAsia="bg-BG" w:bidi="bg-BG"/>
        </w:rP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 и по-специално производствените правила в лозаро-винарския сектор, в съответствие с членове 75, 80, 83 и 91 и приложение VІІІ, части І и ІІ от посочения регламент, с последните изменения в него.</w:t>
      </w:r>
    </w:p>
    <w:p>
      <w:pPr>
        <w:ind w:left="1417" w:hanging="567"/>
        <w:rPr>
          <w:rFonts w:eastAsia="Times New Roman"/>
          <w:noProof/>
          <w:szCs w:val="24"/>
          <w:lang w:eastAsia="bg-BG" w:bidi="bg-BG"/>
        </w:rPr>
      </w:pPr>
      <w:r>
        <w:rPr>
          <w:noProof/>
          <w:lang w:eastAsia="bg-BG" w:bidi="bg-BG"/>
        </w:rPr>
        <w:t>ii)</w:t>
      </w:r>
      <w:r>
        <w:rPr>
          <w:noProof/>
          <w:lang w:eastAsia="bg-BG" w:bidi="bg-BG"/>
        </w:rPr>
        <w:tab/>
        <w:t>Регламент (ЕО) № 606/2009 от 10 юли 2009 г. на Комисията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24.7.2009 г., стр. 1), с последните изменения в него.</w:t>
      </w:r>
    </w:p>
    <w:p>
      <w:pPr>
        <w:ind w:left="850" w:hanging="850"/>
        <w:rPr>
          <w:rFonts w:eastAsia="Times New Roman"/>
          <w:noProof/>
          <w:szCs w:val="24"/>
          <w:lang w:eastAsia="bg-BG" w:bidi="bg-BG"/>
        </w:rPr>
      </w:pPr>
      <w:r>
        <w:rPr>
          <w:noProof/>
          <w:lang w:eastAsia="bg-BG" w:bidi="bg-BG"/>
        </w:rPr>
        <w:t>в)</w:t>
      </w:r>
      <w:r>
        <w:rPr>
          <w:noProof/>
          <w:lang w:eastAsia="bg-BG" w:bidi="bg-BG"/>
        </w:rPr>
        <w:tab/>
        <w:t>Допълнителни енологични практики и ограничения:</w:t>
      </w:r>
    </w:p>
    <w:p>
      <w:pPr>
        <w:ind w:left="850" w:hanging="850"/>
        <w:rPr>
          <w:noProof/>
          <w:lang w:eastAsia="bg-BG" w:bidi="bg-BG"/>
        </w:rPr>
      </w:pPr>
      <w:r>
        <w:rPr>
          <w:noProof/>
          <w:lang w:eastAsia="bg-BG" w:bidi="bg-BG"/>
        </w:rPr>
        <w:t>1.</w:t>
      </w:r>
      <w:r>
        <w:rPr>
          <w:noProof/>
          <w:lang w:eastAsia="bg-BG" w:bidi="bg-BG"/>
        </w:rPr>
        <w:tab/>
        <w:t>Калциев сулфат.</w:t>
      </w:r>
    </w:p>
    <w:p>
      <w:pPr>
        <w:rPr>
          <w:rFonts w:eastAsia="Times New Roman"/>
          <w:noProof/>
          <w:szCs w:val="24"/>
          <w:lang w:eastAsia="bg-BG" w:bidi="bg-BG"/>
        </w:rPr>
      </w:pPr>
      <w:r>
        <w:rPr>
          <w:noProof/>
          <w:lang w:eastAsia="bg-BG" w:bidi="bg-BG"/>
        </w:rPr>
        <w:t xml:space="preserve">Калциев сулфат може да се използва за „vino generoso (de licor)“, със съдържание, ограничение до 2,5 g/l, изразено като калиев сулфат в крайния продукт (точка А 2., буква б) от приложение III към Регламент (ЕО) № 606/2009) </w:t>
      </w:r>
    </w:p>
    <w:p>
      <w:pPr>
        <w:ind w:left="850" w:hanging="850"/>
        <w:rPr>
          <w:rFonts w:eastAsia="Times New Roman"/>
          <w:noProof/>
          <w:szCs w:val="24"/>
          <w:lang w:eastAsia="bg-BG" w:bidi="bg-BG"/>
        </w:rPr>
      </w:pPr>
      <w:r>
        <w:rPr>
          <w:noProof/>
          <w:lang w:eastAsia="bg-BG" w:bidi="bg-BG"/>
        </w:rPr>
        <w:t>2.</w:t>
      </w:r>
      <w:r>
        <w:rPr>
          <w:noProof/>
          <w:lang w:eastAsia="bg-BG" w:bidi="bg-BG"/>
        </w:rPr>
        <w:tab/>
        <w:t>Карбоксиметилцелулоза (CMC)</w:t>
      </w:r>
    </w:p>
    <w:p>
      <w:pPr>
        <w:rPr>
          <w:rFonts w:eastAsia="Times New Roman"/>
          <w:noProof/>
          <w:szCs w:val="24"/>
          <w:lang w:eastAsia="bg-BG" w:bidi="bg-BG"/>
        </w:rPr>
      </w:pPr>
      <w:r>
        <w:rPr>
          <w:noProof/>
          <w:lang w:eastAsia="bg-BG" w:bidi="bg-BG"/>
        </w:rPr>
        <w:t>Карбоксиметилцелулоза (CMC) може да се използва при червено вино за гарантиране на тартаратната стабилност, до гранична стойност от 100 mg/l, докато OIV се произнесе относно допустимостта ѝ при винопроизводството.</w:t>
      </w:r>
    </w:p>
    <w:p>
      <w:pPr>
        <w:ind w:left="850" w:hanging="850"/>
        <w:rPr>
          <w:rFonts w:eastAsia="Times New Roman"/>
          <w:noProof/>
          <w:szCs w:val="24"/>
          <w:lang w:eastAsia="bg-BG" w:bidi="bg-BG"/>
        </w:rPr>
      </w:pPr>
      <w:r>
        <w:rPr>
          <w:noProof/>
          <w:lang w:eastAsia="bg-BG" w:bidi="bg-BG"/>
        </w:rPr>
        <w:t>3.</w:t>
      </w:r>
      <w:r>
        <w:rPr>
          <w:noProof/>
          <w:lang w:eastAsia="bg-BG" w:bidi="bg-BG"/>
        </w:rPr>
        <w:tab/>
        <w:t>Концентрирана гроздова мъст, ректифицирана концентрирана гроздова мъст и захароза.</w:t>
      </w:r>
    </w:p>
    <w:p>
      <w:pPr>
        <w:rPr>
          <w:rFonts w:eastAsia="Times New Roman"/>
          <w:noProof/>
          <w:szCs w:val="24"/>
          <w:lang w:eastAsia="bg-BG" w:bidi="bg-BG"/>
        </w:rPr>
      </w:pPr>
      <w:r>
        <w:rPr>
          <w:noProof/>
          <w:lang w:eastAsia="bg-BG" w:bidi="bg-BG"/>
        </w:rPr>
        <w:t xml:space="preserve">Концентрираната гроздова мъст, ректифицираната концентрирана гроздова мъст и захарозата могат да се използват за обогатяване и подслаждане при специфични и ограничени условия (приложение VІІІ, част І от Регламент (ЕС) № 1308/2013), при условие че не се допуска употребата на тези продукти в реконституирана форма във вината, влизащи в обхвата на настоящия протокол. </w:t>
      </w:r>
    </w:p>
    <w:p>
      <w:pPr>
        <w:ind w:left="850" w:hanging="850"/>
        <w:rPr>
          <w:rFonts w:eastAsia="Times New Roman"/>
          <w:noProof/>
          <w:szCs w:val="24"/>
          <w:lang w:eastAsia="bg-BG" w:bidi="bg-BG"/>
        </w:rPr>
      </w:pPr>
      <w:r>
        <w:rPr>
          <w:noProof/>
          <w:lang w:eastAsia="bg-BG" w:bidi="bg-BG"/>
        </w:rPr>
        <w:t>4.</w:t>
      </w:r>
      <w:r>
        <w:rPr>
          <w:noProof/>
          <w:lang w:eastAsia="bg-BG" w:bidi="bg-BG"/>
        </w:rPr>
        <w:tab/>
        <w:t>Добавяне на вода</w:t>
      </w:r>
    </w:p>
    <w:p>
      <w:pPr>
        <w:rPr>
          <w:rFonts w:eastAsia="Times New Roman"/>
          <w:noProof/>
          <w:szCs w:val="24"/>
          <w:lang w:eastAsia="bg-BG" w:bidi="bg-BG"/>
        </w:rPr>
      </w:pPr>
      <w:r>
        <w:rPr>
          <w:noProof/>
          <w:lang w:eastAsia="bg-BG" w:bidi="bg-BG"/>
        </w:rPr>
        <w:t xml:space="preserve">Не се допуска добавянето на вода при винопроизводството, освен когато това се налага от специфична техническа потребност. </w:t>
      </w:r>
    </w:p>
    <w:p>
      <w:pPr>
        <w:ind w:left="850" w:hanging="850"/>
        <w:rPr>
          <w:rFonts w:eastAsia="Times New Roman"/>
          <w:noProof/>
          <w:szCs w:val="24"/>
          <w:lang w:eastAsia="bg-BG" w:bidi="bg-BG"/>
        </w:rPr>
      </w:pPr>
      <w:r>
        <w:rPr>
          <w:noProof/>
          <w:lang w:eastAsia="bg-BG" w:bidi="bg-BG"/>
        </w:rPr>
        <w:t>5.</w:t>
      </w:r>
      <w:r>
        <w:rPr>
          <w:noProof/>
          <w:lang w:eastAsia="bg-BG" w:bidi="bg-BG"/>
        </w:rPr>
        <w:tab/>
        <w:t>Пресни винени утайки</w:t>
      </w:r>
    </w:p>
    <w:p>
      <w:pPr>
        <w:rPr>
          <w:rFonts w:eastAsia="Times New Roman"/>
          <w:noProof/>
          <w:szCs w:val="24"/>
          <w:lang w:eastAsia="bg-BG" w:bidi="bg-BG"/>
        </w:rPr>
      </w:pPr>
      <w:r>
        <w:rPr>
          <w:noProof/>
          <w:lang w:eastAsia="bg-BG" w:bidi="bg-BG"/>
        </w:rPr>
        <w:t>Пресните винени утайки могат да се използват при специфични и ограничени условия (точка 21 от приложение І А към Регламент (ЕО) № 606/2009).</w:t>
      </w:r>
    </w:p>
    <w:p>
      <w:pPr>
        <w:ind w:left="850" w:hanging="850"/>
        <w:rPr>
          <w:rFonts w:eastAsia="Times New Roman"/>
          <w:noProof/>
          <w:szCs w:val="24"/>
          <w:lang w:eastAsia="bg-BG" w:bidi="bg-BG"/>
        </w:rPr>
      </w:pPr>
      <w:r>
        <w:rPr>
          <w:noProof/>
          <w:lang w:eastAsia="bg-BG" w:bidi="bg-BG"/>
        </w:rPr>
        <w:t>6.</w:t>
      </w:r>
      <w:r>
        <w:rPr>
          <w:noProof/>
          <w:lang w:eastAsia="bg-BG" w:bidi="bg-BG"/>
        </w:rPr>
        <w:tab/>
        <w:t>Танин</w:t>
      </w:r>
    </w:p>
    <w:p>
      <w:pPr>
        <w:rPr>
          <w:rFonts w:eastAsia="Times New Roman"/>
          <w:noProof/>
          <w:szCs w:val="24"/>
          <w:lang w:eastAsia="bg-BG" w:bidi="bg-BG"/>
        </w:rPr>
      </w:pPr>
      <w:r>
        <w:rPr>
          <w:noProof/>
          <w:lang w:eastAsia="bg-BG" w:bidi="bg-BG"/>
        </w:rPr>
        <w:t>Танин може да се използва временно (точка 25 от приложение І А към Регламент (ЕО) № 606/2009) докато OIV се произнесе относно допустимостта му при винопроизводството като антиоксидант и стабилизатор.</w:t>
      </w:r>
    </w:p>
    <w:p>
      <w:pPr>
        <w:rPr>
          <w:rFonts w:eastAsia="Times New Roman"/>
          <w:b/>
          <w:noProof/>
          <w:szCs w:val="24"/>
          <w:lang w:eastAsia="bg-BG" w:bidi="bg-BG"/>
        </w:rPr>
      </w:pPr>
      <w:r>
        <w:rPr>
          <w:b/>
          <w:noProof/>
          <w:lang w:eastAsia="bg-BG" w:bidi="bg-BG"/>
        </w:rPr>
        <w:t>Раздел Б.2.</w:t>
      </w:r>
      <w:r>
        <w:rPr>
          <w:noProof/>
          <w:lang w:eastAsia="bg-BG" w:bidi="bg-BG"/>
        </w:rPr>
        <w:tab/>
      </w:r>
      <w:r>
        <w:rPr>
          <w:b/>
          <w:noProof/>
          <w:lang w:eastAsia="bg-BG" w:bidi="bg-BG"/>
        </w:rPr>
        <w:t>Документация и сертифициране по член 12, параграф 2 от настоящия протокол</w:t>
      </w:r>
    </w:p>
    <w:p>
      <w:pPr>
        <w:rPr>
          <w:rFonts w:eastAsia="Times New Roman"/>
          <w:noProof/>
          <w:szCs w:val="24"/>
          <w:lang w:eastAsia="bg-BG" w:bidi="bg-BG"/>
        </w:rPr>
      </w:pPr>
      <w:r>
        <w:rPr>
          <w:noProof/>
          <w:lang w:eastAsia="bg-BG" w:bidi="bg-BG"/>
        </w:rPr>
        <w:t xml:space="preserve">Документи за сертифициране и доклад за извършения анализ </w:t>
      </w:r>
    </w:p>
    <w:p>
      <w:pPr>
        <w:ind w:left="850" w:hanging="850"/>
        <w:rPr>
          <w:rFonts w:eastAsia="Times New Roman"/>
          <w:noProof/>
          <w:szCs w:val="24"/>
          <w:lang w:eastAsia="bg-BG" w:bidi="bg-BG"/>
        </w:rPr>
      </w:pPr>
      <w:r>
        <w:rPr>
          <w:noProof/>
          <w:lang w:eastAsia="bg-BG" w:bidi="bg-BG"/>
        </w:rPr>
        <w:t>а)</w:t>
      </w:r>
      <w:r>
        <w:rPr>
          <w:noProof/>
          <w:lang w:eastAsia="bg-BG" w:bidi="bg-BG"/>
        </w:rPr>
        <w:tab/>
        <w:t>Южна Африка разрешава вноса на вина на нейната територия при спазване на правилата, приложими за документите за сертифициране на вноса и докладите за извършен анализ, предвидени по смисъла на допълнението към настоящото приложение.</w:t>
      </w:r>
    </w:p>
    <w:p>
      <w:pPr>
        <w:ind w:left="850" w:hanging="850"/>
        <w:rPr>
          <w:rFonts w:eastAsia="Times New Roman"/>
          <w:noProof/>
          <w:szCs w:val="24"/>
          <w:lang w:eastAsia="bg-BG" w:bidi="bg-BG"/>
        </w:rPr>
      </w:pPr>
      <w:r>
        <w:rPr>
          <w:noProof/>
          <w:lang w:eastAsia="bg-BG" w:bidi="bg-BG"/>
        </w:rPr>
        <w:t>б)</w:t>
      </w:r>
      <w:r>
        <w:rPr>
          <w:noProof/>
          <w:lang w:eastAsia="bg-BG" w:bidi="bg-BG"/>
        </w:rPr>
        <w:tab/>
        <w:t>Южна Африка се съгласява да не подлага вноса на вино с произход от територията на Европейския съюз на по-рестриктивни изисквания за сертифициране на вноса от предвидените в настоящия протокол.</w:t>
      </w:r>
    </w:p>
    <w:p>
      <w:pPr>
        <w:ind w:left="850" w:hanging="850"/>
        <w:rPr>
          <w:rFonts w:eastAsia="Times New Roman"/>
          <w:noProof/>
          <w:szCs w:val="24"/>
          <w:lang w:eastAsia="bg-BG" w:bidi="bg-BG"/>
        </w:rPr>
      </w:pPr>
      <w:r>
        <w:rPr>
          <w:noProof/>
          <w:lang w:eastAsia="bg-BG" w:bidi="bg-BG"/>
        </w:rPr>
        <w:t>в)</w:t>
      </w:r>
      <w:r>
        <w:rPr>
          <w:noProof/>
          <w:lang w:eastAsia="bg-BG" w:bidi="bg-BG"/>
        </w:rPr>
        <w:tab/>
        <w:t>Южна Африка разрешава вноса на спиртни напитки на нейната територия при спазване на правилата, приложими за документите за сертифициране на вноса и докладите за извършен анализ, предвидени в националното ѝ законодателство.</w:t>
      </w:r>
    </w:p>
    <w:p>
      <w:pPr>
        <w:widowControl w:val="0"/>
        <w:spacing w:before="0"/>
        <w:jc w:val="center"/>
        <w:rPr>
          <w:rFonts w:eastAsia="Times New Roman"/>
          <w:b/>
          <w:noProof/>
          <w:szCs w:val="24"/>
          <w:lang w:eastAsia="bg-BG" w:bidi="bg-BG"/>
        </w:rPr>
      </w:pPr>
      <w:r>
        <w:rPr>
          <w:b/>
          <w:noProof/>
          <w:lang w:eastAsia="bg-BG" w:bidi="bg-BG"/>
        </w:rPr>
        <w:t>Раздел В</w:t>
      </w:r>
    </w:p>
    <w:p>
      <w:pPr>
        <w:widowControl w:val="0"/>
        <w:spacing w:before="0" w:after="0"/>
        <w:jc w:val="center"/>
        <w:rPr>
          <w:rFonts w:eastAsia="Times New Roman"/>
          <w:b/>
          <w:noProof/>
          <w:szCs w:val="24"/>
          <w:lang w:eastAsia="bg-BG" w:bidi="bg-BG"/>
        </w:rPr>
      </w:pPr>
      <w:r>
        <w:rPr>
          <w:b/>
          <w:noProof/>
          <w:lang w:eastAsia="bg-BG" w:bidi="bg-BG"/>
        </w:rPr>
        <w:t>Специфични правила относно вноса, етикетирането и предлагането на пазара, приложими за продуктите на една от страните, внасяни в другата страна</w:t>
      </w:r>
    </w:p>
    <w:p>
      <w:pPr>
        <w:ind w:left="850" w:hanging="850"/>
        <w:rPr>
          <w:rFonts w:eastAsia="Times New Roman"/>
          <w:noProof/>
          <w:szCs w:val="24"/>
          <w:lang w:eastAsia="bg-BG" w:bidi="bg-BG"/>
        </w:rPr>
      </w:pPr>
      <w:r>
        <w:rPr>
          <w:noProof/>
          <w:lang w:eastAsia="bg-BG" w:bidi="bg-BG"/>
        </w:rPr>
        <w:t>1.</w:t>
      </w:r>
      <w:r>
        <w:rPr>
          <w:noProof/>
          <w:lang w:eastAsia="bg-BG" w:bidi="bg-BG"/>
        </w:rPr>
        <w:tab/>
        <w:t>Retsina</w:t>
      </w:r>
    </w:p>
    <w:p>
      <w:pPr>
        <w:rPr>
          <w:rFonts w:eastAsia="Times New Roman"/>
          <w:b/>
          <w:noProof/>
          <w:szCs w:val="24"/>
          <w:lang w:eastAsia="bg-BG" w:bidi="bg-BG"/>
        </w:rPr>
      </w:pPr>
      <w:r>
        <w:rPr>
          <w:noProof/>
          <w:lang w:eastAsia="bg-BG" w:bidi="bg-BG"/>
        </w:rPr>
        <w:t>Никоя разпоредба от настоящия протокол не препятства предлагането на пазара в Южна Африка на „Retsina“ с произход от Гърция и произведена при спазване на правилата на Европейския съюз. За целите на вноса и предлагането на пазара в Южна Африка тя се разглежда като „flavoured grape liquor“ (ароматизирано вино) по смисъла на южноафриканското законодателство.</w:t>
      </w:r>
      <w:r>
        <w:rPr>
          <w:b/>
          <w:noProof/>
          <w:lang w:eastAsia="bg-BG" w:bidi="bg-BG"/>
        </w:rPr>
        <w:t xml:space="preserve"> </w:t>
      </w:r>
    </w:p>
    <w:p>
      <w:pPr>
        <w:ind w:left="850" w:hanging="850"/>
        <w:rPr>
          <w:rFonts w:eastAsia="Times New Roman"/>
          <w:noProof/>
          <w:szCs w:val="24"/>
          <w:lang w:eastAsia="bg-BG" w:bidi="bg-BG"/>
        </w:rPr>
      </w:pPr>
      <w:r>
        <w:rPr>
          <w:noProof/>
          <w:lang w:eastAsia="bg-BG" w:bidi="bg-BG"/>
        </w:rPr>
        <w:t>2.</w:t>
      </w:r>
      <w:r>
        <w:rPr>
          <w:noProof/>
          <w:lang w:eastAsia="bg-BG" w:bidi="bg-BG"/>
        </w:rPr>
        <w:tab/>
        <w:t>Gold Flakes</w:t>
      </w:r>
    </w:p>
    <w:p>
      <w:pPr>
        <w:rPr>
          <w:rFonts w:eastAsia="Times New Roman"/>
          <w:noProof/>
          <w:szCs w:val="24"/>
          <w:lang w:eastAsia="bg-BG" w:bidi="bg-BG"/>
        </w:rPr>
      </w:pPr>
      <w:r>
        <w:rPr>
          <w:noProof/>
          <w:lang w:eastAsia="bg-BG" w:bidi="bg-BG"/>
        </w:rPr>
        <w:t>Никоя разпоредба от настоящия протокол не препятства предлагането на пазара в Европейския съюз на алкохолни напитки (искрящи или не), получени от грозде, към които са добавени ядливи златни люспи (gold flakes), но такива алкохолни напитки не могат да бъдат етикетирани, нито да бъдат предлагани по друг начин на пазара като вид вино.</w:t>
      </w:r>
      <w:r>
        <w:rPr>
          <w:b/>
          <w:noProof/>
          <w:lang w:eastAsia="bg-BG" w:bidi="bg-BG"/>
        </w:rPr>
        <w:t xml:space="preserve"> </w:t>
      </w:r>
    </w:p>
    <w:p>
      <w:pPr>
        <w:ind w:left="850" w:hanging="850"/>
        <w:rPr>
          <w:rFonts w:eastAsia="Times New Roman"/>
          <w:noProof/>
          <w:szCs w:val="24"/>
          <w:lang w:eastAsia="bg-BG" w:bidi="bg-BG"/>
        </w:rPr>
      </w:pPr>
      <w:r>
        <w:rPr>
          <w:noProof/>
          <w:lang w:eastAsia="bg-BG" w:bidi="bg-BG"/>
        </w:rPr>
        <w:t>3.</w:t>
      </w:r>
      <w:r>
        <w:rPr>
          <w:noProof/>
          <w:lang w:eastAsia="bg-BG" w:bidi="bg-BG"/>
        </w:rPr>
        <w:tab/>
        <w:t xml:space="preserve">Сортове лози </w:t>
      </w:r>
    </w:p>
    <w:p>
      <w:pPr>
        <w:rPr>
          <w:rFonts w:eastAsia="Times New Roman"/>
          <w:noProof/>
          <w:szCs w:val="24"/>
          <w:lang w:eastAsia="bg-BG" w:bidi="bg-BG"/>
        </w:rPr>
      </w:pPr>
      <w:r>
        <w:rPr>
          <w:noProof/>
          <w:lang w:eastAsia="bg-BG" w:bidi="bg-BG"/>
        </w:rPr>
        <w:t xml:space="preserve">Сортовете лози, които могат да бъдат използвани във вината, внасяни и продавани на територията на страните, са сортовете растения от вида </w:t>
      </w:r>
      <w:r>
        <w:rPr>
          <w:i/>
          <w:noProof/>
          <w:lang w:eastAsia="bg-BG" w:bidi="bg-BG"/>
        </w:rPr>
        <w:t>Vitis vinifera</w:t>
      </w:r>
      <w:r>
        <w:rPr>
          <w:noProof/>
          <w:lang w:eastAsia="bg-BG" w:bidi="bg-BG"/>
        </w:rPr>
        <w:t xml:space="preserve"> и хибридите на </w:t>
      </w:r>
      <w:r>
        <w:rPr>
          <w:i/>
          <w:noProof/>
          <w:lang w:eastAsia="bg-BG" w:bidi="bg-BG"/>
        </w:rPr>
        <w:t>Vitis vinifera</w:t>
      </w:r>
      <w:r>
        <w:rPr>
          <w:noProof/>
          <w:lang w:eastAsia="bg-BG" w:bidi="bg-BG"/>
        </w:rPr>
        <w:t xml:space="preserve">, без да се засяга по-рестриктивното законодателство, което дадена страна може да има по отношение на вината, произведени на нейната територия. Вносът и предлагането на пазара на вино, получено от сортовете Clinton, Herbemont, Isabelle, Jacquez, Noah и Othello, се забранява. </w:t>
      </w:r>
    </w:p>
    <w:p>
      <w:pPr>
        <w:ind w:left="850" w:hanging="850"/>
        <w:rPr>
          <w:rFonts w:eastAsia="Times New Roman"/>
          <w:noProof/>
          <w:szCs w:val="24"/>
          <w:lang w:eastAsia="bg-BG" w:bidi="bg-BG"/>
        </w:rPr>
      </w:pPr>
      <w:r>
        <w:rPr>
          <w:noProof/>
          <w:lang w:eastAsia="bg-BG" w:bidi="bg-BG"/>
        </w:rPr>
        <w:t>4.</w:t>
      </w:r>
      <w:r>
        <w:rPr>
          <w:noProof/>
          <w:lang w:eastAsia="bg-BG" w:bidi="bg-BG"/>
        </w:rPr>
        <w:tab/>
        <w:t>Посочване на щадящите околната среда методи на производство върху етикетите</w:t>
      </w:r>
    </w:p>
    <w:p>
      <w:pPr>
        <w:rPr>
          <w:rFonts w:eastAsia="Times New Roman"/>
          <w:noProof/>
          <w:color w:val="000000"/>
          <w:szCs w:val="24"/>
          <w:lang w:eastAsia="bg-BG" w:bidi="bg-BG"/>
        </w:rPr>
      </w:pPr>
      <w:r>
        <w:rPr>
          <w:noProof/>
          <w:lang w:eastAsia="bg-BG" w:bidi="bg-BG"/>
        </w:rPr>
        <w:t>Страните се съгласяват да разрешават използването при етикетирането на вината на изрази, указващи използването на методи на производство, щадящи околната среда, ако употребата на тези изрази е регламентирана в държавата на произход.</w:t>
      </w:r>
      <w:r>
        <w:rPr>
          <w:noProof/>
          <w:color w:val="000000"/>
          <w:lang w:eastAsia="bg-BG" w:bidi="bg-BG"/>
        </w:rPr>
        <w:t xml:space="preserve"> </w:t>
      </w:r>
      <w:r>
        <w:rPr>
          <w:noProof/>
          <w:lang w:eastAsia="bg-BG" w:bidi="bg-BG"/>
        </w:rPr>
        <w:t>Етикетите, съдържащи позоваване на биологичното производство, са извън обхвата на настоящия параграф.</w:t>
      </w:r>
      <w:r>
        <w:rPr>
          <w:noProof/>
          <w:color w:val="000000"/>
          <w:lang w:eastAsia="bg-BG" w:bidi="bg-BG"/>
        </w:rPr>
        <w:t xml:space="preserve"> </w:t>
      </w:r>
    </w:p>
    <w:p>
      <w:pPr>
        <w:ind w:left="850" w:hanging="850"/>
        <w:rPr>
          <w:rFonts w:eastAsia="Times New Roman"/>
          <w:noProof/>
          <w:color w:val="000000"/>
          <w:szCs w:val="24"/>
          <w:lang w:eastAsia="bg-BG" w:bidi="bg-BG"/>
        </w:rPr>
      </w:pPr>
      <w:r>
        <w:rPr>
          <w:noProof/>
          <w:color w:val="000000"/>
          <w:lang w:eastAsia="bg-BG" w:bidi="bg-BG"/>
        </w:rPr>
        <w:t>5.</w:t>
      </w:r>
      <w:r>
        <w:rPr>
          <w:noProof/>
          <w:lang w:eastAsia="bg-BG" w:bidi="bg-BG"/>
        </w:rPr>
        <w:tab/>
      </w:r>
      <w:r>
        <w:rPr>
          <w:noProof/>
          <w:color w:val="000000"/>
          <w:lang w:eastAsia="bg-BG" w:bidi="bg-BG"/>
        </w:rPr>
        <w:t>Наименования на държавите</w:t>
      </w:r>
    </w:p>
    <w:p>
      <w:pPr>
        <w:rPr>
          <w:rFonts w:eastAsia="Times New Roman"/>
          <w:noProof/>
          <w:szCs w:val="24"/>
          <w:lang w:eastAsia="bg-BG" w:bidi="bg-BG"/>
        </w:rPr>
      </w:pPr>
      <w:r>
        <w:rPr>
          <w:noProof/>
          <w:lang w:eastAsia="bg-BG" w:bidi="bg-BG"/>
        </w:rPr>
        <w:t>Следните наименования са защитени по отношение на вината и спиртните напитки:</w:t>
      </w:r>
    </w:p>
    <w:p>
      <w:pPr>
        <w:ind w:left="850" w:hanging="850"/>
        <w:rPr>
          <w:noProof/>
          <w:lang w:eastAsia="bg-BG" w:bidi="bg-BG"/>
        </w:rPr>
      </w:pPr>
      <w:r>
        <w:rPr>
          <w:noProof/>
          <w:lang w:eastAsia="bg-BG" w:bidi="bg-BG"/>
        </w:rPr>
        <w:t>а)</w:t>
      </w:r>
      <w:r>
        <w:rPr>
          <w:noProof/>
          <w:lang w:eastAsia="bg-BG" w:bidi="bg-BG"/>
        </w:rPr>
        <w:tab/>
        <w:t>позоваванията на наименованието на държава — членка на Европейския съюз, при вината и спиртните напитки с произход от въпросната държава членка,</w:t>
      </w:r>
    </w:p>
    <w:p>
      <w:pPr>
        <w:ind w:left="850" w:hanging="850"/>
        <w:rPr>
          <w:noProof/>
          <w:lang w:eastAsia="bg-BG" w:bidi="bg-BG"/>
        </w:rPr>
      </w:pPr>
      <w:r>
        <w:rPr>
          <w:noProof/>
          <w:lang w:eastAsia="bg-BG" w:bidi="bg-BG"/>
        </w:rPr>
        <w:t>б)</w:t>
      </w:r>
      <w:r>
        <w:rPr>
          <w:noProof/>
          <w:lang w:eastAsia="bg-BG" w:bidi="bg-BG"/>
        </w:rPr>
        <w:tab/>
        <w:t xml:space="preserve">наименованието Южна Африка или други наименования, използвани за посочване на Южна Африка във връзка с вина и спиртни напитки с произход от нея. </w:t>
      </w:r>
    </w:p>
    <w:p>
      <w:pPr>
        <w:ind w:left="850" w:hanging="850"/>
        <w:rPr>
          <w:rFonts w:eastAsia="Times New Roman"/>
          <w:noProof/>
          <w:szCs w:val="24"/>
          <w:lang w:eastAsia="bg-BG" w:bidi="bg-BG"/>
        </w:rPr>
      </w:pPr>
      <w:r>
        <w:rPr>
          <w:noProof/>
          <w:lang w:eastAsia="bg-BG" w:bidi="bg-BG"/>
        </w:rPr>
        <w:t>6.</w:t>
      </w:r>
      <w:r>
        <w:rPr>
          <w:noProof/>
          <w:lang w:eastAsia="bg-BG" w:bidi="bg-BG"/>
        </w:rPr>
        <w:tab/>
        <w:t>Взаимопомощ между правоприлагащите органи</w:t>
      </w:r>
    </w:p>
    <w:p>
      <w:pPr>
        <w:rPr>
          <w:rFonts w:eastAsia="Times New Roman"/>
          <w:noProof/>
          <w:szCs w:val="24"/>
          <w:lang w:eastAsia="bg-BG" w:bidi="bg-BG"/>
        </w:rPr>
      </w:pPr>
      <w:r>
        <w:rPr>
          <w:noProof/>
          <w:lang w:eastAsia="bg-BG" w:bidi="bg-BG"/>
        </w:rPr>
        <w:t>Всяка страна определя органите и властите, които да отговарят за прилагането на настоящия протокол. Когато една от страните посочи повече от един компетентен орган, тя следи за съгласуването на работата на тези органи. За тази цел се определя единен орган за връзка.</w:t>
      </w:r>
    </w:p>
    <w:p>
      <w:pPr>
        <w:rPr>
          <w:rFonts w:eastAsia="Times New Roman"/>
          <w:noProof/>
          <w:szCs w:val="24"/>
          <w:lang w:eastAsia="bg-BG" w:bidi="bg-BG"/>
        </w:rPr>
      </w:pPr>
      <w:r>
        <w:rPr>
          <w:noProof/>
          <w:lang w:eastAsia="bg-BG" w:bidi="bg-BG"/>
        </w:rPr>
        <w:t>Страните се информират взаимно за имената и адресите на органите и властите, посочени в първата алинея, не по-късно от шест (6) месеца след датата на влизане в сила на настоящия протокол. Посочените органи осъществяват пряко и тясно сътрудничество.</w:t>
      </w:r>
    </w:p>
    <w:p>
      <w:pPr>
        <w:rPr>
          <w:rFonts w:eastAsia="Times New Roman"/>
          <w:b/>
          <w:noProof/>
          <w:szCs w:val="24"/>
          <w:lang w:eastAsia="bg-BG" w:bidi="bg-BG"/>
        </w:rPr>
      </w:pPr>
      <w:r>
        <w:rPr>
          <w:noProof/>
          <w:lang w:eastAsia="bg-BG" w:bidi="bg-BG"/>
        </w:rPr>
        <w:t xml:space="preserve">Органите и властите, посочени в първата алинея, търсят начини за подобряване на взаимопомощта при прилагането на настоящия протокол, за да се борят с измамните практики. </w:t>
      </w:r>
    </w:p>
    <w:p>
      <w:pPr>
        <w:ind w:left="850" w:hanging="850"/>
        <w:rPr>
          <w:rFonts w:eastAsia="Times New Roman"/>
          <w:noProof/>
          <w:szCs w:val="24"/>
          <w:lang w:eastAsia="bg-BG" w:bidi="bg-BG"/>
        </w:rPr>
      </w:pPr>
      <w:r>
        <w:rPr>
          <w:noProof/>
          <w:lang w:eastAsia="bg-BG" w:bidi="bg-BG"/>
        </w:rPr>
        <w:t>7.</w:t>
      </w:r>
      <w:r>
        <w:rPr>
          <w:noProof/>
          <w:lang w:eastAsia="bg-BG" w:bidi="bg-BG"/>
        </w:rPr>
        <w:tab/>
        <w:t xml:space="preserve">Защитни клаузи </w:t>
      </w:r>
    </w:p>
    <w:p>
      <w:pPr>
        <w:rPr>
          <w:rFonts w:eastAsia="Times New Roman"/>
          <w:noProof/>
          <w:szCs w:val="24"/>
          <w:lang w:eastAsia="bg-BG" w:bidi="bg-BG"/>
        </w:rPr>
      </w:pPr>
      <w:r>
        <w:rPr>
          <w:noProof/>
          <w:lang w:eastAsia="bg-BG" w:bidi="bg-BG"/>
        </w:rPr>
        <w:t>Страните си запазват правото временно да въведат допълнителни изисквания за сертифициране на вноса на вина и спиртни напитки, внасяни от другата страна, в отговор на легитимни опасения, свързани с интересите на обществото, като например опазването на здравето или защитата на потребителите, или с оглед на борбата с измамите. В този случай другата страна трябва да бъде адекватно и своевременно информирана за това, за да може да се съобрази с допълнителните изисквания.</w:t>
      </w:r>
    </w:p>
    <w:p>
      <w:pPr>
        <w:rPr>
          <w:rFonts w:eastAsia="Times New Roman"/>
          <w:noProof/>
          <w:szCs w:val="24"/>
          <w:lang w:eastAsia="bg-BG" w:bidi="bg-BG"/>
        </w:rPr>
      </w:pPr>
      <w:r>
        <w:rPr>
          <w:noProof/>
          <w:lang w:eastAsia="bg-BG" w:bidi="bg-BG"/>
        </w:rPr>
        <w:t>Страните се съгласяват да не допуснат прилагането на тези изисквания да надхвърли срока, който е необходим, за да се отговори на конкретното опасение, свързано с интересите на обществото, мотивирало въвеждането на въпросните изисквания.</w:t>
      </w:r>
    </w:p>
    <w:p>
      <w:pPr>
        <w:ind w:left="850" w:hanging="850"/>
        <w:rPr>
          <w:rFonts w:eastAsia="Times New Roman"/>
          <w:noProof/>
          <w:szCs w:val="24"/>
          <w:lang w:eastAsia="bg-BG" w:bidi="bg-BG"/>
        </w:rPr>
      </w:pPr>
      <w:r>
        <w:rPr>
          <w:noProof/>
          <w:lang w:eastAsia="bg-BG" w:bidi="bg-BG"/>
        </w:rPr>
        <w:t>8.</w:t>
      </w:r>
      <w:r>
        <w:rPr>
          <w:noProof/>
          <w:lang w:eastAsia="bg-BG" w:bidi="bg-BG"/>
        </w:rPr>
        <w:tab/>
        <w:t xml:space="preserve">Формулировки при етикетирането и традиционни формулировки </w:t>
      </w:r>
    </w:p>
    <w:p>
      <w:pPr>
        <w:rPr>
          <w:rFonts w:eastAsia="Times New Roman"/>
          <w:noProof/>
          <w:szCs w:val="24"/>
          <w:lang w:eastAsia="bg-BG" w:bidi="bg-BG"/>
        </w:rPr>
      </w:pPr>
      <w:r>
        <w:rPr>
          <w:noProof/>
          <w:lang w:eastAsia="bg-BG" w:bidi="bg-BG"/>
        </w:rPr>
        <w:t xml:space="preserve">Страните признават значението, отдавано на употребата на формулировки при етикетирането и традиционни формулировки за описание на вината, предлагани на техните съответни пазари. Страните се съгласяват да продължат да работят заедно по този въпрос в съответствие с член 14 от настоящия протокол. Страните се съгласяват да направят преглед на целите, принципите и прилагането в някои конкретни случаи, с оглед постигане, в рамките на две (2) години от влизането в сила, на споразумение, което ще бъде включено в настоящия протокол. Докато не бъде постигнато подобно споразумение, използването на тези формулировки върху продукт, внесен от другата страна, е подчинено на правилата, процедурите и практиките на страната вносител, независимо от това дали тези формулировки съответстват на класове вина или на формулировки, предвидени в законодателството на страната износител, позоваване на което се съдържа в член 11 от настоящия протокол. </w:t>
      </w:r>
    </w:p>
    <w:p>
      <w:pPr>
        <w:rPr>
          <w:rFonts w:eastAsia="Times New Roman"/>
          <w:noProof/>
          <w:szCs w:val="24"/>
          <w:lang w:eastAsia="bg-BG" w:bidi="bg-BG"/>
        </w:rPr>
      </w:pPr>
      <w:r>
        <w:rPr>
          <w:noProof/>
          <w:lang w:eastAsia="bg-BG" w:bidi="bg-BG"/>
        </w:rPr>
        <w:t>В рамките на Европейския съюз, по отношение на разпоредбите на Регламент (EО) № 261/2006, традиционните термини „Ruby“, „Tawny“ и „Vintage“, уточнени в него, могат да се използват при етикетирането на въпросните обогатени с алкохол вина, съобразно тяхното определение, съдържащо се в южноафриканското законодателство, в съчетание с някое от географските означения, изброени в приложение I, раздел A.3, което отговаря на критериите за обогатено с алкохол вино и е локализирано в провинциите Eastern, Northern или Western Cape. Въпросното обогатено с алкохол вино носи етикет със съответното географско означение и с традиционната формулировка, свързана с тире или по друг начин визуално съчетана с термина „Cape“.</w:t>
      </w:r>
    </w:p>
    <w:p>
      <w:pPr>
        <w:widowControl w:val="0"/>
        <w:spacing w:before="0"/>
        <w:jc w:val="center"/>
        <w:rPr>
          <w:rFonts w:eastAsia="Times New Roman"/>
          <w:b/>
          <w:noProof/>
          <w:szCs w:val="24"/>
          <w:lang w:eastAsia="bg-BG" w:bidi="bg-BG"/>
        </w:rPr>
      </w:pPr>
      <w:r>
        <w:rPr>
          <w:noProof/>
          <w:lang w:eastAsia="bg-BG" w:bidi="bg-BG"/>
        </w:rPr>
        <w:br w:type="page"/>
      </w:r>
      <w:r>
        <w:rPr>
          <w:b/>
          <w:noProof/>
          <w:lang w:eastAsia="bg-BG" w:bidi="bg-BG"/>
        </w:rPr>
        <w:t>ДОПЪЛНЕНИЕ към приложение ІІ</w:t>
      </w:r>
    </w:p>
    <w:p>
      <w:pPr>
        <w:widowControl w:val="0"/>
        <w:spacing w:before="0" w:after="0"/>
        <w:jc w:val="center"/>
        <w:rPr>
          <w:rFonts w:eastAsia="Times New Roman"/>
          <w:b/>
          <w:noProof/>
          <w:szCs w:val="24"/>
          <w:lang w:eastAsia="bg-BG" w:bidi="bg-BG"/>
        </w:rPr>
      </w:pPr>
      <w:r>
        <w:rPr>
          <w:b/>
          <w:noProof/>
          <w:lang w:eastAsia="bg-BG" w:bidi="bg-BG"/>
        </w:rPr>
        <w:t>Сертифициране на вноса и документация за извършения анализ</w:t>
      </w:r>
    </w:p>
    <w:p>
      <w:pPr>
        <w:ind w:left="850" w:hanging="850"/>
        <w:rPr>
          <w:rFonts w:eastAsia="Times New Roman"/>
          <w:noProof/>
          <w:szCs w:val="24"/>
          <w:lang w:eastAsia="bg-BG" w:bidi="bg-BG"/>
        </w:rPr>
      </w:pPr>
      <w:r>
        <w:rPr>
          <w:noProof/>
          <w:lang w:eastAsia="bg-BG" w:bidi="bg-BG"/>
        </w:rPr>
        <w:t>1.</w:t>
      </w:r>
      <w:r>
        <w:rPr>
          <w:noProof/>
          <w:lang w:eastAsia="bg-BG" w:bidi="bg-BG"/>
        </w:rPr>
        <w:tab/>
        <w:t>В съответствие с раздели A.2, буква а) и Б.2, буква а) от настоящото приложение, доказателствата за това, че са изпълнени изискванията за внос на вино на територията на една от страните, се предоставят на компетентните органи на страната вносител посредством представяне:</w:t>
      </w:r>
    </w:p>
    <w:p>
      <w:pPr>
        <w:ind w:left="1417" w:hanging="567"/>
        <w:rPr>
          <w:noProof/>
          <w:lang w:eastAsia="bg-BG" w:bidi="bg-BG"/>
        </w:rPr>
      </w:pPr>
      <w:r>
        <w:rPr>
          <w:noProof/>
          <w:lang w:eastAsia="bg-BG" w:bidi="bg-BG"/>
        </w:rPr>
        <w:t>а)</w:t>
      </w:r>
      <w:r>
        <w:rPr>
          <w:noProof/>
          <w:lang w:eastAsia="bg-BG" w:bidi="bg-BG"/>
        </w:rPr>
        <w:tab/>
        <w:t>на сертификат, издаден от взаимно признат официален орган на държавата на произход, и</w:t>
      </w:r>
    </w:p>
    <w:p>
      <w:pPr>
        <w:ind w:left="1417" w:hanging="567"/>
        <w:rPr>
          <w:noProof/>
          <w:lang w:eastAsia="bg-BG" w:bidi="bg-BG"/>
        </w:rPr>
      </w:pPr>
      <w:r>
        <w:rPr>
          <w:noProof/>
          <w:lang w:eastAsia="bg-BG" w:bidi="bg-BG"/>
        </w:rPr>
        <w:t>б)</w:t>
      </w:r>
      <w:r>
        <w:rPr>
          <w:noProof/>
          <w:lang w:eastAsia="bg-BG" w:bidi="bg-BG"/>
        </w:rPr>
        <w:tab/>
        <w:t>ако виното е предназначено за пряка консумация от човека — на доклад за извършения анализ, съставен от лаборатория, официално призната от държавата на произход. Докладът за извършения анализ съдържа следната информация:</w:t>
      </w:r>
    </w:p>
    <w:p>
      <w:pPr>
        <w:ind w:left="1984"/>
        <w:rPr>
          <w:noProof/>
          <w:lang w:eastAsia="bg-BG" w:bidi="bg-BG"/>
        </w:rPr>
      </w:pPr>
      <w:r>
        <w:rPr>
          <w:noProof/>
          <w:lang w:eastAsia="bg-BG" w:bidi="bg-BG"/>
        </w:rPr>
        <w:t>общо алкохолно съдържание по обем</w:t>
      </w:r>
    </w:p>
    <w:p>
      <w:pPr>
        <w:ind w:left="1984"/>
        <w:rPr>
          <w:noProof/>
          <w:lang w:eastAsia="bg-BG" w:bidi="bg-BG"/>
        </w:rPr>
      </w:pPr>
      <w:r>
        <w:rPr>
          <w:noProof/>
          <w:lang w:eastAsia="bg-BG" w:bidi="bg-BG"/>
        </w:rPr>
        <w:t>действително алкохолно съдържание по обем</w:t>
      </w:r>
    </w:p>
    <w:p>
      <w:pPr>
        <w:ind w:left="1984"/>
        <w:rPr>
          <w:noProof/>
          <w:lang w:eastAsia="bg-BG" w:bidi="bg-BG"/>
        </w:rPr>
      </w:pPr>
      <w:r>
        <w:rPr>
          <w:noProof/>
          <w:lang w:eastAsia="bg-BG" w:bidi="bg-BG"/>
        </w:rPr>
        <w:t>общ сух екстракт</w:t>
      </w:r>
    </w:p>
    <w:p>
      <w:pPr>
        <w:ind w:left="1984"/>
        <w:rPr>
          <w:noProof/>
          <w:lang w:eastAsia="bg-BG" w:bidi="bg-BG"/>
        </w:rPr>
      </w:pPr>
      <w:r>
        <w:rPr>
          <w:noProof/>
          <w:lang w:eastAsia="bg-BG" w:bidi="bg-BG"/>
        </w:rPr>
        <w:t>обща киселинност, изразена като винена киселина</w:t>
      </w:r>
    </w:p>
    <w:p>
      <w:pPr>
        <w:ind w:left="1984"/>
        <w:rPr>
          <w:noProof/>
          <w:lang w:eastAsia="bg-BG" w:bidi="bg-BG"/>
        </w:rPr>
      </w:pPr>
      <w:r>
        <w:rPr>
          <w:noProof/>
          <w:lang w:eastAsia="bg-BG" w:bidi="bg-BG"/>
        </w:rPr>
        <w:t>летлива киселинност, изразена като оцетна киселина</w:t>
      </w:r>
    </w:p>
    <w:p>
      <w:pPr>
        <w:ind w:left="1984"/>
        <w:rPr>
          <w:noProof/>
          <w:lang w:eastAsia="bg-BG" w:bidi="bg-BG"/>
        </w:rPr>
      </w:pPr>
      <w:r>
        <w:rPr>
          <w:noProof/>
          <w:lang w:eastAsia="bg-BG" w:bidi="bg-BG"/>
        </w:rPr>
        <w:t>киселинност, дължаща се на лимонена киселина</w:t>
      </w:r>
    </w:p>
    <w:p>
      <w:pPr>
        <w:ind w:left="1984"/>
        <w:rPr>
          <w:noProof/>
          <w:lang w:eastAsia="bg-BG" w:bidi="bg-BG"/>
        </w:rPr>
      </w:pPr>
      <w:r>
        <w:rPr>
          <w:noProof/>
          <w:lang w:eastAsia="bg-BG" w:bidi="bg-BG"/>
        </w:rPr>
        <w:t>остатъчна захар</w:t>
      </w:r>
    </w:p>
    <w:p>
      <w:pPr>
        <w:ind w:left="1984"/>
        <w:rPr>
          <w:noProof/>
          <w:lang w:eastAsia="bg-BG" w:bidi="bg-BG"/>
        </w:rPr>
      </w:pPr>
      <w:r>
        <w:rPr>
          <w:noProof/>
          <w:lang w:eastAsia="bg-BG" w:bidi="bg-BG"/>
        </w:rPr>
        <w:t>общ серен диоксид.</w:t>
      </w:r>
    </w:p>
    <w:p>
      <w:pPr>
        <w:ind w:left="850" w:hanging="850"/>
        <w:rPr>
          <w:rFonts w:eastAsia="Times New Roman"/>
          <w:noProof/>
          <w:szCs w:val="24"/>
          <w:lang w:eastAsia="bg-BG" w:bidi="bg-BG"/>
        </w:rPr>
      </w:pPr>
      <w:r>
        <w:rPr>
          <w:noProof/>
          <w:lang w:eastAsia="bg-BG" w:bidi="bg-BG"/>
        </w:rPr>
        <w:t>2.</w:t>
      </w:r>
      <w:r>
        <w:rPr>
          <w:noProof/>
          <w:lang w:eastAsia="bg-BG" w:bidi="bg-BG"/>
        </w:rPr>
        <w:tab/>
        <w:t>Страните определят по взаимно съгласие конкретните подробности във връзка с правилата по параграф 1, в частност формулярите, които следва да бъдат използвани, и информацията, която следва да се предоставя</w:t>
      </w:r>
      <w:r>
        <w:rPr>
          <w:rStyle w:val="FootnoteReference"/>
          <w:noProof/>
        </w:rPr>
        <w:footnoteReference w:id="5"/>
      </w:r>
      <w:r>
        <w:rPr>
          <w:noProof/>
          <w:lang w:eastAsia="bg-BG" w:bidi="bg-BG"/>
        </w:rPr>
        <w:t>.</w:t>
      </w:r>
    </w:p>
    <w:p>
      <w:pPr>
        <w:ind w:left="850" w:hanging="850"/>
        <w:rPr>
          <w:rFonts w:eastAsia="Times New Roman"/>
          <w:noProof/>
          <w:szCs w:val="24"/>
          <w:lang w:eastAsia="bg-BG" w:bidi="bg-BG"/>
        </w:rPr>
      </w:pPr>
      <w:r>
        <w:rPr>
          <w:noProof/>
          <w:lang w:eastAsia="bg-BG" w:bidi="bg-BG"/>
        </w:rPr>
        <w:t>3.</w:t>
      </w:r>
      <w:r>
        <w:rPr>
          <w:noProof/>
          <w:lang w:eastAsia="bg-BG" w:bidi="bg-BG"/>
        </w:rPr>
        <w:tab/>
        <w:t>При прилагането на приложение ІІ, раздел В, точка 6 страните се споразумяват за определяне на аналитичния състав на виното в контекста на контролните операции с предимство да бъдат използвани методите за анализ, признати като референтни методи от ОІV и публикувани от тази организация или, когато в публикацията не фигурира подходящ метод, метод за анализ, съответстващ на стандартите, препоръчани от Международната организация за стандартизация (ISO).</w:t>
      </w:r>
    </w:p>
    <w:p>
      <w:pPr>
        <w:widowControl w:val="0"/>
        <w:spacing w:before="0" w:after="0"/>
        <w:jc w:val="center"/>
        <w:rPr>
          <w:rFonts w:eastAsia="Times New Roman"/>
          <w:b/>
          <w:noProof/>
          <w:szCs w:val="24"/>
          <w:lang w:eastAsia="bg-BG" w:bidi="bg-BG"/>
        </w:rPr>
        <w:sectPr>
          <w:pgSz w:w="11907" w:h="16839"/>
          <w:pgMar w:top="1134" w:right="1417" w:bottom="1134" w:left="1417" w:header="709" w:footer="709" w:gutter="0"/>
          <w:cols w:space="720"/>
          <w:docGrid w:linePitch="360"/>
        </w:sectPr>
      </w:pPr>
    </w:p>
    <w:p>
      <w:pPr>
        <w:widowControl w:val="0"/>
        <w:spacing w:before="0" w:after="240"/>
        <w:jc w:val="center"/>
        <w:rPr>
          <w:rFonts w:eastAsia="Times New Roman"/>
          <w:b/>
          <w:noProof/>
          <w:szCs w:val="24"/>
          <w:lang w:eastAsia="bg-BG" w:bidi="bg-BG"/>
        </w:rPr>
      </w:pPr>
      <w:r>
        <w:rPr>
          <w:b/>
          <w:noProof/>
          <w:lang w:eastAsia="bg-BG" w:bidi="bg-BG"/>
        </w:rPr>
        <w:t>ДЕКЛАРАЦИИ</w:t>
      </w:r>
    </w:p>
    <w:p>
      <w:pPr>
        <w:widowControl w:val="0"/>
        <w:spacing w:before="0" w:after="0"/>
        <w:jc w:val="center"/>
        <w:rPr>
          <w:rFonts w:eastAsia="Times New Roman"/>
          <w:b/>
          <w:noProof/>
          <w:szCs w:val="24"/>
          <w:lang w:eastAsia="bg-BG" w:bidi="bg-BG"/>
        </w:rPr>
      </w:pPr>
      <w:r>
        <w:rPr>
          <w:b/>
          <w:noProof/>
          <w:lang w:eastAsia="bg-BG" w:bidi="bg-BG"/>
        </w:rPr>
        <w:t>СЪВМЕСТНА ДЕКЛАРАЦИЯ НА ЕС И ЮЖНА АФРИКА ОТНОСНО РАЗМЕРА НА БУТИЛКИТЕ И АЛКОХОЛНОТО СЪДЪРЖАНИЕ НА СПИРТНИТЕ НАПИТКИ</w:t>
      </w:r>
    </w:p>
    <w:p>
      <w:pPr>
        <w:spacing w:after="360"/>
        <w:rPr>
          <w:noProof/>
          <w:lang w:eastAsia="bg-BG" w:bidi="bg-BG"/>
        </w:rPr>
      </w:pPr>
      <w:r>
        <w:rPr>
          <w:noProof/>
          <w:lang w:eastAsia="bg-BG" w:bidi="bg-BG"/>
        </w:rPr>
        <w:t>Страните с настоящото заявяват, че размерът на бутилките и минималното алкохолно съдържание по обем на спиртните напитки, предназначени за консумация от човека, не трябва ненужно да обременяват износителите и от двете страни. Освен това те заявяват, че ще насърчават по-нататъшното хармонизиране.</w:t>
      </w:r>
    </w:p>
    <w:p>
      <w:pPr>
        <w:jc w:val="center"/>
        <w:rPr>
          <w:rFonts w:eastAsia="Times New Roman"/>
          <w:b/>
          <w:noProof/>
          <w:szCs w:val="24"/>
          <w:lang w:eastAsia="bg-BG" w:bidi="bg-BG"/>
        </w:rPr>
      </w:pPr>
      <w:r>
        <w:rPr>
          <w:b/>
          <w:noProof/>
          <w:lang w:eastAsia="bg-BG" w:bidi="bg-BG"/>
        </w:rPr>
        <w:t>СЪВМЕСТНА ДЕКЛАРАЦИЯ НА ЕС И ЮЖНА АФРИКА ОТНОСНО СЕРТИФИЦИРАНЕТО И АНАЛИЗА</w:t>
      </w:r>
    </w:p>
    <w:p>
      <w:pPr>
        <w:rPr>
          <w:rFonts w:eastAsia="Times New Roman"/>
          <w:noProof/>
          <w:szCs w:val="24"/>
          <w:lang w:eastAsia="bg-BG" w:bidi="bg-BG"/>
        </w:rPr>
      </w:pPr>
      <w:r>
        <w:rPr>
          <w:noProof/>
          <w:lang w:eastAsia="bg-BG" w:bidi="bg-BG"/>
        </w:rPr>
        <w:t>Страните с настоящото заявяват, че изброените по-долу параметри подлежат на анализ във връзка с процедурите за сертифициране на вноса на спиртните напитки, предвидени по силата на южноафриканската нормативна уредба на процедурите при вноса на спиртни напитки:</w:t>
      </w:r>
    </w:p>
    <w:p>
      <w:pPr>
        <w:ind w:left="850" w:hanging="850"/>
        <w:rPr>
          <w:noProof/>
          <w:lang w:eastAsia="bg-BG" w:bidi="bg-BG"/>
        </w:rPr>
      </w:pPr>
      <w:r>
        <w:rPr>
          <w:noProof/>
          <w:lang w:eastAsia="bg-BG" w:bidi="bg-BG"/>
        </w:rPr>
        <w:t>а)</w:t>
      </w:r>
      <w:r>
        <w:rPr>
          <w:noProof/>
          <w:lang w:eastAsia="bg-BG" w:bidi="bg-BG"/>
        </w:rPr>
        <w:tab/>
        <w:t xml:space="preserve">Спиртни напитки, различни от посочените в букви б) и в): </w:t>
      </w:r>
    </w:p>
    <w:p>
      <w:pPr>
        <w:ind w:left="1417"/>
        <w:rPr>
          <w:noProof/>
          <w:lang w:eastAsia="bg-BG" w:bidi="bg-BG"/>
        </w:rPr>
      </w:pPr>
      <w:r>
        <w:rPr>
          <w:noProof/>
          <w:lang w:eastAsia="bg-BG" w:bidi="bg-BG"/>
        </w:rPr>
        <w:t xml:space="preserve">алкохолно съдържание в обемни проценти, </w:t>
      </w:r>
    </w:p>
    <w:p>
      <w:pPr>
        <w:ind w:left="1417"/>
        <w:rPr>
          <w:noProof/>
          <w:lang w:eastAsia="bg-BG" w:bidi="bg-BG"/>
        </w:rPr>
      </w:pPr>
      <w:r>
        <w:rPr>
          <w:noProof/>
          <w:lang w:eastAsia="bg-BG" w:bidi="bg-BG"/>
        </w:rPr>
        <w:t xml:space="preserve">съдържание на метилов алкохол на хектолитър алкохол при 100 обемни процента, </w:t>
      </w:r>
    </w:p>
    <w:p>
      <w:pPr>
        <w:ind w:left="1417"/>
        <w:rPr>
          <w:rFonts w:eastAsia="Times New Roman"/>
          <w:noProof/>
          <w:szCs w:val="24"/>
          <w:lang w:eastAsia="bg-BG" w:bidi="bg-BG"/>
        </w:rPr>
      </w:pPr>
      <w:r>
        <w:rPr>
          <w:noProof/>
          <w:lang w:eastAsia="bg-BG" w:bidi="bg-BG"/>
        </w:rPr>
        <w:t>количество летливи вещества на хектолитър алкохол при 100 обемни процента.</w:t>
      </w:r>
    </w:p>
    <w:p>
      <w:pPr>
        <w:ind w:left="850" w:hanging="850"/>
        <w:rPr>
          <w:rFonts w:eastAsia="Times New Roman"/>
          <w:noProof/>
          <w:szCs w:val="24"/>
          <w:lang w:eastAsia="bg-BG" w:bidi="bg-BG"/>
        </w:rPr>
      </w:pPr>
      <w:r>
        <w:rPr>
          <w:noProof/>
          <w:lang w:eastAsia="bg-BG" w:bidi="bg-BG"/>
        </w:rPr>
        <w:t>б)</w:t>
      </w:r>
      <w:r>
        <w:rPr>
          <w:noProof/>
          <w:lang w:eastAsia="bg-BG" w:bidi="bg-BG"/>
        </w:rPr>
        <w:tab/>
        <w:t xml:space="preserve">Уиски „Blended“: </w:t>
      </w:r>
    </w:p>
    <w:p>
      <w:pPr>
        <w:ind w:left="1417"/>
        <w:rPr>
          <w:noProof/>
          <w:lang w:eastAsia="bg-BG" w:bidi="bg-BG"/>
        </w:rPr>
      </w:pPr>
      <w:r>
        <w:rPr>
          <w:noProof/>
          <w:lang w:eastAsia="bg-BG" w:bidi="bg-BG"/>
        </w:rPr>
        <w:t xml:space="preserve">алкохолно съдържание в обемни проценти, </w:t>
      </w:r>
    </w:p>
    <w:p>
      <w:pPr>
        <w:ind w:left="1417"/>
        <w:rPr>
          <w:noProof/>
          <w:lang w:eastAsia="bg-BG" w:bidi="bg-BG"/>
        </w:rPr>
      </w:pPr>
      <w:r>
        <w:rPr>
          <w:noProof/>
          <w:lang w:eastAsia="bg-BG" w:bidi="bg-BG"/>
        </w:rPr>
        <w:t>съдържание на метилов алкохол на хектолитър алкохол при 100 обемни процента,</w:t>
      </w:r>
    </w:p>
    <w:p>
      <w:pPr>
        <w:ind w:left="1417"/>
        <w:rPr>
          <w:noProof/>
          <w:lang w:eastAsia="bg-BG" w:bidi="bg-BG"/>
        </w:rPr>
      </w:pPr>
      <w:r>
        <w:rPr>
          <w:noProof/>
          <w:lang w:eastAsia="bg-BG" w:bidi="bg-BG"/>
        </w:rPr>
        <w:t>количество летливи вещества на хектолитър алкохол при 100 обемни процента,</w:t>
      </w:r>
    </w:p>
    <w:p>
      <w:pPr>
        <w:ind w:left="1417"/>
        <w:rPr>
          <w:rFonts w:eastAsia="Times New Roman"/>
          <w:noProof/>
          <w:szCs w:val="24"/>
          <w:lang w:eastAsia="bg-BG" w:bidi="bg-BG"/>
        </w:rPr>
      </w:pPr>
      <w:r>
        <w:rPr>
          <w:noProof/>
          <w:lang w:eastAsia="bg-BG" w:bidi="bg-BG"/>
        </w:rPr>
        <w:t>по-силни алкохолни напитки — амилов алкохол на хектолитър абсолютен алкохол.</w:t>
      </w:r>
    </w:p>
    <w:p>
      <w:pPr>
        <w:ind w:left="850" w:hanging="850"/>
        <w:rPr>
          <w:rFonts w:eastAsia="Times New Roman"/>
          <w:noProof/>
          <w:szCs w:val="24"/>
          <w:lang w:eastAsia="bg-BG" w:bidi="bg-BG"/>
        </w:rPr>
      </w:pPr>
      <w:r>
        <w:rPr>
          <w:noProof/>
          <w:lang w:eastAsia="bg-BG" w:bidi="bg-BG"/>
        </w:rPr>
        <w:t>в)</w:t>
      </w:r>
      <w:r>
        <w:rPr>
          <w:noProof/>
          <w:lang w:eastAsia="bg-BG" w:bidi="bg-BG"/>
        </w:rPr>
        <w:tab/>
        <w:t>Напитки на базата на спиртни напитки:</w:t>
      </w:r>
    </w:p>
    <w:p>
      <w:pPr>
        <w:ind w:left="1417" w:hanging="567"/>
        <w:rPr>
          <w:noProof/>
          <w:lang w:eastAsia="bg-BG" w:bidi="bg-BG"/>
        </w:rPr>
      </w:pPr>
      <w:r>
        <w:rPr>
          <w:noProof/>
          <w:lang w:eastAsia="bg-BG" w:bidi="bg-BG"/>
        </w:rPr>
        <w:t>i)</w:t>
      </w:r>
      <w:r>
        <w:rPr>
          <w:noProof/>
          <w:lang w:eastAsia="bg-BG" w:bidi="bg-BG"/>
        </w:rPr>
        <w:tab/>
        <w:t xml:space="preserve">ликьори, алкохолни коктейли: </w:t>
      </w:r>
    </w:p>
    <w:p>
      <w:pPr>
        <w:ind w:left="1984"/>
        <w:rPr>
          <w:noProof/>
          <w:lang w:eastAsia="bg-BG" w:bidi="bg-BG"/>
        </w:rPr>
      </w:pPr>
      <w:r>
        <w:rPr>
          <w:noProof/>
          <w:lang w:eastAsia="bg-BG" w:bidi="bg-BG"/>
        </w:rPr>
        <w:t xml:space="preserve">алкохолно съдържание в обемни проценти, </w:t>
      </w:r>
    </w:p>
    <w:p>
      <w:pPr>
        <w:ind w:left="1984"/>
        <w:rPr>
          <w:noProof/>
          <w:lang w:eastAsia="bg-BG" w:bidi="bg-BG"/>
        </w:rPr>
      </w:pPr>
      <w:r>
        <w:rPr>
          <w:noProof/>
          <w:lang w:eastAsia="bg-BG" w:bidi="bg-BG"/>
        </w:rPr>
        <w:t xml:space="preserve">съдържание на метилов алкохол на хектолитър алкохол при 100 обемни процента, </w:t>
      </w:r>
    </w:p>
    <w:p>
      <w:pPr>
        <w:ind w:left="1984"/>
        <w:rPr>
          <w:rFonts w:eastAsia="Times New Roman"/>
          <w:noProof/>
          <w:szCs w:val="24"/>
          <w:lang w:eastAsia="bg-BG" w:bidi="bg-BG"/>
        </w:rPr>
      </w:pPr>
      <w:r>
        <w:rPr>
          <w:noProof/>
          <w:lang w:eastAsia="bg-BG" w:bidi="bg-BG"/>
        </w:rPr>
        <w:t xml:space="preserve">остатъчна захар в g/l; </w:t>
      </w:r>
    </w:p>
    <w:p>
      <w:pPr>
        <w:ind w:left="1417" w:hanging="567"/>
        <w:rPr>
          <w:rFonts w:eastAsia="Times New Roman"/>
          <w:noProof/>
          <w:szCs w:val="24"/>
          <w:lang w:eastAsia="bg-BG" w:bidi="bg-BG"/>
        </w:rPr>
      </w:pPr>
      <w:r>
        <w:rPr>
          <w:noProof/>
          <w:lang w:eastAsia="bg-BG" w:bidi="bg-BG"/>
        </w:rPr>
        <w:t>ii)</w:t>
      </w:r>
      <w:r>
        <w:rPr>
          <w:noProof/>
          <w:lang w:eastAsia="bg-BG" w:bidi="bg-BG"/>
        </w:rPr>
        <w:tab/>
        <w:t xml:space="preserve">алкохолни разхладителни напитки: </w:t>
      </w:r>
    </w:p>
    <w:p>
      <w:pPr>
        <w:ind w:left="1984"/>
        <w:rPr>
          <w:noProof/>
          <w:lang w:eastAsia="bg-BG" w:bidi="bg-BG"/>
        </w:rPr>
      </w:pPr>
      <w:r>
        <w:rPr>
          <w:noProof/>
          <w:lang w:eastAsia="bg-BG" w:bidi="bg-BG"/>
        </w:rPr>
        <w:t xml:space="preserve">алкохолно съдържание в обемни проценти, </w:t>
      </w:r>
    </w:p>
    <w:p>
      <w:pPr>
        <w:ind w:left="1984"/>
        <w:rPr>
          <w:noProof/>
          <w:lang w:eastAsia="bg-BG" w:bidi="bg-BG"/>
        </w:rPr>
      </w:pPr>
      <w:r>
        <w:rPr>
          <w:noProof/>
          <w:lang w:eastAsia="bg-BG" w:bidi="bg-BG"/>
        </w:rPr>
        <w:t xml:space="preserve">съдържание на метилов алкохол на хектолитър алкохол при 100 обемни процента, </w:t>
      </w:r>
    </w:p>
    <w:p>
      <w:pPr>
        <w:ind w:left="1984"/>
        <w:rPr>
          <w:noProof/>
          <w:lang w:eastAsia="bg-BG" w:bidi="bg-BG"/>
        </w:rPr>
      </w:pPr>
      <w:r>
        <w:rPr>
          <w:noProof/>
          <w:lang w:eastAsia="bg-BG" w:bidi="bg-BG"/>
        </w:rPr>
        <w:t xml:space="preserve">общ серен диоксид, </w:t>
      </w:r>
    </w:p>
    <w:p>
      <w:pPr>
        <w:ind w:left="1984"/>
        <w:rPr>
          <w:rFonts w:eastAsia="Times New Roman"/>
          <w:noProof/>
          <w:szCs w:val="24"/>
          <w:lang w:eastAsia="bg-BG" w:bidi="bg-BG"/>
        </w:rPr>
      </w:pPr>
      <w:r>
        <w:rPr>
          <w:noProof/>
          <w:lang w:eastAsia="bg-BG" w:bidi="bg-BG"/>
        </w:rPr>
        <w:t xml:space="preserve">летлива киселинност, изразена като оцетна киселина; </w:t>
      </w:r>
    </w:p>
    <w:p>
      <w:pPr>
        <w:ind w:left="1417" w:hanging="567"/>
        <w:rPr>
          <w:rFonts w:eastAsia="Times New Roman"/>
          <w:noProof/>
          <w:szCs w:val="24"/>
          <w:lang w:eastAsia="bg-BG" w:bidi="bg-BG"/>
        </w:rPr>
      </w:pPr>
      <w:r>
        <w:rPr>
          <w:noProof/>
          <w:lang w:eastAsia="bg-BG" w:bidi="bg-BG"/>
        </w:rPr>
        <w:t>iii)</w:t>
      </w:r>
      <w:r>
        <w:rPr>
          <w:noProof/>
          <w:lang w:eastAsia="bg-BG" w:bidi="bg-BG"/>
        </w:rPr>
        <w:tab/>
        <w:t xml:space="preserve">крем ликьори: </w:t>
      </w:r>
    </w:p>
    <w:p>
      <w:pPr>
        <w:ind w:left="1984"/>
        <w:rPr>
          <w:noProof/>
          <w:lang w:eastAsia="bg-BG" w:bidi="bg-BG"/>
        </w:rPr>
      </w:pPr>
      <w:r>
        <w:rPr>
          <w:noProof/>
          <w:lang w:eastAsia="bg-BG" w:bidi="bg-BG"/>
        </w:rPr>
        <w:t xml:space="preserve">алкохолно съдържание в обемни проценти, </w:t>
      </w:r>
    </w:p>
    <w:p>
      <w:pPr>
        <w:ind w:left="1984"/>
        <w:rPr>
          <w:noProof/>
          <w:lang w:eastAsia="bg-BG" w:bidi="bg-BG"/>
        </w:rPr>
      </w:pPr>
      <w:r>
        <w:rPr>
          <w:noProof/>
          <w:lang w:eastAsia="bg-BG" w:bidi="bg-BG"/>
        </w:rPr>
        <w:t xml:space="preserve">съдържание на метилов алкохол на хектолитър алкохол при 100 обемни процента, </w:t>
      </w:r>
    </w:p>
    <w:p>
      <w:pPr>
        <w:ind w:left="1984"/>
        <w:rPr>
          <w:noProof/>
          <w:lang w:eastAsia="bg-BG" w:bidi="bg-BG"/>
        </w:rPr>
      </w:pPr>
      <w:r>
        <w:rPr>
          <w:noProof/>
          <w:lang w:eastAsia="bg-BG" w:bidi="bg-BG"/>
        </w:rPr>
        <w:t xml:space="preserve">остатъчна захар, </w:t>
      </w:r>
    </w:p>
    <w:p>
      <w:pPr>
        <w:ind w:left="1984"/>
        <w:rPr>
          <w:rFonts w:eastAsia="Times New Roman"/>
          <w:noProof/>
          <w:szCs w:val="24"/>
          <w:lang w:eastAsia="bg-BG" w:bidi="bg-BG"/>
        </w:rPr>
      </w:pPr>
      <w:r>
        <w:rPr>
          <w:noProof/>
          <w:lang w:eastAsia="bg-BG" w:bidi="bg-BG"/>
        </w:rPr>
        <w:t xml:space="preserve">млечни мазнини; </w:t>
      </w:r>
    </w:p>
    <w:p>
      <w:pPr>
        <w:ind w:left="1417" w:hanging="567"/>
        <w:rPr>
          <w:rFonts w:eastAsia="Times New Roman"/>
          <w:noProof/>
          <w:szCs w:val="24"/>
          <w:lang w:eastAsia="bg-BG" w:bidi="bg-BG"/>
        </w:rPr>
      </w:pPr>
      <w:r>
        <w:rPr>
          <w:noProof/>
          <w:lang w:eastAsia="bg-BG" w:bidi="bg-BG"/>
        </w:rPr>
        <w:t>iv)</w:t>
      </w:r>
      <w:r>
        <w:rPr>
          <w:noProof/>
          <w:lang w:eastAsia="bg-BG" w:bidi="bg-BG"/>
        </w:rPr>
        <w:tab/>
        <w:t>други:</w:t>
      </w:r>
      <w:r>
        <w:rPr>
          <w:noProof/>
          <w:lang w:eastAsia="bg-BG" w:bidi="bg-BG"/>
        </w:rPr>
        <w:tab/>
      </w:r>
    </w:p>
    <w:p>
      <w:pPr>
        <w:ind w:left="1984"/>
        <w:rPr>
          <w:noProof/>
          <w:lang w:eastAsia="bg-BG" w:bidi="bg-BG"/>
        </w:rPr>
      </w:pPr>
      <w:r>
        <w:rPr>
          <w:noProof/>
          <w:lang w:eastAsia="bg-BG" w:bidi="bg-BG"/>
        </w:rPr>
        <w:t xml:space="preserve">алкохолно съдържание в обемни проценти, </w:t>
      </w:r>
    </w:p>
    <w:p>
      <w:pPr>
        <w:spacing w:after="360"/>
        <w:ind w:left="1984"/>
        <w:rPr>
          <w:rFonts w:eastAsia="Times New Roman"/>
          <w:noProof/>
          <w:szCs w:val="24"/>
          <w:lang w:eastAsia="bg-BG" w:bidi="bg-BG"/>
        </w:rPr>
      </w:pPr>
      <w:r>
        <w:rPr>
          <w:noProof/>
          <w:lang w:eastAsia="bg-BG" w:bidi="bg-BG"/>
        </w:rPr>
        <w:t>съдържание на метилов алкохол на хектолитър алкохол при 100 обемни процента.</w:t>
      </w:r>
    </w:p>
    <w:p>
      <w:pPr>
        <w:widowControl w:val="0"/>
        <w:spacing w:before="0" w:after="0"/>
        <w:jc w:val="center"/>
        <w:rPr>
          <w:rFonts w:eastAsia="Times New Roman"/>
          <w:b/>
          <w:noProof/>
          <w:szCs w:val="24"/>
          <w:lang w:eastAsia="bg-BG" w:bidi="bg-BG"/>
        </w:rPr>
      </w:pPr>
      <w:r>
        <w:rPr>
          <w:b/>
          <w:noProof/>
          <w:lang w:eastAsia="bg-BG" w:bidi="bg-BG"/>
        </w:rPr>
        <w:t>ДЕКЛАРАЦИЯ НА ЕС ОТНОСНО УПОТРЕБАТА НА СИМВОЛА ЗА ГЕОГРАФСКО ОЗНАЧЕНИЕ</w:t>
      </w:r>
    </w:p>
    <w:p>
      <w:pPr>
        <w:spacing w:after="360"/>
        <w:rPr>
          <w:rFonts w:eastAsia="Times New Roman"/>
          <w:b/>
          <w:noProof/>
          <w:szCs w:val="24"/>
          <w:lang w:eastAsia="bg-BG" w:bidi="bg-BG"/>
        </w:rPr>
      </w:pPr>
      <w:r>
        <w:rPr>
          <w:noProof/>
          <w:lang w:eastAsia="bg-BG" w:bidi="bg-BG"/>
        </w:rPr>
        <w:t>С настоящото ЕС заявява, че може да счете продуктите, ползващи се със защитено наименование по силата на приложение І, раздел А.1 от настоящия протокол, за които има отправени надлежно мотивирани искания от страна на Южна Африка, за отговарящи на условията за предлагане на пазара на ЕС със символа за защитени географски означения.</w:t>
      </w:r>
      <w:r>
        <w:rPr>
          <w:strike/>
          <w:noProof/>
          <w:color w:val="000000"/>
          <w:lang w:eastAsia="bg-BG" w:bidi="bg-BG"/>
        </w:rPr>
        <w:t xml:space="preserve"> </w:t>
      </w:r>
    </w:p>
    <w:p>
      <w:pPr>
        <w:widowControl w:val="0"/>
        <w:spacing w:before="0" w:after="0"/>
        <w:jc w:val="center"/>
        <w:rPr>
          <w:rFonts w:eastAsia="Times New Roman"/>
          <w:noProof/>
          <w:szCs w:val="24"/>
          <w:lang w:eastAsia="bg-BG" w:bidi="bg-BG"/>
        </w:rPr>
      </w:pPr>
      <w:r>
        <w:rPr>
          <w:b/>
          <w:noProof/>
          <w:lang w:eastAsia="bg-BG" w:bidi="bg-BG"/>
        </w:rPr>
        <w:t>ДЕКЛАРАЦИЯ НА ЮЖНА АФРИКА ОТНОСНО СТАНДАРТИТЕ ЗА СИРЕНАТА</w:t>
      </w:r>
    </w:p>
    <w:p>
      <w:pPr>
        <w:spacing w:after="360"/>
        <w:rPr>
          <w:rFonts w:eastAsia="Times New Roman"/>
          <w:noProof/>
          <w:szCs w:val="24"/>
          <w:lang w:eastAsia="bg-BG" w:bidi="bg-BG"/>
        </w:rPr>
      </w:pPr>
      <w:r>
        <w:rPr>
          <w:noProof/>
          <w:lang w:eastAsia="bg-BG" w:bidi="bg-BG"/>
        </w:rPr>
        <w:t>Южна Африка заявява, че при предстоящо изменение на разпоредбите си относно етикетирането на продуктите от сирене и в срок от десет (10) години от влизането в сила на настоящия протокол Южна Африка ще вземе под внимание продуктовите спецификации на продуктите от сирене, именовани с географските означения, изброени в приложение І, раздел Б.1 от настоящия протокол, за да се даде възможност за предлагането им на пазара в Южна Африка под съответните означения.</w:t>
      </w:r>
    </w:p>
    <w:p>
      <w:pPr>
        <w:widowControl w:val="0"/>
        <w:spacing w:before="0" w:after="0" w:line="360" w:lineRule="auto"/>
        <w:jc w:val="center"/>
        <w:rPr>
          <w:rFonts w:eastAsia="Times New Roman"/>
          <w:b/>
          <w:noProof/>
          <w:szCs w:val="24"/>
          <w:lang w:eastAsia="bg-BG" w:bidi="bg-BG"/>
        </w:rPr>
        <w:sectPr>
          <w:pgSz w:w="11907" w:h="16839"/>
          <w:pgMar w:top="1134" w:right="1417" w:bottom="1134" w:left="1417" w:header="709" w:footer="709" w:gutter="0"/>
          <w:cols w:space="720"/>
          <w:docGrid w:linePitch="360"/>
        </w:sectPr>
      </w:pPr>
    </w:p>
    <w:p>
      <w:pPr>
        <w:widowControl w:val="0"/>
        <w:spacing w:before="0" w:after="0" w:line="360" w:lineRule="auto"/>
        <w:jc w:val="center"/>
        <w:rPr>
          <w:rFonts w:eastAsia="Times New Roman"/>
          <w:b/>
          <w:noProof/>
          <w:szCs w:val="24"/>
          <w:lang w:eastAsia="bg-BG" w:bidi="bg-BG"/>
        </w:rPr>
      </w:pPr>
      <w:r>
        <w:rPr>
          <w:b/>
          <w:noProof/>
          <w:lang w:eastAsia="bg-BG" w:bidi="bg-BG"/>
        </w:rPr>
        <w:t>ПРОТОКОЛ 4</w:t>
      </w:r>
    </w:p>
    <w:p>
      <w:pPr>
        <w:widowControl w:val="0"/>
        <w:spacing w:before="0" w:after="0" w:line="360" w:lineRule="auto"/>
        <w:jc w:val="center"/>
        <w:rPr>
          <w:rFonts w:eastAsia="Times New Roman"/>
          <w:b/>
          <w:noProof/>
          <w:szCs w:val="24"/>
          <w:lang w:eastAsia="bg-BG" w:bidi="bg-BG"/>
        </w:rPr>
      </w:pPr>
      <w:r>
        <w:rPr>
          <w:b/>
          <w:noProof/>
          <w:lang w:eastAsia="bg-BG" w:bidi="bg-BG"/>
        </w:rPr>
        <w:t>ОТНОСНО ВРЪЗКАТА МЕЖДУ СТРС И НАСТОЯЩОТО СПОРАЗУМЕНИЕ</w:t>
      </w:r>
    </w:p>
    <w:p>
      <w:pPr>
        <w:ind w:left="850" w:hanging="850"/>
        <w:rPr>
          <w:noProof/>
          <w:lang w:eastAsia="bg-BG" w:bidi="bg-BG"/>
        </w:rPr>
      </w:pPr>
      <w:r>
        <w:rPr>
          <w:noProof/>
          <w:lang w:eastAsia="bg-BG" w:bidi="bg-BG"/>
        </w:rPr>
        <w:t>1.</w:t>
      </w:r>
      <w:r>
        <w:rPr>
          <w:noProof/>
          <w:lang w:eastAsia="bg-BG" w:bidi="bg-BG"/>
        </w:rPr>
        <w:tab/>
        <w:t>Считано от датата на влизане в сила на настоящото споразумение в съответствие с член 113 от него:</w:t>
      </w:r>
    </w:p>
    <w:p>
      <w:pPr>
        <w:ind w:left="1417" w:hanging="567"/>
        <w:rPr>
          <w:noProof/>
          <w:lang w:eastAsia="bg-BG" w:bidi="bg-BG"/>
        </w:rPr>
      </w:pPr>
      <w:r>
        <w:rPr>
          <w:noProof/>
          <w:lang w:eastAsia="bg-BG" w:bidi="bg-BG"/>
        </w:rPr>
        <w:t>а)</w:t>
      </w:r>
      <w:r>
        <w:rPr>
          <w:noProof/>
          <w:lang w:eastAsia="bg-BG" w:bidi="bg-BG"/>
        </w:rPr>
        <w:tab/>
        <w:t xml:space="preserve">се отменят следните разпоредби на СТРС: </w:t>
      </w:r>
    </w:p>
    <w:p>
      <w:pPr>
        <w:ind w:left="1984" w:hanging="567"/>
        <w:rPr>
          <w:noProof/>
          <w:lang w:eastAsia="bg-BG" w:bidi="bg-BG"/>
        </w:rPr>
      </w:pPr>
      <w:r>
        <w:rPr>
          <w:noProof/>
          <w:lang w:eastAsia="bg-BG" w:bidi="bg-BG"/>
        </w:rPr>
        <w:t>i)</w:t>
      </w:r>
      <w:r>
        <w:rPr>
          <w:noProof/>
          <w:lang w:eastAsia="bg-BG" w:bidi="bg-BG"/>
        </w:rPr>
        <w:tab/>
        <w:t>членовете, съдържащи се в дялове ІІ (Търговия) и ІІІ (Свързани с търговията въпроси) и съответстващите им приложения и протоколи, с изключение на член 31 (Морски транспорт), който остава приложим в отношенията между страните по СТРС;</w:t>
      </w:r>
    </w:p>
    <w:p>
      <w:pPr>
        <w:ind w:left="1984" w:hanging="567"/>
        <w:rPr>
          <w:noProof/>
          <w:lang w:eastAsia="bg-BG" w:bidi="bg-BG"/>
        </w:rPr>
      </w:pPr>
      <w:r>
        <w:rPr>
          <w:noProof/>
          <w:lang w:eastAsia="bg-BG" w:bidi="bg-BG"/>
        </w:rPr>
        <w:t>ii)</w:t>
      </w:r>
      <w:r>
        <w:rPr>
          <w:noProof/>
          <w:lang w:eastAsia="bg-BG" w:bidi="bg-BG"/>
        </w:rPr>
        <w:tab/>
        <w:t xml:space="preserve">параграфи 9 и 10 от член 104; </w:t>
      </w:r>
    </w:p>
    <w:p>
      <w:pPr>
        <w:ind w:left="1984" w:hanging="567"/>
        <w:rPr>
          <w:noProof/>
          <w:lang w:eastAsia="bg-BG" w:bidi="bg-BG"/>
        </w:rPr>
      </w:pPr>
      <w:r>
        <w:rPr>
          <w:noProof/>
          <w:lang w:eastAsia="bg-BG" w:bidi="bg-BG"/>
        </w:rPr>
        <w:t>iii)</w:t>
      </w:r>
      <w:r>
        <w:rPr>
          <w:noProof/>
          <w:lang w:eastAsia="bg-BG" w:bidi="bg-BG"/>
        </w:rPr>
        <w:tab/>
        <w:t>точки 5 и 7 от приложението към размяната на писма в приложение Х към СТРС;</w:t>
      </w:r>
    </w:p>
    <w:p>
      <w:pPr>
        <w:ind w:left="1417" w:hanging="567"/>
        <w:rPr>
          <w:noProof/>
          <w:lang w:eastAsia="bg-BG" w:bidi="bg-BG"/>
        </w:rPr>
      </w:pPr>
      <w:r>
        <w:rPr>
          <w:noProof/>
          <w:lang w:eastAsia="bg-BG" w:bidi="bg-BG"/>
        </w:rPr>
        <w:t>б)</w:t>
      </w:r>
      <w:r>
        <w:rPr>
          <w:noProof/>
          <w:lang w:eastAsia="bg-BG" w:bidi="bg-BG"/>
        </w:rPr>
        <w:tab/>
        <w:t xml:space="preserve">отпада правомощието на Съвета за сътрудничество, създаден по силата на член 97 от СТРС, да взема правно обвързващи решения по въпросите, влизащи в обхвата на разпоредбите, отменени в съответствие с буква а); </w:t>
      </w:r>
    </w:p>
    <w:p>
      <w:pPr>
        <w:ind w:left="1417" w:hanging="567"/>
        <w:rPr>
          <w:noProof/>
          <w:szCs w:val="24"/>
          <w:lang w:eastAsia="bg-BG" w:bidi="bg-BG"/>
        </w:rPr>
      </w:pPr>
      <w:r>
        <w:rPr>
          <w:noProof/>
          <w:lang w:eastAsia="bg-BG" w:bidi="bg-BG"/>
        </w:rPr>
        <w:t>в)</w:t>
      </w:r>
      <w:r>
        <w:rPr>
          <w:noProof/>
          <w:lang w:eastAsia="bg-BG" w:bidi="bg-BG"/>
        </w:rPr>
        <w:tab/>
        <w:t xml:space="preserve">механизмът за уреждане на спорове, въведен по силата на член 104 от СТРС, престава да бъде на разположение на страните по СТРС по спорове, свързани с прилагането или тълкуването на разпоредбите, отменени в съответствие с буква а). </w:t>
      </w:r>
    </w:p>
    <w:p>
      <w:pPr>
        <w:ind w:left="850" w:hanging="850"/>
        <w:rPr>
          <w:noProof/>
          <w:szCs w:val="24"/>
          <w:lang w:eastAsia="bg-BG" w:bidi="bg-BG"/>
        </w:rPr>
      </w:pPr>
      <w:r>
        <w:rPr>
          <w:noProof/>
          <w:lang w:eastAsia="bg-BG" w:bidi="bg-BG"/>
        </w:rPr>
        <w:t>2.</w:t>
      </w:r>
      <w:r>
        <w:rPr>
          <w:noProof/>
          <w:lang w:eastAsia="bg-BG" w:bidi="bg-BG"/>
        </w:rPr>
        <w:tab/>
        <w:t>В случай на временно прилагане на настоящото споразумение от ЕС и ратификация от Южна Африка в съответствие с член 113 от него:</w:t>
      </w:r>
    </w:p>
    <w:p>
      <w:pPr>
        <w:ind w:left="1417" w:hanging="567"/>
        <w:rPr>
          <w:noProof/>
          <w:lang w:eastAsia="bg-BG" w:bidi="bg-BG"/>
        </w:rPr>
      </w:pPr>
      <w:r>
        <w:rPr>
          <w:noProof/>
          <w:lang w:eastAsia="bg-BG" w:bidi="bg-BG"/>
        </w:rPr>
        <w:t>а)</w:t>
      </w:r>
      <w:r>
        <w:rPr>
          <w:noProof/>
          <w:lang w:eastAsia="bg-BG" w:bidi="bg-BG"/>
        </w:rPr>
        <w:tab/>
        <w:t xml:space="preserve">временно се преустановява прилагането на членовете, за които се предвижда отмяна по силата на параграф 1; </w:t>
      </w:r>
    </w:p>
    <w:p>
      <w:pPr>
        <w:ind w:left="1417" w:hanging="567"/>
        <w:rPr>
          <w:noProof/>
          <w:lang w:eastAsia="bg-BG" w:bidi="bg-BG"/>
        </w:rPr>
      </w:pPr>
      <w:r>
        <w:rPr>
          <w:noProof/>
          <w:lang w:eastAsia="bg-BG" w:bidi="bg-BG"/>
        </w:rPr>
        <w:t>б)</w:t>
      </w:r>
      <w:r>
        <w:rPr>
          <w:noProof/>
          <w:lang w:eastAsia="bg-BG" w:bidi="bg-BG"/>
        </w:rPr>
        <w:tab/>
        <w:t xml:space="preserve">Съветът за сътрудничество, създаден по силата на член 97 от СТРС, няма правомощието да взема правно обвързващи решения по въпросите, влизащи в обхвата на разпоредбите, чието прилагане е временно преустановено в съответствие с параграф 2, буква а); </w:t>
      </w:r>
    </w:p>
    <w:p>
      <w:pPr>
        <w:ind w:left="1417" w:hanging="567"/>
        <w:rPr>
          <w:noProof/>
          <w:szCs w:val="24"/>
          <w:lang w:eastAsia="bg-BG" w:bidi="bg-BG"/>
        </w:rPr>
      </w:pPr>
      <w:r>
        <w:rPr>
          <w:noProof/>
          <w:lang w:eastAsia="bg-BG" w:bidi="bg-BG"/>
        </w:rPr>
        <w:t>в)</w:t>
      </w:r>
      <w:r>
        <w:rPr>
          <w:noProof/>
          <w:lang w:eastAsia="bg-BG" w:bidi="bg-BG"/>
        </w:rPr>
        <w:tab/>
        <w:t xml:space="preserve">механизмът за уреждане на спорове, въведен по силата на член 104 от СТРС, не е на разположение на страните по СТРС по спорове, свързани с прилагането или тълкуването на разпоредбите, чието прилагане е временно преустановено в съответствие с параграф 2, буква а). </w:t>
      </w:r>
    </w:p>
    <w:p>
      <w:pPr>
        <w:ind w:left="850" w:hanging="850"/>
        <w:rPr>
          <w:noProof/>
          <w:szCs w:val="24"/>
          <w:lang w:eastAsia="bg-BG" w:bidi="bg-BG"/>
        </w:rPr>
      </w:pPr>
      <w:r>
        <w:rPr>
          <w:noProof/>
          <w:lang w:eastAsia="bg-BG" w:bidi="bg-BG"/>
        </w:rPr>
        <w:t>3.</w:t>
      </w:r>
      <w:r>
        <w:rPr>
          <w:noProof/>
          <w:lang w:eastAsia="bg-BG" w:bidi="bg-BG"/>
        </w:rPr>
        <w:tab/>
        <w:t xml:space="preserve">В случай на несъответствие между СТРС и настоящото споразумение, последното има превес, доколкото е налице въпросното несъответствие. </w:t>
      </w:r>
    </w:p>
    <w:p>
      <w:pPr>
        <w:widowControl w:val="0"/>
        <w:spacing w:before="0" w:after="0"/>
        <w:jc w:val="center"/>
        <w:rPr>
          <w:rFonts w:eastAsia="Times New Roman"/>
          <w:noProof/>
          <w:szCs w:val="24"/>
          <w:lang w:eastAsia="bg-BG" w:bidi="bg-BG"/>
        </w:rPr>
        <w:sectPr>
          <w:pgSz w:w="11907" w:h="16839"/>
          <w:pgMar w:top="1134" w:right="1417" w:bottom="1134" w:left="1417" w:header="709" w:footer="709" w:gutter="0"/>
          <w:cols w:space="720"/>
          <w:docGrid w:linePitch="360"/>
        </w:sectPr>
      </w:pPr>
    </w:p>
    <w:p>
      <w:pPr>
        <w:widowControl w:val="0"/>
        <w:spacing w:before="0" w:after="0"/>
        <w:jc w:val="center"/>
        <w:rPr>
          <w:rFonts w:eastAsia="Times New Roman"/>
          <w:b/>
          <w:noProof/>
          <w:szCs w:val="24"/>
          <w:lang w:eastAsia="bg-BG" w:bidi="bg-BG"/>
        </w:rPr>
      </w:pPr>
      <w:r>
        <w:rPr>
          <w:b/>
          <w:noProof/>
          <w:lang w:eastAsia="bg-BG" w:bidi="bg-BG"/>
        </w:rPr>
        <w:t>ЗАКЛЮЧИТЕЛЕН АКТ</w:t>
      </w:r>
    </w:p>
    <w:p>
      <w:pPr>
        <w:widowControl w:val="0"/>
        <w:spacing w:before="0" w:after="240"/>
        <w:jc w:val="left"/>
        <w:rPr>
          <w:rFonts w:eastAsia="Times New Roman"/>
          <w:noProof/>
          <w:szCs w:val="24"/>
          <w:lang w:eastAsia="bg-BG" w:bidi="bg-BG"/>
        </w:rPr>
      </w:pPr>
      <w:r>
        <w:rPr>
          <w:noProof/>
          <w:lang w:eastAsia="bg-BG" w:bidi="bg-BG"/>
        </w:rPr>
        <w:t>Представителите на:</w:t>
      </w:r>
    </w:p>
    <w:p>
      <w:pPr>
        <w:rPr>
          <w:noProof/>
          <w:lang w:eastAsia="bg-BG" w:bidi="bg-BG"/>
        </w:rPr>
      </w:pPr>
      <w:r>
        <w:rPr>
          <w:noProof/>
          <w:lang w:eastAsia="bg-BG" w:bidi="bg-BG"/>
        </w:rPr>
        <w:t>КРАЛСТВО БЕЛГИЯ,</w:t>
      </w:r>
    </w:p>
    <w:p>
      <w:pPr>
        <w:rPr>
          <w:noProof/>
          <w:lang w:eastAsia="bg-BG" w:bidi="bg-BG"/>
        </w:rPr>
      </w:pPr>
      <w:r>
        <w:rPr>
          <w:noProof/>
          <w:lang w:eastAsia="bg-BG" w:bidi="bg-BG"/>
        </w:rPr>
        <w:t>РЕПУБЛИКА БЪЛГАРИЯ,</w:t>
      </w:r>
    </w:p>
    <w:p>
      <w:pPr>
        <w:rPr>
          <w:noProof/>
          <w:lang w:eastAsia="bg-BG" w:bidi="bg-BG"/>
        </w:rPr>
      </w:pPr>
      <w:r>
        <w:rPr>
          <w:noProof/>
          <w:lang w:eastAsia="bg-BG" w:bidi="bg-BG"/>
        </w:rPr>
        <w:t>РЕПУБЛИКА ХЪРВАТИЯ,</w:t>
      </w:r>
    </w:p>
    <w:p>
      <w:pPr>
        <w:rPr>
          <w:noProof/>
          <w:lang w:eastAsia="bg-BG" w:bidi="bg-BG"/>
        </w:rPr>
      </w:pPr>
      <w:r>
        <w:rPr>
          <w:noProof/>
          <w:lang w:eastAsia="bg-BG" w:bidi="bg-BG"/>
        </w:rPr>
        <w:t>ЧЕШКАТА РЕПУБЛИКА,</w:t>
      </w:r>
    </w:p>
    <w:p>
      <w:pPr>
        <w:rPr>
          <w:noProof/>
          <w:lang w:eastAsia="bg-BG" w:bidi="bg-BG"/>
        </w:rPr>
      </w:pPr>
      <w:r>
        <w:rPr>
          <w:noProof/>
          <w:lang w:eastAsia="bg-BG" w:bidi="bg-BG"/>
        </w:rPr>
        <w:t>КРАЛСТВО ДАНИЯ,</w:t>
      </w:r>
    </w:p>
    <w:p>
      <w:pPr>
        <w:rPr>
          <w:noProof/>
          <w:lang w:eastAsia="bg-BG" w:bidi="bg-BG"/>
        </w:rPr>
      </w:pPr>
      <w:r>
        <w:rPr>
          <w:noProof/>
          <w:lang w:eastAsia="bg-BG" w:bidi="bg-BG"/>
        </w:rPr>
        <w:t>ФЕДЕРАЛНА РЕПУБЛИКА ГЕРМАНИЯ,</w:t>
      </w:r>
    </w:p>
    <w:p>
      <w:pPr>
        <w:rPr>
          <w:noProof/>
          <w:lang w:eastAsia="bg-BG" w:bidi="bg-BG"/>
        </w:rPr>
      </w:pPr>
      <w:r>
        <w:rPr>
          <w:noProof/>
          <w:lang w:eastAsia="bg-BG" w:bidi="bg-BG"/>
        </w:rPr>
        <w:t>РЕПУБЛИКА ЕСТОНИЯ,</w:t>
      </w:r>
    </w:p>
    <w:p>
      <w:pPr>
        <w:rPr>
          <w:noProof/>
          <w:lang w:eastAsia="bg-BG" w:bidi="bg-BG"/>
        </w:rPr>
      </w:pPr>
      <w:r>
        <w:rPr>
          <w:noProof/>
          <w:lang w:eastAsia="bg-BG" w:bidi="bg-BG"/>
        </w:rPr>
        <w:t>ИРЛАНДИЯ,</w:t>
      </w:r>
    </w:p>
    <w:p>
      <w:pPr>
        <w:rPr>
          <w:noProof/>
          <w:lang w:eastAsia="bg-BG" w:bidi="bg-BG"/>
        </w:rPr>
      </w:pPr>
      <w:r>
        <w:rPr>
          <w:noProof/>
          <w:lang w:eastAsia="bg-BG" w:bidi="bg-BG"/>
        </w:rPr>
        <w:t>РЕПУБЛИКА ГЪРЦИЯ,</w:t>
      </w:r>
    </w:p>
    <w:p>
      <w:pPr>
        <w:rPr>
          <w:noProof/>
          <w:lang w:eastAsia="bg-BG" w:bidi="bg-BG"/>
        </w:rPr>
      </w:pPr>
      <w:r>
        <w:rPr>
          <w:noProof/>
          <w:lang w:eastAsia="bg-BG" w:bidi="bg-BG"/>
        </w:rPr>
        <w:t>КРАЛСТВО ИСПАНИЯ,</w:t>
      </w:r>
    </w:p>
    <w:p>
      <w:pPr>
        <w:rPr>
          <w:noProof/>
          <w:lang w:eastAsia="bg-BG" w:bidi="bg-BG"/>
        </w:rPr>
      </w:pPr>
      <w:r>
        <w:rPr>
          <w:noProof/>
          <w:lang w:eastAsia="bg-BG" w:bidi="bg-BG"/>
        </w:rPr>
        <w:t>ФРЕНСКАТА РЕПУБЛИКА,</w:t>
      </w:r>
    </w:p>
    <w:p>
      <w:pPr>
        <w:rPr>
          <w:noProof/>
          <w:lang w:eastAsia="bg-BG" w:bidi="bg-BG"/>
        </w:rPr>
      </w:pPr>
      <w:r>
        <w:rPr>
          <w:noProof/>
          <w:lang w:eastAsia="bg-BG" w:bidi="bg-BG"/>
        </w:rPr>
        <w:t>ИТАЛИАНСКАТА РЕПУБЛИКА,</w:t>
      </w:r>
    </w:p>
    <w:p>
      <w:pPr>
        <w:rPr>
          <w:noProof/>
          <w:lang w:eastAsia="bg-BG" w:bidi="bg-BG"/>
        </w:rPr>
      </w:pPr>
      <w:r>
        <w:rPr>
          <w:noProof/>
          <w:lang w:eastAsia="bg-BG" w:bidi="bg-BG"/>
        </w:rPr>
        <w:t>РЕПУБЛИКА КИПЪР,</w:t>
      </w:r>
    </w:p>
    <w:p>
      <w:pPr>
        <w:rPr>
          <w:noProof/>
          <w:lang w:eastAsia="bg-BG" w:bidi="bg-BG"/>
        </w:rPr>
      </w:pPr>
      <w:r>
        <w:rPr>
          <w:noProof/>
          <w:lang w:eastAsia="bg-BG" w:bidi="bg-BG"/>
        </w:rPr>
        <w:t>РЕПУБЛИКА ЛАТВИЯ,</w:t>
      </w:r>
    </w:p>
    <w:p>
      <w:pPr>
        <w:rPr>
          <w:noProof/>
          <w:lang w:eastAsia="bg-BG" w:bidi="bg-BG"/>
        </w:rPr>
      </w:pPr>
      <w:r>
        <w:rPr>
          <w:noProof/>
          <w:lang w:eastAsia="bg-BG" w:bidi="bg-BG"/>
        </w:rPr>
        <w:t>РЕПУБЛИКА ЛИТВА,</w:t>
      </w:r>
    </w:p>
    <w:p>
      <w:pPr>
        <w:rPr>
          <w:noProof/>
          <w:lang w:eastAsia="bg-BG" w:bidi="bg-BG"/>
        </w:rPr>
      </w:pPr>
      <w:r>
        <w:rPr>
          <w:noProof/>
          <w:lang w:eastAsia="bg-BG" w:bidi="bg-BG"/>
        </w:rPr>
        <w:t>ВЕЛИКОТО ХЕРЦОГСТВО ЛЮКСЕМБУРГ,</w:t>
      </w:r>
    </w:p>
    <w:p>
      <w:pPr>
        <w:rPr>
          <w:noProof/>
          <w:lang w:eastAsia="bg-BG" w:bidi="bg-BG"/>
        </w:rPr>
      </w:pPr>
      <w:r>
        <w:rPr>
          <w:noProof/>
          <w:lang w:eastAsia="bg-BG" w:bidi="bg-BG"/>
        </w:rPr>
        <w:t>УНГАРИЯ,</w:t>
      </w:r>
    </w:p>
    <w:p>
      <w:pPr>
        <w:rPr>
          <w:noProof/>
          <w:lang w:eastAsia="bg-BG" w:bidi="bg-BG"/>
        </w:rPr>
      </w:pPr>
      <w:r>
        <w:rPr>
          <w:noProof/>
          <w:lang w:eastAsia="bg-BG" w:bidi="bg-BG"/>
        </w:rPr>
        <w:t>РЕПУБЛИКА МАЛТА,</w:t>
      </w:r>
    </w:p>
    <w:p>
      <w:pPr>
        <w:rPr>
          <w:noProof/>
          <w:lang w:eastAsia="bg-BG" w:bidi="bg-BG"/>
        </w:rPr>
      </w:pPr>
      <w:r>
        <w:rPr>
          <w:noProof/>
          <w:lang w:eastAsia="bg-BG" w:bidi="bg-BG"/>
        </w:rPr>
        <w:t>КРАЛСТВО НИДЕРЛАНДИЯ,</w:t>
      </w:r>
    </w:p>
    <w:p>
      <w:pPr>
        <w:rPr>
          <w:noProof/>
          <w:lang w:eastAsia="bg-BG" w:bidi="bg-BG"/>
        </w:rPr>
      </w:pPr>
      <w:r>
        <w:rPr>
          <w:noProof/>
          <w:lang w:eastAsia="bg-BG" w:bidi="bg-BG"/>
        </w:rPr>
        <w:t>РЕПУБЛИКА АВСТРИЯ,</w:t>
      </w:r>
    </w:p>
    <w:p>
      <w:pPr>
        <w:rPr>
          <w:noProof/>
          <w:lang w:eastAsia="bg-BG" w:bidi="bg-BG"/>
        </w:rPr>
      </w:pPr>
      <w:r>
        <w:rPr>
          <w:noProof/>
          <w:lang w:eastAsia="bg-BG" w:bidi="bg-BG"/>
        </w:rPr>
        <w:t>РЕПУБЛИКА ПОЛША,</w:t>
      </w:r>
    </w:p>
    <w:p>
      <w:pPr>
        <w:rPr>
          <w:noProof/>
          <w:lang w:eastAsia="bg-BG" w:bidi="bg-BG"/>
        </w:rPr>
      </w:pPr>
      <w:r>
        <w:rPr>
          <w:noProof/>
          <w:lang w:eastAsia="bg-BG" w:bidi="bg-BG"/>
        </w:rPr>
        <w:t>ПОРТУГАЛСКАТА РЕПУБЛИКА,</w:t>
      </w:r>
    </w:p>
    <w:p>
      <w:pPr>
        <w:rPr>
          <w:noProof/>
          <w:lang w:eastAsia="bg-BG" w:bidi="bg-BG"/>
        </w:rPr>
      </w:pPr>
      <w:r>
        <w:rPr>
          <w:noProof/>
          <w:lang w:eastAsia="bg-BG" w:bidi="bg-BG"/>
        </w:rPr>
        <w:t>РУМЪНИЯ,</w:t>
      </w:r>
    </w:p>
    <w:p>
      <w:pPr>
        <w:rPr>
          <w:noProof/>
          <w:lang w:eastAsia="bg-BG" w:bidi="bg-BG"/>
        </w:rPr>
      </w:pPr>
      <w:r>
        <w:rPr>
          <w:noProof/>
          <w:lang w:eastAsia="bg-BG" w:bidi="bg-BG"/>
        </w:rPr>
        <w:t>РЕПУБЛИКА СЛОВЕНИЯ,</w:t>
      </w:r>
    </w:p>
    <w:p>
      <w:pPr>
        <w:rPr>
          <w:noProof/>
          <w:lang w:eastAsia="bg-BG" w:bidi="bg-BG"/>
        </w:rPr>
      </w:pPr>
      <w:r>
        <w:rPr>
          <w:noProof/>
          <w:lang w:eastAsia="bg-BG" w:bidi="bg-BG"/>
        </w:rPr>
        <w:t>СЛОВАШКАТА РЕПУБЛИКА,</w:t>
      </w:r>
    </w:p>
    <w:p>
      <w:pPr>
        <w:rPr>
          <w:noProof/>
          <w:lang w:eastAsia="bg-BG" w:bidi="bg-BG"/>
        </w:rPr>
      </w:pPr>
      <w:r>
        <w:rPr>
          <w:noProof/>
          <w:lang w:eastAsia="bg-BG" w:bidi="bg-BG"/>
        </w:rPr>
        <w:t>РЕПУБЛИКА ФИНЛАНДИЯ,</w:t>
      </w:r>
    </w:p>
    <w:p>
      <w:pPr>
        <w:rPr>
          <w:noProof/>
          <w:lang w:eastAsia="bg-BG" w:bidi="bg-BG"/>
        </w:rPr>
      </w:pPr>
      <w:r>
        <w:rPr>
          <w:noProof/>
          <w:lang w:eastAsia="bg-BG" w:bidi="bg-BG"/>
        </w:rPr>
        <w:t>КРАЛСТВО ШВЕЦИЯ,</w:t>
      </w:r>
    </w:p>
    <w:p>
      <w:pPr>
        <w:rPr>
          <w:noProof/>
          <w:lang w:eastAsia="bg-BG" w:bidi="bg-BG"/>
        </w:rPr>
      </w:pPr>
      <w:r>
        <w:rPr>
          <w:noProof/>
          <w:lang w:eastAsia="bg-BG" w:bidi="bg-BG"/>
        </w:rPr>
        <w:t xml:space="preserve">ОБЕДИНЕНОТО КРАЛСТВО ВЕЛИКОБРИТАНИЯ И СЕВЕРНА ИРЛАНДИЯ, </w:t>
      </w:r>
    </w:p>
    <w:p>
      <w:pPr>
        <w:rPr>
          <w:noProof/>
          <w:lang w:eastAsia="bg-BG" w:bidi="bg-BG"/>
        </w:rPr>
      </w:pPr>
      <w:r>
        <w:rPr>
          <w:noProof/>
          <w:lang w:eastAsia="bg-BG" w:bidi="bg-BG"/>
        </w:rPr>
        <w:t>договарящи се страни по Договора за Европейския съюз и Договора за функционирането на Европейския съюз, наричани по-долу „държавите — членки на Европейския съюз“,</w:t>
      </w:r>
    </w:p>
    <w:p>
      <w:pPr>
        <w:rPr>
          <w:noProof/>
          <w:lang w:eastAsia="bg-BG" w:bidi="bg-BG"/>
        </w:rPr>
      </w:pPr>
      <w:r>
        <w:rPr>
          <w:noProof/>
          <w:lang w:eastAsia="bg-BG" w:bidi="bg-BG"/>
        </w:rPr>
        <w:t xml:space="preserve">и </w:t>
      </w:r>
    </w:p>
    <w:p>
      <w:pPr>
        <w:rPr>
          <w:noProof/>
          <w:lang w:eastAsia="bg-BG" w:bidi="bg-BG"/>
        </w:rPr>
      </w:pPr>
      <w:r>
        <w:rPr>
          <w:noProof/>
          <w:lang w:eastAsia="bg-BG" w:bidi="bg-BG"/>
        </w:rPr>
        <w:t>ЕВРОПЕЙСКИЯТ СЪЮЗ,</w:t>
      </w:r>
    </w:p>
    <w:p>
      <w:pPr>
        <w:rPr>
          <w:noProof/>
          <w:lang w:eastAsia="bg-BG" w:bidi="bg-BG"/>
        </w:rPr>
      </w:pPr>
      <w:r>
        <w:rPr>
          <w:noProof/>
          <w:lang w:eastAsia="bg-BG" w:bidi="bg-BG"/>
        </w:rPr>
        <w:t>от една страна, и</w:t>
      </w:r>
    </w:p>
    <w:p>
      <w:pPr>
        <w:rPr>
          <w:noProof/>
          <w:lang w:eastAsia="bg-BG" w:bidi="bg-BG"/>
        </w:rPr>
      </w:pPr>
      <w:r>
        <w:rPr>
          <w:noProof/>
          <w:lang w:eastAsia="bg-BG" w:bidi="bg-BG"/>
        </w:rPr>
        <w:t>РЕПУБЛИКА БОТСУАНА,</w:t>
      </w:r>
    </w:p>
    <w:p>
      <w:pPr>
        <w:rPr>
          <w:noProof/>
          <w:lang w:eastAsia="bg-BG" w:bidi="bg-BG"/>
        </w:rPr>
      </w:pPr>
      <w:r>
        <w:rPr>
          <w:noProof/>
          <w:lang w:eastAsia="bg-BG" w:bidi="bg-BG"/>
        </w:rPr>
        <w:t>КРАЛСТВО ЛЕСОТО,</w:t>
      </w:r>
    </w:p>
    <w:p>
      <w:pPr>
        <w:rPr>
          <w:noProof/>
          <w:lang w:eastAsia="bg-BG" w:bidi="bg-BG"/>
        </w:rPr>
      </w:pPr>
      <w:r>
        <w:rPr>
          <w:noProof/>
          <w:lang w:eastAsia="bg-BG" w:bidi="bg-BG"/>
        </w:rPr>
        <w:t>РЕПУБЛИКА МОЗАМБИК,</w:t>
      </w:r>
    </w:p>
    <w:p>
      <w:pPr>
        <w:rPr>
          <w:noProof/>
          <w:lang w:eastAsia="bg-BG" w:bidi="bg-BG"/>
        </w:rPr>
      </w:pPr>
      <w:r>
        <w:rPr>
          <w:noProof/>
          <w:lang w:eastAsia="bg-BG" w:bidi="bg-BG"/>
        </w:rPr>
        <w:t>РЕПУБЛИКА НАМИБИЯ,</w:t>
      </w:r>
    </w:p>
    <w:p>
      <w:pPr>
        <w:rPr>
          <w:noProof/>
          <w:lang w:eastAsia="bg-BG" w:bidi="bg-BG"/>
        </w:rPr>
      </w:pPr>
      <w:r>
        <w:rPr>
          <w:noProof/>
          <w:lang w:eastAsia="bg-BG" w:bidi="bg-BG"/>
        </w:rPr>
        <w:t xml:space="preserve">РЕПУБЛИКА ЮЖНА АФРИКА, </w:t>
      </w:r>
    </w:p>
    <w:p>
      <w:pPr>
        <w:rPr>
          <w:noProof/>
          <w:lang w:eastAsia="bg-BG" w:bidi="bg-BG"/>
        </w:rPr>
      </w:pPr>
      <w:r>
        <w:rPr>
          <w:noProof/>
          <w:lang w:eastAsia="bg-BG" w:bidi="bg-BG"/>
        </w:rPr>
        <w:t xml:space="preserve">КРАЛСТВО СВАЗИЛЕНД, </w:t>
      </w:r>
    </w:p>
    <w:p>
      <w:pPr>
        <w:rPr>
          <w:noProof/>
          <w:lang w:eastAsia="bg-BG" w:bidi="bg-BG"/>
        </w:rPr>
      </w:pPr>
      <w:r>
        <w:rPr>
          <w:noProof/>
          <w:lang w:eastAsia="bg-BG" w:bidi="bg-BG"/>
        </w:rPr>
        <w:t>наричани по-долу „държавите по Споразумението за икономическо партньорство с Южноафриканската общност за развитие“ („държавите по СИП ЮАОР“),</w:t>
      </w:r>
    </w:p>
    <w:p>
      <w:pPr>
        <w:rPr>
          <w:noProof/>
          <w:lang w:eastAsia="bg-BG" w:bidi="bg-BG"/>
        </w:rPr>
      </w:pPr>
      <w:r>
        <w:rPr>
          <w:noProof/>
          <w:lang w:eastAsia="bg-BG" w:bidi="bg-BG"/>
        </w:rPr>
        <w:t>от друга страна,</w:t>
      </w:r>
    </w:p>
    <w:p>
      <w:pPr>
        <w:rPr>
          <w:noProof/>
          <w:lang w:eastAsia="bg-BG" w:bidi="bg-BG"/>
        </w:rPr>
      </w:pPr>
      <w:r>
        <w:rPr>
          <w:noProof/>
          <w:lang w:eastAsia="bg-BG" w:bidi="bg-BG"/>
        </w:rPr>
        <w:t>на проведената среща в […] на […] […] [две хиляди и … година] с оглед подписването на Споразумението за икономическо партньорство между Европейския съюз и неговите държави членки, от една страна,</w:t>
      </w:r>
    </w:p>
    <w:p>
      <w:pPr>
        <w:rPr>
          <w:noProof/>
          <w:lang w:eastAsia="bg-BG" w:bidi="bg-BG"/>
        </w:rPr>
      </w:pPr>
      <w:r>
        <w:rPr>
          <w:noProof/>
          <w:lang w:eastAsia="bg-BG" w:bidi="bg-BG"/>
        </w:rPr>
        <w:t>и държавите по СИП ЮАОР, от друга страна, по време на подписването на споразумението:</w:t>
      </w:r>
    </w:p>
    <w:p>
      <w:pPr>
        <w:pStyle w:val="Tiret0"/>
        <w:numPr>
          <w:ilvl w:val="0"/>
          <w:numId w:val="31"/>
        </w:numPr>
        <w:rPr>
          <w:noProof/>
          <w:lang w:eastAsia="fr-BE"/>
        </w:rPr>
      </w:pPr>
      <w:r>
        <w:rPr>
          <w:noProof/>
          <w:lang w:eastAsia="bg-BG" w:bidi="bg-BG"/>
        </w:rPr>
        <w:t>приеха следните приложения, протоколи и декларации:</w:t>
      </w:r>
    </w:p>
    <w:p>
      <w:pPr>
        <w:ind w:left="1417"/>
        <w:rPr>
          <w:noProof/>
          <w:lang w:eastAsia="bg-BG" w:bidi="bg-BG"/>
        </w:rPr>
      </w:pPr>
      <w:r>
        <w:rPr>
          <w:noProof/>
          <w:lang w:eastAsia="bg-BG" w:bidi="bg-BG"/>
        </w:rPr>
        <w:t>ПРИЛОЖЕНИЕ I: Мита на ЕС за продукти с произход от държавите по СИП ЮАОР</w:t>
      </w:r>
    </w:p>
    <w:p>
      <w:pPr>
        <w:ind w:left="1417"/>
        <w:rPr>
          <w:noProof/>
          <w:lang w:eastAsia="bg-BG" w:bidi="bg-BG"/>
        </w:rPr>
      </w:pPr>
      <w:r>
        <w:rPr>
          <w:noProof/>
          <w:lang w:eastAsia="bg-BG" w:bidi="bg-BG"/>
        </w:rPr>
        <w:t>ПРИЛОЖЕНИЕ II: Мита на Южноафриканския митнически съюз за продукти с произход от ЕС</w:t>
      </w:r>
    </w:p>
    <w:p>
      <w:pPr>
        <w:ind w:left="1417"/>
        <w:rPr>
          <w:noProof/>
          <w:lang w:eastAsia="bg-BG" w:bidi="bg-BG"/>
        </w:rPr>
      </w:pPr>
      <w:r>
        <w:rPr>
          <w:noProof/>
          <w:lang w:eastAsia="bg-BG" w:bidi="bg-BG"/>
        </w:rPr>
        <w:t xml:space="preserve">ПРИЛОЖЕНИЕ ІІІ: Мита на Мозамбик за продукти с произход от ЕС </w:t>
      </w:r>
    </w:p>
    <w:p>
      <w:pPr>
        <w:ind w:left="1417"/>
        <w:rPr>
          <w:noProof/>
          <w:lang w:eastAsia="bg-BG" w:bidi="bg-BG"/>
        </w:rPr>
      </w:pPr>
      <w:r>
        <w:rPr>
          <w:noProof/>
          <w:lang w:eastAsia="bg-BG" w:bidi="bg-BG"/>
        </w:rPr>
        <w:t>ПРИЛОЖЕНИЕ IV: Защитни мерки за селскостопанските стоки</w:t>
      </w:r>
    </w:p>
    <w:p>
      <w:pPr>
        <w:ind w:left="1417"/>
        <w:rPr>
          <w:noProof/>
          <w:lang w:eastAsia="bg-BG" w:bidi="bg-BG"/>
        </w:rPr>
      </w:pPr>
      <w:r>
        <w:rPr>
          <w:noProof/>
          <w:lang w:eastAsia="bg-BG" w:bidi="bg-BG"/>
        </w:rPr>
        <w:t>ПРИЛОЖЕНИЕ V: Преходни защитни мерки на БЛНС</w:t>
      </w:r>
    </w:p>
    <w:p>
      <w:pPr>
        <w:ind w:left="1417"/>
        <w:rPr>
          <w:noProof/>
          <w:lang w:eastAsia="bg-BG" w:bidi="bg-BG"/>
        </w:rPr>
      </w:pPr>
      <w:r>
        <w:rPr>
          <w:noProof/>
          <w:lang w:eastAsia="bg-BG" w:bidi="bg-BG"/>
        </w:rPr>
        <w:t>ПРИЛОЖЕНИЕ VI: Приоритетни продукти и сектори във връзка със СФС мерки</w:t>
      </w:r>
    </w:p>
    <w:p>
      <w:pPr>
        <w:ind w:left="1417"/>
        <w:rPr>
          <w:noProof/>
          <w:lang w:eastAsia="bg-BG" w:bidi="bg-BG"/>
        </w:rPr>
      </w:pPr>
      <w:r>
        <w:rPr>
          <w:noProof/>
          <w:lang w:eastAsia="bg-BG" w:bidi="bg-BG"/>
        </w:rPr>
        <w:t>ПРОТОКОЛ 1: Относно определението на понятието „продукти с произход“ и методите на административно сътрудничество</w:t>
      </w:r>
    </w:p>
    <w:p>
      <w:pPr>
        <w:ind w:left="1417"/>
        <w:rPr>
          <w:noProof/>
          <w:lang w:eastAsia="bg-BG" w:bidi="bg-BG"/>
        </w:rPr>
      </w:pPr>
      <w:r>
        <w:rPr>
          <w:noProof/>
          <w:lang w:eastAsia="bg-BG" w:bidi="bg-BG"/>
        </w:rPr>
        <w:t>ПРОТОКОЛ 2: Административна взаимопомощ по митнически въпроси</w:t>
      </w:r>
    </w:p>
    <w:p>
      <w:pPr>
        <w:ind w:left="1417"/>
        <w:rPr>
          <w:noProof/>
          <w:lang w:eastAsia="bg-BG" w:bidi="bg-BG"/>
        </w:rPr>
      </w:pPr>
      <w:r>
        <w:rPr>
          <w:noProof/>
          <w:lang w:eastAsia="bg-BG" w:bidi="bg-BG"/>
        </w:rPr>
        <w:t>ПРОТОКОЛ 3: Географски означения и търговия с вина и спиртни напитки</w:t>
      </w:r>
    </w:p>
    <w:p>
      <w:pPr>
        <w:ind w:left="1417"/>
        <w:rPr>
          <w:noProof/>
          <w:lang w:eastAsia="bg-BG" w:bidi="bg-BG"/>
        </w:rPr>
      </w:pPr>
      <w:r>
        <w:rPr>
          <w:noProof/>
          <w:lang w:eastAsia="bg-BG" w:bidi="bg-BG"/>
        </w:rPr>
        <w:t>ПРОТОКОЛ 4: Относно връзката между СТРС и настоящото споразумение</w:t>
      </w:r>
    </w:p>
    <w:p>
      <w:pPr>
        <w:spacing w:after="360"/>
        <w:rPr>
          <w:noProof/>
          <w:lang w:eastAsia="bg-BG" w:bidi="bg-BG"/>
        </w:rPr>
      </w:pPr>
      <w:r>
        <w:rPr>
          <w:noProof/>
          <w:lang w:eastAsia="bg-BG" w:bidi="bg-BG"/>
        </w:rPr>
        <w:t>В ПОТВЪРЖДЕНИЕ НА КОЕТО, долуподписаните пълномощни представители подписаха настоящия заключителен акт.</w:t>
      </w:r>
    </w:p>
    <w:p>
      <w:pPr>
        <w:widowControl w:val="0"/>
        <w:spacing w:before="0" w:after="0"/>
        <w:jc w:val="center"/>
        <w:rPr>
          <w:rFonts w:eastAsia="Times New Roman"/>
          <w:b/>
          <w:noProof/>
          <w:szCs w:val="24"/>
          <w:lang w:eastAsia="bg-BG" w:bidi="bg-BG"/>
        </w:rPr>
      </w:pPr>
      <w:r>
        <w:rPr>
          <w:b/>
          <w:noProof/>
          <w:lang w:eastAsia="bg-BG" w:bidi="bg-BG"/>
        </w:rPr>
        <w:t>ДЕКЛАРАЦИИ</w:t>
      </w:r>
    </w:p>
    <w:p>
      <w:pPr>
        <w:jc w:val="center"/>
        <w:rPr>
          <w:rFonts w:eastAsia="Times New Roman"/>
          <w:b/>
          <w:noProof/>
          <w:szCs w:val="24"/>
          <w:lang w:eastAsia="bg-BG" w:bidi="bg-BG"/>
        </w:rPr>
      </w:pPr>
      <w:r>
        <w:rPr>
          <w:b/>
          <w:noProof/>
          <w:lang w:eastAsia="bg-BG" w:bidi="bg-BG"/>
        </w:rPr>
        <w:t>ДЕКЛАРАЦИЯ НА НАМИБИЯ ОТНОСНО ПРОИЗХОДА НА ПРОДУКТИТЕ НА РИБОЛОВА</w:t>
      </w:r>
    </w:p>
    <w:p>
      <w:pPr>
        <w:widowControl w:val="0"/>
        <w:spacing w:before="0" w:after="240"/>
        <w:jc w:val="left"/>
        <w:rPr>
          <w:rFonts w:eastAsia="Times New Roman"/>
          <w:noProof/>
          <w:szCs w:val="24"/>
          <w:lang w:eastAsia="bg-BG" w:bidi="bg-BG"/>
        </w:rPr>
      </w:pPr>
      <w:r>
        <w:rPr>
          <w:noProof/>
          <w:lang w:eastAsia="bg-BG" w:bidi="bg-BG"/>
        </w:rPr>
        <w:t>Намибия отново потвърждава своята позиция, изразена по време на преговорите за СИП, относно правилата за произход, приложими за продуктите на риболова, и съответно поддържа тезата, че в рамките на упражняваните от нея суверенни права над рибните ресурси във водите, намиращи се под нейната национална юрисдикция, включително в изключителната икономическа зона, така както е определена в Конвенцията на Организацията на обединените нации по морско право, целият улов, извършен в тези води и задължително разтоварен в пристанищата на Намибия с оглед неговата преработка, следва да се ползва със статут на продукт с произход.</w:t>
      </w:r>
    </w:p>
    <w:p>
      <w:pPr>
        <w:widowControl w:val="0"/>
        <w:spacing w:before="0" w:after="0"/>
        <w:jc w:val="center"/>
        <w:rPr>
          <w:rFonts w:eastAsia="Times New Roman"/>
          <w:b/>
          <w:noProof/>
          <w:szCs w:val="24"/>
          <w:lang w:eastAsia="bg-BG" w:bidi="bg-BG"/>
        </w:rPr>
      </w:pPr>
      <w:r>
        <w:rPr>
          <w:b/>
          <w:noProof/>
          <w:lang w:eastAsia="bg-BG" w:bidi="bg-BG"/>
        </w:rPr>
        <w:t>ДЕКЛАРАЦИЯ НА ЕС ВЪВ ВРЪЗКА С ПРОТОКОЛ 1 ПО ОТНОШЕНИЕ НА РАЗШИРЯВАНЕТО НА ТЕРИТОРИАЛНИТЕ ВОДИ</w:t>
      </w:r>
    </w:p>
    <w:p>
      <w:pPr>
        <w:widowControl w:val="0"/>
        <w:spacing w:before="0" w:after="240"/>
        <w:jc w:val="left"/>
        <w:rPr>
          <w:rFonts w:eastAsia="Times New Roman"/>
          <w:noProof/>
          <w:szCs w:val="24"/>
          <w:lang w:eastAsia="bg-BG" w:bidi="bg-BG"/>
        </w:rPr>
      </w:pPr>
      <w:r>
        <w:rPr>
          <w:noProof/>
          <w:lang w:eastAsia="bg-BG" w:bidi="bg-BG"/>
        </w:rPr>
        <w:t>ЕС, като припомня, че съответните признати принципи на международното право, по-специално Конвенцията на ООН по морско право, ограничават максималната широчина на териториалните води до 12 морски мили, декларира, че това ограничение следва да се има предвид при прилагането на разпоредбите на протокола всеки път, когато той съдържа позоваване на това понятие.</w:t>
      </w:r>
    </w:p>
    <w:p>
      <w:pPr>
        <w:widowControl w:val="0"/>
        <w:spacing w:before="0" w:after="0"/>
        <w:jc w:val="left"/>
        <w:rPr>
          <w:rFonts w:eastAsia="Times New Roman"/>
          <w:noProof/>
          <w:szCs w:val="24"/>
          <w:lang w:eastAsia="fr-BE"/>
        </w:rPr>
      </w:pPr>
      <w:r>
        <w:rPr>
          <w:noProof/>
          <w:lang w:eastAsia="bg-BG" w:bidi="bg-BG"/>
        </w:rPr>
        <w:t>[Място за полагане на всички подписи]</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Названията на сортовете „Kalamon“ и „Kalamata“ могат да продължат да се използват върху сходен продукт, при условие че потребителят не се въвежда в заблуждение относно естеството на съответния термин или точния произход на продукта.</w:t>
      </w:r>
    </w:p>
  </w:footnote>
  <w:footnote w:id="2">
    <w:p>
      <w:pPr>
        <w:pStyle w:val="FootnoteText"/>
      </w:pPr>
      <w:r>
        <w:rPr>
          <w:rStyle w:val="FootnoteReference"/>
        </w:rPr>
        <w:footnoteRef/>
      </w:r>
      <w:r>
        <w:tab/>
        <w:t>Сирене, носещо названието „Feta“, използвано в съответствие с настоящия протокол, може да бъде пуснато на пазара в Южна Африка при следните условия:</w:t>
      </w:r>
    </w:p>
    <w:p>
      <w:pPr>
        <w:pStyle w:val="FootnoteText"/>
      </w:pPr>
      <w:r>
        <w:t>-</w:t>
      </w:r>
      <w:r>
        <w:tab/>
        <w:t>закрила на „Feta“ от гръцки произход;</w:t>
      </w:r>
    </w:p>
    <w:p>
      <w:pPr>
        <w:pStyle w:val="FootnoteText"/>
      </w:pPr>
      <w:r>
        <w:t>-</w:t>
      </w:r>
      <w:r>
        <w:tab/>
        <w:t>едновременно съществуване за предходните търговски марки, установени чрез предишна употреба или по силата на обичайното право, или регистрирани в съответствие с южноафриканското законодателство;</w:t>
      </w:r>
    </w:p>
    <w:p>
      <w:pPr>
        <w:pStyle w:val="FootnoteText"/>
      </w:pPr>
      <w:r>
        <w:t>-</w:t>
      </w:r>
      <w:r>
        <w:tab/>
        <w:t xml:space="preserve">за останалите ползватели, използване на названия, като „South African Feta“ или „Feta-Style“, или „Feta-Type“; </w:t>
      </w:r>
    </w:p>
    <w:p>
      <w:pPr>
        <w:pStyle w:val="FootnoteText"/>
      </w:pPr>
      <w:r>
        <w:t>-</w:t>
      </w:r>
      <w:r>
        <w:tab/>
        <w:t>постепенно въвеждане в срок от пет (5) години на изисквания към етикетирането, приложими за всички употреби на „Feta“: i) изисквания във връзка с държавата на произход, ii) изисквания във връзка с етикетирането на млякото от животински произход, и iii) посочване на продуктите, необхванати от географско означение, с изключение на идентифицираните като едновременно съществуващи, като „South African Feta“ или „Feta-Style“, или „Feta-Type“ и равностойни термини на други южноафрикански езици.</w:t>
      </w:r>
    </w:p>
  </w:footnote>
  <w:footnote w:id="3">
    <w:p>
      <w:pPr>
        <w:pStyle w:val="FootnoteText"/>
      </w:pPr>
      <w:r>
        <w:rPr>
          <w:rStyle w:val="FootnoteReference"/>
        </w:rPr>
        <w:footnoteRef/>
      </w:r>
      <w:r>
        <w:tab/>
        <w:t>Названията на сортове, съдържащи или съставени от термина „Valencia“, могат да продължат да се използват върху сходен продукт, при условие че потребителят не се въвежда в заблуждение относно естеството на съответния термин или точния произход на продукта.</w:t>
      </w:r>
    </w:p>
  </w:footnote>
  <w:footnote w:id="4">
    <w:p>
      <w:pPr>
        <w:pStyle w:val="FootnoteText"/>
      </w:pPr>
      <w:r>
        <w:rPr>
          <w:rStyle w:val="FootnoteReference"/>
        </w:rPr>
        <w:footnoteRef/>
      </w:r>
      <w:r>
        <w:tab/>
        <w:t>В Южна Африка този продукт е класиран като „flavoured grape liquor“ („ароматизирано вино“).</w:t>
      </w:r>
    </w:p>
  </w:footnote>
  <w:footnote w:id="5">
    <w:p>
      <w:pPr>
        <w:pStyle w:val="FootnoteText"/>
      </w:pPr>
      <w:r>
        <w:rPr>
          <w:rStyle w:val="FootnoteReference"/>
        </w:rPr>
        <w:footnoteRef/>
      </w:r>
      <w:r>
        <w:tab/>
        <w:t>Това трябва да бъде направено посредством решение на специалния комитет, създаден по силата на член 13 от настоящия протокол.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34"/>
    <w:lvlOverride w:ilvl="0">
      <w:startOverride w:val="1"/>
    </w:lvlOverride>
  </w:num>
  <w:num w:numId="30">
    <w:abstractNumId w:val="31"/>
    <w:lvlOverride w:ilvl="0">
      <w:startOverride w:val="1"/>
    </w:lvlOverride>
  </w:num>
  <w:num w:numId="31">
    <w:abstractNumId w:val="31"/>
  </w:num>
  <w:num w:numId="32">
    <w:abstractNumId w:val="31"/>
  </w:num>
  <w:num w:numId="33">
    <w:abstractNumId w:val="23"/>
  </w:num>
  <w:num w:numId="34">
    <w:abstractNumId w:val="34"/>
  </w:num>
  <w:num w:numId="35">
    <w:abstractNumId w:val="14"/>
  </w:num>
  <w:num w:numId="36">
    <w:abstractNumId w:val="24"/>
  </w:num>
  <w:num w:numId="37">
    <w:abstractNumId w:val="12"/>
  </w:num>
  <w:num w:numId="38">
    <w:abstractNumId w:val="33"/>
  </w:num>
  <w:num w:numId="39">
    <w:abstractNumId w:val="10"/>
  </w:num>
  <w:num w:numId="40">
    <w:abstractNumId w:val="26"/>
  </w:num>
  <w:num w:numId="41">
    <w:abstractNumId w:val="29"/>
  </w:num>
  <w:num w:numId="42">
    <w:abstractNumId w:val="30"/>
  </w:num>
  <w:num w:numId="43">
    <w:abstractNumId w:val="13"/>
  </w:num>
  <w:num w:numId="44">
    <w:abstractNumId w:val="27"/>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6: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7"/>
    <w:docVar w:name="LW_ANNEX_NBR_LAST" w:val="7"/>
    <w:docVar w:name="LW_CONFIDENCE" w:val=" "/>
    <w:docVar w:name="LW_CONST_RESTREINT_UE" w:val="RESTREINT UE"/>
    <w:docVar w:name="LW_CORRIGENDUM" w:val="&lt;UNUSED&gt;"/>
    <w:docVar w:name="LW_COVERPAGE_GUID" w:val="172A163969BA4CA1B4EB6B0787BB9917"/>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lt;LWCR:NBS&gt;\u1095?\u1083?\u1077?\u1085?\u1082?\u1080?, \u1086?\u1090? \u1077?\u1076?\u1085?\u1072? \u1089?\u1090?\u1088?\u1072?\u1085?\u1072?, \u1080? \u1076?\u1098?\u1088?\u1078?\u1072?\u1074?\u1080?\u1090?\u1077? \u1087?\u1086? \u1057?\u1048?\u1055? \u1070?\u1040?\u1054?\u1056?, \u1086?\u1090? \u1076?\u1088?\u1091?\u1075?\u1072? \u1089?\u1090?\u1088?\u1072?\u1085?\u1072? "/>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sz w:val="20"/>
      <w:szCs w:val="20"/>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1">
    <w:name w:val="Table 3D effects 11"/>
    <w:basedOn w:val="TableNormal"/>
    <w:next w:val="Table3Deffects1"/>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pPr>
      <w:spacing w:before="120" w:after="120" w:line="240" w:lineRule="auto"/>
      <w:jc w:val="both"/>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pPr>
      <w:spacing w:before="120" w:after="120" w:line="240" w:lineRule="auto"/>
      <w:jc w:val="both"/>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pPr>
      <w:spacing w:before="120" w:after="120" w:line="240" w:lineRule="auto"/>
      <w:jc w:val="both"/>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pPr>
      <w:spacing w:before="120" w:after="120" w:line="240" w:lineRule="auto"/>
      <w:jc w:val="both"/>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pPr>
      <w:spacing w:before="120" w:after="120" w:line="240" w:lineRule="auto"/>
      <w:jc w:val="both"/>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semiHidden/>
    <w:pPr>
      <w:spacing w:before="120" w:after="120" w:line="240" w:lineRule="auto"/>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semiHidden/>
    <w:pPr>
      <w:spacing w:before="120" w:after="120" w:line="240" w:lineRule="auto"/>
      <w:jc w:val="both"/>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pPr>
      <w:spacing w:before="120" w:after="120" w:line="240" w:lineRule="auto"/>
      <w:jc w:val="both"/>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pPr>
      <w:spacing w:before="120" w:after="120" w:line="240" w:lineRule="auto"/>
      <w:jc w:val="both"/>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pPr>
      <w:spacing w:before="120" w:after="120" w:line="240" w:lineRule="auto"/>
      <w:jc w:val="both"/>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pPr>
      <w:spacing w:before="120" w:after="120" w:line="240" w:lineRule="auto"/>
      <w:jc w:val="both"/>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pPr>
      <w:spacing w:before="120" w:after="120" w:line="240" w:lineRule="auto"/>
      <w:jc w:val="both"/>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pPr>
      <w:spacing w:before="120" w:after="120" w:line="240" w:lineRule="auto"/>
      <w:jc w:val="both"/>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pPr>
      <w:spacing w:before="120" w:after="120" w:line="240" w:lineRule="auto"/>
      <w:jc w:val="both"/>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pPr>
      <w:spacing w:before="120" w:after="120" w:line="240" w:lineRule="auto"/>
      <w:jc w:val="both"/>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pPr>
      <w:spacing w:before="120" w:after="120" w:line="240" w:lineRule="auto"/>
      <w:jc w:val="both"/>
    </w:pPr>
    <w:rPr>
      <w:rFonts w:ascii="Times New Roman" w:eastAsia="Times New Roman" w:hAnsi="Times New Roman"/>
      <w:sz w:val="20"/>
      <w:szCs w:val="20"/>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semiHidden/>
    <w:pPr>
      <w:spacing w:before="120" w:after="120" w:line="240" w:lineRule="auto"/>
      <w:jc w:val="both"/>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NoList111">
    <w:name w:val="No List111"/>
    <w:next w:val="NoList"/>
    <w:semiHidden/>
    <w:unhideWhenUsed/>
  </w:style>
  <w:style w:type="table" w:customStyle="1" w:styleId="TableGrid110">
    <w:name w:val="Table Grid11"/>
    <w:basedOn w:val="TableNormal"/>
    <w:next w:val="TableGrid"/>
    <w:pPr>
      <w:spacing w:after="0" w:line="240" w:lineRule="auto"/>
    </w:pPr>
    <w:rPr>
      <w:rFonts w:ascii="Times New Roman" w:eastAsia="Batang" w:hAnsi="Times New Roman"/>
      <w:sz w:val="20"/>
      <w:szCs w:val="20"/>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11">
    <w:name w:val="Table Colorful 11"/>
    <w:basedOn w:val="TableNormal"/>
    <w:next w:val="TableColorful1"/>
    <w:pPr>
      <w:widowControl w:val="0"/>
      <w:spacing w:after="0" w:line="360" w:lineRule="auto"/>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sz w:val="20"/>
      <w:szCs w:val="20"/>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1">
    <w:name w:val="Table 3D effects 11"/>
    <w:basedOn w:val="TableNormal"/>
    <w:next w:val="Table3Deffects1"/>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pPr>
      <w:spacing w:before="120" w:after="120" w:line="240" w:lineRule="auto"/>
      <w:jc w:val="both"/>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pPr>
      <w:spacing w:before="120" w:after="120" w:line="240" w:lineRule="auto"/>
      <w:jc w:val="both"/>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pPr>
      <w:spacing w:before="120" w:after="120" w:line="240" w:lineRule="auto"/>
      <w:jc w:val="both"/>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pPr>
      <w:spacing w:before="120" w:after="120" w:line="240" w:lineRule="auto"/>
      <w:jc w:val="both"/>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pPr>
      <w:spacing w:before="120" w:after="120" w:line="240" w:lineRule="auto"/>
      <w:jc w:val="both"/>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semiHidden/>
    <w:pPr>
      <w:spacing w:before="120" w:after="120" w:line="240" w:lineRule="auto"/>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semiHidden/>
    <w:pPr>
      <w:spacing w:before="120" w:after="120" w:line="240" w:lineRule="auto"/>
      <w:jc w:val="both"/>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pPr>
      <w:spacing w:before="120" w:after="120" w:line="240" w:lineRule="auto"/>
      <w:jc w:val="both"/>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pPr>
      <w:spacing w:before="120" w:after="120" w:line="240" w:lineRule="auto"/>
      <w:jc w:val="both"/>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pPr>
      <w:spacing w:before="120" w:after="120" w:line="240" w:lineRule="auto"/>
      <w:jc w:val="both"/>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pPr>
      <w:spacing w:before="120" w:after="120" w:line="240" w:lineRule="auto"/>
      <w:jc w:val="both"/>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pPr>
      <w:spacing w:before="120" w:after="120" w:line="240" w:lineRule="auto"/>
      <w:jc w:val="both"/>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pPr>
      <w:spacing w:before="120" w:after="120" w:line="240" w:lineRule="auto"/>
      <w:jc w:val="both"/>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pPr>
      <w:spacing w:before="120" w:after="120" w:line="240" w:lineRule="auto"/>
      <w:jc w:val="both"/>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pPr>
      <w:spacing w:before="120" w:after="120" w:line="240" w:lineRule="auto"/>
      <w:jc w:val="both"/>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pPr>
      <w:spacing w:before="120" w:after="120" w:line="240" w:lineRule="auto"/>
      <w:jc w:val="both"/>
    </w:pPr>
    <w:rPr>
      <w:rFonts w:ascii="Times New Roman" w:eastAsia="Times New Roman" w:hAnsi="Times New Roman"/>
      <w:sz w:val="20"/>
      <w:szCs w:val="20"/>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semiHidden/>
    <w:pPr>
      <w:spacing w:before="120" w:after="120" w:line="240" w:lineRule="auto"/>
      <w:jc w:val="both"/>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NoList111">
    <w:name w:val="No List111"/>
    <w:next w:val="NoList"/>
    <w:semiHidden/>
    <w:unhideWhenUsed/>
  </w:style>
  <w:style w:type="table" w:customStyle="1" w:styleId="TableGrid110">
    <w:name w:val="Table Grid11"/>
    <w:basedOn w:val="TableNormal"/>
    <w:next w:val="TableGrid"/>
    <w:pPr>
      <w:spacing w:after="0" w:line="240" w:lineRule="auto"/>
    </w:pPr>
    <w:rPr>
      <w:rFonts w:ascii="Times New Roman" w:eastAsia="Batang" w:hAnsi="Times New Roman"/>
      <w:sz w:val="20"/>
      <w:szCs w:val="20"/>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orful11">
    <w:name w:val="Table Colorful 11"/>
    <w:basedOn w:val="TableNormal"/>
    <w:next w:val="TableColorful1"/>
    <w:pPr>
      <w:widowControl w:val="0"/>
      <w:spacing w:after="0" w:line="360" w:lineRule="auto"/>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715E-8D38-44CD-876E-AFF424CC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49</Pages>
  <Words>13024</Words>
  <Characters>72159</Characters>
  <Application>Microsoft Office Word</Application>
  <DocSecurity>0</DocSecurity>
  <Lines>3436</Lines>
  <Paragraphs>2366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2016-01-12T15:37:00Z</dcterms:created>
  <dcterms:modified xsi:type="dcterms:W3CDTF">2016-01-13T15:16:00Z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7</vt:lpwstr>
  </property>
  <property fmtid="{D5CDD505-2E9C-101B-9397-08002B2CF9AE}" pid="8" name="Last annex">
    <vt:lpwstr>7</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