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7CF472A3C2E435A9370183C716B7D37" style="width:450.75pt;height:351.7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rPr>
          <w:noProof/>
        </w:rPr>
      </w:pPr>
      <w:r>
        <w:rPr>
          <w:noProof/>
        </w:rPr>
        <w:t>През 2009 г. Нова Зеландия изрази интерес за установяване на правно обвързващи отношения с Европейския съюз и се обърна към Европейската комисия с искане на своето правителство за развитие на митническото сътрудничество с ЕС, съсредоточено върху сигурността на веригата за доставки и улесняването на търговията.</w:t>
      </w:r>
    </w:p>
    <w:p>
      <w:pPr>
        <w:rPr>
          <w:noProof/>
        </w:rPr>
      </w:pPr>
      <w:r>
        <w:rPr>
          <w:noProof/>
        </w:rPr>
        <w:t xml:space="preserve">На 22 юли 2013 г. Съветът упълномощи Комисията да проведе преговори за Споразумение за сътрудничество и административна взаимопомощ в митническата област („Споразумението“) с Нова Зеландия. Преговорите започнаха през септември 2013 г. в Брюксел и бяха проведени гладко и ефикасно, както и в относително кратък срок, и приключиха през юни 2015 г. Двете страни парафираха Споразумението в Брюксел на 23 септември 2015 г. Споразумението беше подписано на </w:t>
      </w:r>
      <w:r>
        <w:rPr>
          <w:noProof/>
          <w:color w:val="FF0000"/>
        </w:rPr>
        <w:t xml:space="preserve">XXX </w:t>
      </w:r>
      <w:r>
        <w:rPr>
          <w:noProof/>
        </w:rPr>
        <w:t>г. в Брюксел. Бе проведена консултация с Европейския парламент и той даде своето одобрение за сключването на това споразумение.</w:t>
      </w:r>
    </w:p>
    <w:p>
      <w:pPr>
        <w:rPr>
          <w:noProof/>
        </w:rPr>
      </w:pPr>
      <w:r>
        <w:rPr>
          <w:noProof/>
        </w:rPr>
        <w:t>Споразумението с Нова Зеландия ще създаде правно основание, което да даде възможност за пряко и структурирано сътрудничество в митническата област, включително административна взаимопомощ срещу измамите, с търговски партньор с влияние на международната митнически сцена (а именно в Световната митническа организация) и в Тихоокеанския регион.</w:t>
      </w:r>
    </w:p>
    <w:p>
      <w:pPr>
        <w:rPr>
          <w:noProof/>
        </w:rPr>
      </w:pPr>
      <w:r>
        <w:rPr>
          <w:noProof/>
        </w:rPr>
        <w:t>Общата цел на Споразумението е да развие и засили сътрудничеството и административната взаимопомощ по митнически въпроси с Нова Зеландия; по-специално, да се създаде правното основание за рамка на сътрудничество, която цели гарантиране на сигурността на веригата за доставки и улесняване на законната търговия, като същевременно се позволи обмен на информация, за да се гарантира правилното прилагане на митническото законодателство, както и за предотвратяване, разследване и борба с нарушенията на митническото законодателство.</w:t>
      </w:r>
    </w:p>
    <w:p>
      <w:pPr>
        <w:rPr>
          <w:noProof/>
        </w:rPr>
      </w:pPr>
      <w:r>
        <w:rPr>
          <w:noProof/>
        </w:rPr>
        <w:t>Споразумението предоставя основание за по-нататъшно развитие на митническото сътрудничество в бъдеще, ако това е оправдано, например чрез установяване на взаимно признаване на съответните програми за търговско сътрудничество (одобрени икономически оператори в ЕС).</w:t>
      </w:r>
    </w:p>
    <w:p>
      <w:pPr>
        <w:rPr>
          <w:noProof/>
        </w:rPr>
      </w:pPr>
      <w:r>
        <w:rPr>
          <w:noProof/>
        </w:rPr>
        <w:t>ЕС вече е сключил подобни споразумения за митническо сътрудничество със САЩ, Китай, Япония, Корея, Индия, Канада и Хонконг.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rPr>
          <w:noProof/>
        </w:rPr>
      </w:pPr>
      <w:r>
        <w:rPr>
          <w:noProof/>
        </w:rPr>
        <w:t>Съветът се приканва да приеме решение относно сключването на проектоспоразумението въз основа на член 207, във връзка с член 218, параграф 6, буква а) от Договора за функционирането на Европейския съюз.</w:t>
      </w:r>
    </w:p>
    <w:p>
      <w:pPr>
        <w:rPr>
          <w:noProof/>
        </w:rPr>
      </w:pPr>
      <w:r>
        <w:rPr>
          <w:noProof/>
        </w:rPr>
        <w:t>Предложението попада в обхвата на общата търговска политика, която е от изключителната компетентност на Съюза.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Text1"/>
        <w:ind w:left="0"/>
        <w:rPr>
          <w:noProof/>
        </w:rPr>
      </w:pPr>
      <w:r>
        <w:rPr>
          <w:noProof/>
        </w:rPr>
        <w:t>Проведени бяха консултации с държавите членки в рамките на работната група „Митнически съюз“ на Съвета.</w:t>
      </w:r>
    </w:p>
    <w:p>
      <w:pPr>
        <w:pStyle w:val="ManualHeading2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Text1"/>
        <w:ind w:left="0"/>
        <w:rPr>
          <w:noProof/>
        </w:rPr>
      </w:pPr>
      <w:r>
        <w:rPr>
          <w:noProof/>
        </w:rPr>
        <w:t>Предложението няма да има отражение върху бюджета на ЕС.</w:t>
      </w:r>
    </w:p>
    <w:p>
      <w:pPr>
        <w:pStyle w:val="ManualHeading1"/>
        <w:ind w:left="0" w:firstLine="0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Ще се учреди Съвместен комитет за митническо сътрудничество, съставен от представители на митническите и други компетентни органи на двете страни. Той ще гарантира правилното функциониране и изпълнение на настоящото споразумение и ще разглежда всички проблеми, произтичащи от неговото изпълнение.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2016/0006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Споразумението между Европейския съюз и Нова Зеландия за сътрудничество и административна взаимопомощ в митническата област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във връзка с член 218, параграф 6, буква а)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</w:t>
      </w:r>
      <w:r>
        <w:rPr>
          <w:rStyle w:val="FootnoteReference"/>
          <w:noProof/>
        </w:rPr>
        <w:footnoteReference w:id="1"/>
      </w:r>
      <w:r>
        <w:rPr>
          <w:noProof/>
        </w:rPr>
        <w:t>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ХХХ на Съвета от (дата) Споразумението между Европейския съюз и Нова Зеландия за митническо сътрудничество и административна взаимопомощ в митническата област бе подписано на XXX г., при условие че ще бъде сключено на по-късна дата.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Европейския съюз и Нова Зеландия следва да създадат правното основание за рамка на сътрудничество, която цели гарантиране на сигурността на веригата за доставки и улесняване на законната търговия, като същевременно се позволи обмен на информация, за да се гарантира правилното прилагане на митническото законодателство, както и за предотвратяване, разследване и борба с нарушенията на митническото законодателство.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Споразумението следва да бъде одобрено от името на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Titrearticle"/>
        <w:keepNext w:val="0"/>
        <w:jc w:val="both"/>
        <w:rPr>
          <w:i w:val="0"/>
          <w:noProof/>
        </w:rPr>
      </w:pPr>
      <w:r>
        <w:rPr>
          <w:i w:val="0"/>
          <w:noProof/>
        </w:rPr>
        <w:t>Споразумението между Европейския съюз и Нова Зеландия за сътрудничество и административна взаимопомощ в митническата област се одобрява от името на Съюза.</w:t>
      </w:r>
    </w:p>
    <w:p>
      <w:pPr>
        <w:rPr>
          <w:noProof/>
        </w:rPr>
      </w:pPr>
      <w:r>
        <w:rPr>
          <w:noProof/>
        </w:rPr>
        <w:t>Текстът на Споразумението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предвиденото в член 21, параграф 1 от Споразумението нотифициране, за да се изрази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</w:r>
      <w:r>
        <w:rPr>
          <w:rStyle w:val="FootnoteReference"/>
        </w:rPr>
        <w:footnoteRef/>
      </w:r>
      <w:r>
        <w:t>ОВ C , , стр.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A8A15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17A4E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E5267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956C9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398AF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57A4F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325E9F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E5491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1-18 09:18:2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7CF472A3C2E435A9370183C716B7D37"/>
    <w:docVar w:name="LW_CROSSREFERENCE" w:val="&lt;UNUSED&gt;"/>
    <w:docVar w:name="LW_DocType" w:val="COM"/>
    <w:docVar w:name="LW_EMISSION" w:val="21.1.2016"/>
    <w:docVar w:name="LW_EMISSION_ISODATE" w:val="2016-01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06"/>
    <w:docVar w:name="LW_REF.II.NEW.CP_YEAR" w:val="2016"/>
    <w:docVar w:name="LW_REF.INST.NEW" w:val="COM"/>
    <w:docVar w:name="LW_REF.INST.NEW_ADOPTED" w:val="final"/>
    <w:docVar w:name="LW_REF.INST.NEW_TEXT" w:val="(2016) 17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57?\u1087?\u1086?\u1088?\u1072?\u1079?\u1091?\u1084?\u1077?\u1085?\u1080?\u1077?\u1090?\u1086? \u1084?\u1077?\u1078?\u1076?\u1091? \u1045?\u1074?\u1088?\u1086?\u1087?\u1077?\u1081?\u1089?\u1082?\u1080?\u1103? \u1089?\u1098?\u1102?\u1079? \u1080? \u1053?\u1086?\u1074?\u1072? \u1047?\u1077?\u1083?\u1072?\u1085?\u1076?\u1080?\u1103? \u1079?\u1072? \u1089?\u1098?\u1090?\u1088?\u1091?\u1076?\u1085?\u1080?\u1095?\u1077?\u1089?\u1090?\u1074?\u1086? \u1080? \u1072?\u1076?\u1084?\u1080?\u1085?\u1080?\u1089?\u1090?\u1088?\u1072?\u1090?\u1080?\u1074?\u1085?\u1072? \u1074?\u1079?\u1072?\u1080?\u1084?\u1086?\u1087?\u1086?\u1084?\u1086?\u1097? \u1074? \u1084?\u1080?\u1090?\u1085?\u1080?\u1095?\u1077?\u1089?\u1082?\u1072?\u1090?\u1072? \u1086?\u1073?\u1083?\u1072?\u1089?\u1090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5</Pages>
  <Words>709</Words>
  <Characters>4348</Characters>
  <Application>Microsoft Office Word</Application>
  <DocSecurity>0</DocSecurity>
  <Lines>90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2015-12-08T08:41:00Z</cp:lastPrinted>
  <dcterms:created xsi:type="dcterms:W3CDTF">2016-01-13T14:41:00Z</dcterms:created>
  <dcterms:modified xsi:type="dcterms:W3CDTF">2016-01-18T08:18:00Z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20140113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