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3F8" w:rsidRDefault="007D6DD2">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424C01AE1BA4A97BAC8E4FCAEC71947" style="width:450.25pt;height:321.3pt">
            <v:imagedata r:id="rId9" o:title=""/>
          </v:shape>
        </w:pict>
      </w:r>
    </w:p>
    <w:bookmarkEnd w:id="0"/>
    <w:p w:rsidR="006973F8" w:rsidRDefault="006973F8">
      <w:pPr>
        <w:rPr>
          <w:rFonts w:eastAsiaTheme="minorHAnsi"/>
          <w:noProof/>
        </w:rPr>
        <w:sectPr w:rsidR="006973F8">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6973F8" w:rsidRDefault="007D6DD2">
      <w:pPr>
        <w:rPr>
          <w:rFonts w:ascii="Times New Roman" w:eastAsiaTheme="minorHAnsi" w:hAnsi="Times New Roman" w:cs="Times New Roman"/>
          <w:b/>
          <w:smallCaps/>
          <w:noProof/>
          <w:szCs w:val="22"/>
        </w:rPr>
      </w:pPr>
      <w:r>
        <w:rPr>
          <w:rFonts w:ascii="Times New Roman" w:eastAsiaTheme="minorHAnsi" w:hAnsi="Times New Roman"/>
          <w:b/>
          <w:smallCaps/>
          <w:noProof/>
        </w:rPr>
        <w:lastRenderedPageBreak/>
        <w:t>Aperçu général</w:t>
      </w:r>
    </w:p>
    <w:p w:rsidR="006973F8" w:rsidRDefault="006973F8">
      <w:pPr>
        <w:rPr>
          <w:rFonts w:ascii="Times New Roman" w:hAnsi="Times New Roman" w:cs="Times New Roman"/>
          <w:b/>
          <w:noProof/>
        </w:rPr>
      </w:pPr>
    </w:p>
    <w:p w:rsidR="006973F8" w:rsidRDefault="007D6DD2">
      <w:pPr>
        <w:jc w:val="both"/>
        <w:rPr>
          <w:rFonts w:ascii="Times New Roman" w:hAnsi="Times New Roman" w:cs="Times New Roman"/>
          <w:noProof/>
        </w:rPr>
      </w:pPr>
      <w:r>
        <w:rPr>
          <w:rFonts w:ascii="Times New Roman" w:hAnsi="Times New Roman"/>
          <w:noProof/>
        </w:rPr>
        <w:t xml:space="preserve">Le nombre spectaculaire de migrants arrivés sur les îles grecques en 2015 (713 799 au 3 décembre, d’après Frontex) a provoqué une crise migratoire et humanitaire requérant une intervention de toute urgence. </w:t>
      </w:r>
    </w:p>
    <w:p w:rsidR="006973F8" w:rsidRDefault="006973F8">
      <w:pPr>
        <w:jc w:val="both"/>
        <w:rPr>
          <w:rFonts w:ascii="Times New Roman" w:hAnsi="Times New Roman" w:cs="Times New Roman"/>
          <w:noProof/>
        </w:rPr>
      </w:pPr>
    </w:p>
    <w:p w:rsidR="006973F8" w:rsidRDefault="007D6DD2">
      <w:pPr>
        <w:jc w:val="both"/>
        <w:rPr>
          <w:rFonts w:ascii="Times New Roman" w:hAnsi="Times New Roman" w:cs="Times New Roman"/>
          <w:noProof/>
        </w:rPr>
      </w:pPr>
      <w:r>
        <w:rPr>
          <w:rFonts w:ascii="Times New Roman" w:hAnsi="Times New Roman"/>
          <w:noProof/>
        </w:rPr>
        <w:t>Le 29 septembre 2015, la Commission a adopté un</w:t>
      </w:r>
      <w:r>
        <w:rPr>
          <w:rFonts w:ascii="Times New Roman" w:hAnsi="Times New Roman"/>
          <w:noProof/>
        </w:rPr>
        <w:t xml:space="preserve">e </w:t>
      </w:r>
      <w:hyperlink r:id="rId16">
        <w:r>
          <w:rPr>
            <w:rStyle w:val="Hyperlink"/>
            <w:rFonts w:ascii="Times New Roman" w:hAnsi="Times New Roman"/>
            <w:noProof/>
          </w:rPr>
          <w:t>communication</w:t>
        </w:r>
      </w:hyperlink>
      <w:r>
        <w:rPr>
          <w:rFonts w:ascii="Times New Roman" w:hAnsi="Times New Roman"/>
          <w:noProof/>
        </w:rPr>
        <w:t xml:space="preserve"> qui exposait les mesures opérationnelles, budgéta</w:t>
      </w:r>
      <w:r>
        <w:rPr>
          <w:rFonts w:ascii="Times New Roman" w:hAnsi="Times New Roman"/>
          <w:noProof/>
        </w:rPr>
        <w:t>ires et juridiques immédiates au titre de l’agenda européen en matière de migration et appelait au déploiement intégral du programme de relocalisation et des équipes d’appui à la gestion des flux migratoires travaillant dans les zones de crise («hotspot ar</w:t>
      </w:r>
      <w:r>
        <w:rPr>
          <w:rFonts w:ascii="Times New Roman" w:hAnsi="Times New Roman"/>
          <w:noProof/>
        </w:rPr>
        <w:t xml:space="preserve">eas»). </w:t>
      </w:r>
    </w:p>
    <w:p w:rsidR="006973F8" w:rsidRDefault="006973F8">
      <w:pPr>
        <w:jc w:val="both"/>
        <w:rPr>
          <w:rFonts w:ascii="Times New Roman" w:hAnsi="Times New Roman" w:cs="Times New Roman"/>
          <w:noProof/>
        </w:rPr>
      </w:pPr>
    </w:p>
    <w:p w:rsidR="006973F8" w:rsidRDefault="007D6DD2">
      <w:pPr>
        <w:jc w:val="both"/>
        <w:rPr>
          <w:rFonts w:ascii="Times New Roman" w:hAnsi="Times New Roman" w:cs="Times New Roman"/>
          <w:noProof/>
        </w:rPr>
      </w:pPr>
      <w:r>
        <w:rPr>
          <w:rFonts w:ascii="Times New Roman" w:hAnsi="Times New Roman"/>
          <w:noProof/>
        </w:rPr>
        <w:t xml:space="preserve">Cette communication constatait que l’application du droit de l’Union européenne concernant la mise en place d’un régime d’asile européen commun progresse trop lentement dans les États membres. La Commission a donc présenté, le 14 octobre, une </w:t>
      </w:r>
      <w:hyperlink r:id="rId17">
        <w:r>
          <w:rPr>
            <w:rStyle w:val="Hyperlink"/>
            <w:rFonts w:ascii="Times New Roman" w:hAnsi="Times New Roman"/>
            <w:noProof/>
          </w:rPr>
          <w:t>communication</w:t>
        </w:r>
      </w:hyperlink>
      <w:r>
        <w:rPr>
          <w:rFonts w:ascii="Times New Roman" w:hAnsi="Times New Roman"/>
          <w:noProof/>
        </w:rPr>
        <w:t xml:space="preserve"> sur l’état d’avancement de la mise en œuvre des actions prioritaires prévues par l’agenda européen en matière de migration, qui décrivait les prochai</w:t>
      </w:r>
      <w:r>
        <w:rPr>
          <w:rFonts w:ascii="Times New Roman" w:hAnsi="Times New Roman"/>
          <w:noProof/>
        </w:rPr>
        <w:t>nes étapes pour les six mois suivants.</w:t>
      </w:r>
    </w:p>
    <w:p w:rsidR="006973F8" w:rsidRDefault="006973F8">
      <w:pPr>
        <w:jc w:val="both"/>
        <w:rPr>
          <w:rFonts w:ascii="Times New Roman" w:hAnsi="Times New Roman" w:cs="Times New Roman"/>
          <w:noProof/>
        </w:rPr>
      </w:pPr>
    </w:p>
    <w:p w:rsidR="006973F8" w:rsidRDefault="007D6DD2">
      <w:pPr>
        <w:pStyle w:val="Default"/>
        <w:jc w:val="both"/>
        <w:rPr>
          <w:noProof/>
          <w:color w:val="auto"/>
        </w:rPr>
      </w:pPr>
      <w:r>
        <w:rPr>
          <w:noProof/>
          <w:color w:val="auto"/>
        </w:rPr>
        <w:t xml:space="preserve">La Commission appelait notamment la Grèce à mettre en œuvre le plan d’action pour le déploiement des derniers centres de crise («hotspots») pour la fin novembre 2015, à améliorer la capacité d’enregistrement dans le </w:t>
      </w:r>
      <w:r>
        <w:rPr>
          <w:noProof/>
          <w:color w:val="auto"/>
        </w:rPr>
        <w:t xml:space="preserve">système de relevé des empreintes digitales Eurodac, à augmenter les capacités d’hébergement temporaire dans les centres de crise et à créer une structure de commandement pour la gestion des crises, chargée d’assurer le suivi quotidien des centres de crise </w:t>
      </w:r>
      <w:r>
        <w:rPr>
          <w:noProof/>
          <w:color w:val="auto"/>
        </w:rPr>
        <w:t>et des mesures de relocalisation.</w:t>
      </w:r>
    </w:p>
    <w:p w:rsidR="006973F8" w:rsidRDefault="006973F8">
      <w:pPr>
        <w:jc w:val="both"/>
        <w:rPr>
          <w:rFonts w:ascii="Times New Roman" w:hAnsi="Times New Roman" w:cs="Times New Roman"/>
          <w:noProof/>
        </w:rPr>
      </w:pPr>
    </w:p>
    <w:p w:rsidR="006973F8" w:rsidRDefault="007D6DD2">
      <w:pPr>
        <w:jc w:val="both"/>
        <w:rPr>
          <w:rFonts w:ascii="Times New Roman" w:hAnsi="Times New Roman" w:cs="Times New Roman"/>
          <w:noProof/>
        </w:rPr>
      </w:pPr>
      <w:r>
        <w:rPr>
          <w:rFonts w:ascii="Times New Roman" w:hAnsi="Times New Roman"/>
          <w:noProof/>
        </w:rPr>
        <w:t xml:space="preserve">Bien que le nombre de nouveaux arrivants ait diminué depuis le rapport d’octobre (136 827 migrants en novembre contre 211 000 en octobre, d’après le HCR), les chiffres restent extrêmement élevés à l’heure actuelle. </w:t>
      </w:r>
    </w:p>
    <w:p w:rsidR="006973F8" w:rsidRDefault="006973F8">
      <w:pPr>
        <w:jc w:val="both"/>
        <w:rPr>
          <w:rFonts w:ascii="Times New Roman" w:hAnsi="Times New Roman" w:cs="Times New Roman"/>
          <w:noProof/>
        </w:rPr>
      </w:pPr>
    </w:p>
    <w:p w:rsidR="006973F8" w:rsidRDefault="007D6DD2">
      <w:pPr>
        <w:jc w:val="both"/>
        <w:rPr>
          <w:rFonts w:ascii="Times New Roman" w:hAnsi="Times New Roman" w:cs="Times New Roman"/>
          <w:noProof/>
        </w:rPr>
      </w:pPr>
      <w:r>
        <w:rPr>
          <w:rFonts w:ascii="Times New Roman" w:hAnsi="Times New Roman"/>
          <w:noProof/>
        </w:rPr>
        <w:t xml:space="preserve">Pour gérer correctement ces flux migratoires d’une ampleur exceptionnelle, il est impératif de réaliser des actions prioritaires dans cinq grands domaines: établir des centres de crise fonctionnels, mettre en œuvre le programme de relocalisation, garantir </w:t>
      </w:r>
      <w:r>
        <w:rPr>
          <w:rFonts w:ascii="Times New Roman" w:hAnsi="Times New Roman"/>
          <w:noProof/>
        </w:rPr>
        <w:t xml:space="preserve">le retour effectif des migrants qui n’ont pas droit à une protection internationale, améliorer la gestion des frontières et créer des capacités d’accueil suffisantes et appropriées. </w:t>
      </w:r>
    </w:p>
    <w:p w:rsidR="006973F8" w:rsidRDefault="006973F8">
      <w:pPr>
        <w:jc w:val="both"/>
        <w:rPr>
          <w:rFonts w:ascii="Times New Roman" w:hAnsi="Times New Roman" w:cs="Times New Roman"/>
          <w:noProof/>
        </w:rPr>
      </w:pPr>
    </w:p>
    <w:p w:rsidR="006973F8" w:rsidRDefault="007D6DD2">
      <w:pPr>
        <w:jc w:val="both"/>
        <w:rPr>
          <w:rFonts w:ascii="Times New Roman" w:hAnsi="Times New Roman" w:cs="Times New Roman"/>
          <w:noProof/>
        </w:rPr>
      </w:pPr>
      <w:r>
        <w:rPr>
          <w:rFonts w:ascii="Times New Roman" w:hAnsi="Times New Roman"/>
          <w:noProof/>
        </w:rPr>
        <w:t>Certains progrès ont été accomplis depuis le Conseil européen du 15 octo</w:t>
      </w:r>
      <w:r>
        <w:rPr>
          <w:rFonts w:ascii="Times New Roman" w:hAnsi="Times New Roman"/>
          <w:noProof/>
        </w:rPr>
        <w:t>bre, malgré des retards par rapport au calendrier prévu initialement. À ce jour, il existe un seul centre de crise, qui n’est pas encore tout à fait opérationnel, à Moria (Lesbos). Les autres centres de crise qui auraient dû être ouverts pour la fin novemb</w:t>
      </w:r>
      <w:r>
        <w:rPr>
          <w:rFonts w:ascii="Times New Roman" w:hAnsi="Times New Roman"/>
          <w:noProof/>
        </w:rPr>
        <w:t>re ne l’ont pas été. Néanmoins, les travaux d’agrandissement et d’amélioration du centre de Moria et la construction du centre de Leros ont démarré. D’après la planification des opérations, les deux sites devraient être entièrement achevés le 8 janvier 201</w:t>
      </w:r>
      <w:r>
        <w:rPr>
          <w:rFonts w:ascii="Times New Roman" w:hAnsi="Times New Roman"/>
          <w:noProof/>
        </w:rPr>
        <w:t xml:space="preserve">6. Sur l’île de Chios, le site où le centre de crise sera construit a été choisi et les matériaux de construction ont été livrés le 11 décembre. Si les travaux commencent pendant la semaine du 14 au 18 décembre comme prévu, ils pourront s’achever au cours </w:t>
      </w:r>
      <w:r>
        <w:rPr>
          <w:rFonts w:ascii="Times New Roman" w:hAnsi="Times New Roman"/>
          <w:noProof/>
        </w:rPr>
        <w:t xml:space="preserve">de la première quinzaine de janvier 2016. À Kos, les travaux n’ont pas progressé et à Samos, ils n’ont pas encore débuté, le site de construction n’ayant même pas encore été désigné. Ces travaux doivent être accélérés. </w:t>
      </w:r>
    </w:p>
    <w:p w:rsidR="006973F8" w:rsidRDefault="006973F8">
      <w:pPr>
        <w:jc w:val="both"/>
        <w:rPr>
          <w:rFonts w:ascii="Times New Roman" w:hAnsi="Times New Roman" w:cs="Times New Roman"/>
          <w:noProof/>
        </w:rPr>
      </w:pPr>
    </w:p>
    <w:p w:rsidR="006973F8" w:rsidRDefault="007D6DD2">
      <w:pPr>
        <w:jc w:val="both"/>
        <w:rPr>
          <w:rFonts w:ascii="Times New Roman" w:hAnsi="Times New Roman" w:cs="Times New Roman"/>
          <w:noProof/>
        </w:rPr>
      </w:pPr>
      <w:r>
        <w:rPr>
          <w:rFonts w:ascii="Times New Roman" w:hAnsi="Times New Roman"/>
          <w:noProof/>
        </w:rPr>
        <w:t>Depuis le Conseil européen d’octobr</w:t>
      </w:r>
      <w:r>
        <w:rPr>
          <w:rFonts w:ascii="Times New Roman" w:hAnsi="Times New Roman"/>
          <w:noProof/>
        </w:rPr>
        <w:t xml:space="preserve">e, quatre vols de relocalisation ont eu lieu et deux autres sont planifiés pour le 17 décembre et le début janvier. Davantage d’efforts devraient être </w:t>
      </w:r>
      <w:r>
        <w:rPr>
          <w:rFonts w:ascii="Times New Roman" w:hAnsi="Times New Roman"/>
          <w:noProof/>
        </w:rPr>
        <w:lastRenderedPageBreak/>
        <w:t>consentis pour améliorer la communication d’informations aux prestataires de services sur le terrain et a</w:t>
      </w:r>
      <w:r>
        <w:rPr>
          <w:rFonts w:ascii="Times New Roman" w:hAnsi="Times New Roman"/>
          <w:noProof/>
        </w:rPr>
        <w:t>ux migrants et pour accroître les moyens d’identifier et d’enregistrer les candidats à la relocalisation. Afin de réduire les incertitudes et d'appliquer plus efficacement le programme de relocalisation, les demandeurs d’asile éligibles doivent être correc</w:t>
      </w:r>
      <w:r>
        <w:rPr>
          <w:rFonts w:ascii="Times New Roman" w:hAnsi="Times New Roman"/>
          <w:noProof/>
        </w:rPr>
        <w:t>tement informés des obligations que leur impose la participation à ce programme. En même temps, il faut rappeler aux États membres qu’il s’agit d’un programme obligatoire et que le nombre de places qu’ils offrent doit être augmenté. À l’heure actuelle, les</w:t>
      </w:r>
      <w:r>
        <w:rPr>
          <w:rFonts w:ascii="Times New Roman" w:hAnsi="Times New Roman"/>
          <w:noProof/>
        </w:rPr>
        <w:t xml:space="preserve"> principaux freins à la relocalisation résident dans le délai d’obtention de l'approbation des États membres d’accueil et dans le faible nombre d’engagements de relocalisation pris par d’autres États membres. Au 15 décembre, les autorités grecques avaient </w:t>
      </w:r>
      <w:r>
        <w:rPr>
          <w:rFonts w:ascii="Times New Roman" w:hAnsi="Times New Roman"/>
          <w:noProof/>
        </w:rPr>
        <w:t>soumis 297 candidats à la relocalisation à l’approbation d’autres États membres.</w:t>
      </w:r>
    </w:p>
    <w:p w:rsidR="006973F8" w:rsidRDefault="006973F8">
      <w:pPr>
        <w:jc w:val="both"/>
        <w:rPr>
          <w:rFonts w:ascii="Times New Roman" w:hAnsi="Times New Roman" w:cs="Times New Roman"/>
          <w:noProof/>
        </w:rPr>
      </w:pPr>
    </w:p>
    <w:p w:rsidR="006973F8" w:rsidRDefault="007D6DD2">
      <w:pPr>
        <w:jc w:val="both"/>
        <w:rPr>
          <w:rFonts w:ascii="Times New Roman" w:hAnsi="Times New Roman" w:cs="Times New Roman"/>
          <w:noProof/>
        </w:rPr>
      </w:pPr>
      <w:r>
        <w:rPr>
          <w:rFonts w:ascii="Times New Roman" w:hAnsi="Times New Roman"/>
          <w:noProof/>
        </w:rPr>
        <w:t>Les retours de migrants (volontaires et forcés) doivent être sensiblement augmentés. Dans le domaine de la gestion des frontières, une étape a été franchie le 3 décembre 2015</w:t>
      </w:r>
      <w:r>
        <w:rPr>
          <w:rFonts w:ascii="Times New Roman" w:hAnsi="Times New Roman"/>
          <w:noProof/>
        </w:rPr>
        <w:t xml:space="preserve"> avec l’accord sur le déploiement de Frontex à la frontière nord, dont les modalités précises restent encore à définir. Une autre avancée importante a également été enregistrée le 12 décembre, avec l’activation des équipes d’intervention rapide aux frontiè</w:t>
      </w:r>
      <w:r>
        <w:rPr>
          <w:rFonts w:ascii="Times New Roman" w:hAnsi="Times New Roman"/>
          <w:noProof/>
        </w:rPr>
        <w:t>res (RABIT), qui devrait renforcer la capacité de gestion des frontières en mer. Enfin, sur le plan des capacités d’accueil, des progrès significatifs méritent d’être soulignés. L’achèvement des cinq centres de crise d’ici à la fin janvier 2016 permettra d</w:t>
      </w:r>
      <w:r>
        <w:rPr>
          <w:rFonts w:ascii="Times New Roman" w:hAnsi="Times New Roman"/>
          <w:noProof/>
        </w:rPr>
        <w:t>'offrir 7 000 places de premier accueil sur les cinq îles. La Commission et le Haut-Commissariat des Nations unies pour les réfugiés (HCR) ont lancé, le 14 décembre, un système de location grâce auquel 20 000 places d’accueil supplémentaires ont été créées</w:t>
      </w:r>
      <w:r>
        <w:rPr>
          <w:rFonts w:ascii="Times New Roman" w:hAnsi="Times New Roman"/>
          <w:noProof/>
        </w:rPr>
        <w:t xml:space="preserve"> sur le continent pour l’asile et la relocalisation. Dans le cadre du (re)déploiement des infrastructures des centres de crise de Lesbos, Leros et Chios, 4 500 places d’accueil seront créées d’ici au début janvier 2016. Au total, 35 000 places d’accueil de</w:t>
      </w:r>
      <w:r>
        <w:rPr>
          <w:rFonts w:ascii="Times New Roman" w:hAnsi="Times New Roman"/>
          <w:noProof/>
        </w:rPr>
        <w:t xml:space="preserve">vraient être disponibles en Grèce au début janvier 2016 (lors du </w:t>
      </w:r>
      <w:hyperlink r:id="rId18">
        <w:r>
          <w:rPr>
            <w:rStyle w:val="Hyperlink"/>
            <w:rFonts w:ascii="Times New Roman" w:hAnsi="Times New Roman"/>
            <w:noProof/>
          </w:rPr>
          <w:t>sommet des dirigeants des Balkans occidentaux</w:t>
        </w:r>
      </w:hyperlink>
      <w:r>
        <w:rPr>
          <w:rFonts w:ascii="Times New Roman" w:hAnsi="Times New Roman"/>
          <w:noProof/>
        </w:rPr>
        <w:t>, la Grèce s’était engagée à mettre à disposition 30 000 places p</w:t>
      </w:r>
      <w:r>
        <w:rPr>
          <w:rFonts w:ascii="Times New Roman" w:hAnsi="Times New Roman"/>
          <w:noProof/>
        </w:rPr>
        <w:t>our la fin 2015 et un total d’au moins 50 000 places).</w:t>
      </w:r>
    </w:p>
    <w:p w:rsidR="006973F8" w:rsidRDefault="006973F8">
      <w:pPr>
        <w:jc w:val="both"/>
        <w:rPr>
          <w:rFonts w:ascii="Times New Roman" w:hAnsi="Times New Roman" w:cs="Times New Roman"/>
          <w:noProof/>
        </w:rPr>
      </w:pPr>
    </w:p>
    <w:p w:rsidR="006973F8" w:rsidRDefault="007D6DD2">
      <w:pPr>
        <w:jc w:val="both"/>
        <w:rPr>
          <w:rFonts w:ascii="Times New Roman" w:hAnsi="Times New Roman" w:cs="Times New Roman"/>
          <w:noProof/>
        </w:rPr>
      </w:pPr>
      <w:r>
        <w:rPr>
          <w:rFonts w:ascii="Times New Roman" w:hAnsi="Times New Roman"/>
          <w:noProof/>
        </w:rPr>
        <w:t>En résumé, malgré les progrès réalisés avec l’aide de la Commission sur le terrain, il reste encore beaucoup à faire. Les cinq centres de crise doivent être achevés sans retards supplémentaires. Le mé</w:t>
      </w:r>
      <w:r>
        <w:rPr>
          <w:rFonts w:ascii="Times New Roman" w:hAnsi="Times New Roman"/>
          <w:noProof/>
        </w:rPr>
        <w:t>canisme d’enregistrement doit encore être amélioré, notamment en augmentant sensiblement le nombre d’appareils Eurodac pour le relevé des empreintes digitales. Les programmes de relocalisation et de retour doivent être davantage intensifiés et le déploieme</w:t>
      </w:r>
      <w:r>
        <w:rPr>
          <w:rFonts w:ascii="Times New Roman" w:hAnsi="Times New Roman"/>
          <w:noProof/>
        </w:rPr>
        <w:t xml:space="preserve">nt de moyens et d’experts par l’intermédiaire de Frontex doit être accéléré. </w:t>
      </w:r>
    </w:p>
    <w:p w:rsidR="006973F8" w:rsidRDefault="006973F8">
      <w:pPr>
        <w:jc w:val="both"/>
        <w:rPr>
          <w:rFonts w:ascii="Times New Roman" w:hAnsi="Times New Roman" w:cs="Times New Roman"/>
          <w:noProof/>
        </w:rPr>
      </w:pPr>
    </w:p>
    <w:p w:rsidR="007D6DD2" w:rsidRDefault="007D6DD2">
      <w:pPr>
        <w:jc w:val="both"/>
        <w:rPr>
          <w:rFonts w:ascii="Times New Roman" w:hAnsi="Times New Roman"/>
          <w:noProof/>
        </w:rPr>
      </w:pPr>
      <w:r>
        <w:rPr>
          <w:rFonts w:ascii="Times New Roman" w:hAnsi="Times New Roman"/>
          <w:noProof/>
        </w:rPr>
        <w:t>La Commission a fait des efforts tout particuliers pour aider la Grèce à mettre en place les centres de crise, notamment par la participation directe au jour le jour de son serv</w:t>
      </w:r>
      <w:r>
        <w:rPr>
          <w:rFonts w:ascii="Times New Roman" w:hAnsi="Times New Roman"/>
          <w:noProof/>
        </w:rPr>
        <w:t>ice d’appui à la réforme structurelle (SARS), un nouveau service de la Commission lancé le 1</w:t>
      </w:r>
      <w:r>
        <w:rPr>
          <w:rFonts w:ascii="Times New Roman" w:hAnsi="Times New Roman"/>
          <w:noProof/>
          <w:vertAlign w:val="superscript"/>
        </w:rPr>
        <w:t>er</w:t>
      </w:r>
      <w:r>
        <w:rPr>
          <w:rFonts w:ascii="Times New Roman" w:hAnsi="Times New Roman"/>
          <w:noProof/>
        </w:rPr>
        <w:t> juillet 2015, placé sous l’autorité directe de son président, Jean-Claude Juncker, qui apporte aux États membres une assistance technique spécialisée pour concré</w:t>
      </w:r>
      <w:r>
        <w:rPr>
          <w:rFonts w:ascii="Times New Roman" w:hAnsi="Times New Roman"/>
          <w:noProof/>
        </w:rPr>
        <w:t>tiser les réformes administratives et structurelles importantes. En Grèce, le SARS est épaulé par une équipe spécifique de la DG HOME, dont des membres sont expressément dépêchés en Grèce pour apporter leur aide sur le terrain et se rendent régulièrement s</w:t>
      </w:r>
      <w:r>
        <w:rPr>
          <w:rFonts w:ascii="Times New Roman" w:hAnsi="Times New Roman"/>
          <w:noProof/>
        </w:rPr>
        <w:t>ur les cinq îles abritant les centres de crise (une personne étant affectée sur l’île de Lesbos).</w:t>
      </w:r>
    </w:p>
    <w:p w:rsidR="007D6DD2" w:rsidRDefault="007D6DD2" w:rsidP="007D6DD2">
      <w:pPr>
        <w:rPr>
          <w:noProof/>
        </w:rPr>
      </w:pPr>
      <w:r>
        <w:rPr>
          <w:noProof/>
        </w:rPr>
        <w:br w:type="page"/>
      </w:r>
    </w:p>
    <w:p w:rsidR="006973F8" w:rsidRDefault="006973F8">
      <w:pPr>
        <w:jc w:val="both"/>
        <w:rPr>
          <w:rFonts w:ascii="Times New Roman" w:hAnsi="Times New Roman" w:cs="Times New Roman"/>
          <w:noProof/>
        </w:rPr>
      </w:pPr>
    </w:p>
    <w:p w:rsidR="006973F8" w:rsidRDefault="006973F8">
      <w:pPr>
        <w:rPr>
          <w:rFonts w:ascii="Times New Roman" w:hAnsi="Times New Roman" w:cs="Times New Roman"/>
          <w:noProof/>
        </w:rPr>
      </w:pPr>
    </w:p>
    <w:p w:rsidR="006973F8" w:rsidRDefault="007D6DD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noProof/>
        </w:rPr>
      </w:pPr>
      <w:r>
        <w:rPr>
          <w:rFonts w:ascii="Times New Roman" w:hAnsi="Times New Roman"/>
          <w:b/>
          <w:noProof/>
        </w:rPr>
        <w:t>La Commission aide la Grèce sur le terrain</w:t>
      </w:r>
    </w:p>
    <w:p w:rsidR="006973F8" w:rsidRDefault="006973F8">
      <w:pPr>
        <w:pBdr>
          <w:top w:val="single" w:sz="4" w:space="1" w:color="auto"/>
          <w:left w:val="single" w:sz="4" w:space="4" w:color="auto"/>
          <w:bottom w:val="single" w:sz="4" w:space="1" w:color="auto"/>
          <w:right w:val="single" w:sz="4" w:space="4" w:color="auto"/>
        </w:pBdr>
        <w:rPr>
          <w:rFonts w:ascii="Times New Roman" w:hAnsi="Times New Roman" w:cs="Times New Roman"/>
          <w:b/>
          <w:noProof/>
        </w:rPr>
      </w:pPr>
    </w:p>
    <w:p w:rsidR="006973F8" w:rsidRDefault="007D6DD2">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noProof/>
        </w:rPr>
        <w:t xml:space="preserve">Une équipe de la Commission chapeautée par le directeur général du service d’appui à la réforme structurelle </w:t>
      </w:r>
      <w:r>
        <w:rPr>
          <w:rFonts w:ascii="Times New Roman" w:hAnsi="Times New Roman"/>
          <w:noProof/>
        </w:rPr>
        <w:t>(DG SARS) apporte un soutien pratique à la Grèce pour faire face à la crise des réfugiés. Au cours des huit dernières semaines, le DG SARS a passé la moitié de son temps en Grèce, où il a piloté l’équipe et coordonné les efforts avec les autorités grecques</w:t>
      </w:r>
      <w:r>
        <w:rPr>
          <w:rFonts w:ascii="Times New Roman" w:hAnsi="Times New Roman"/>
          <w:noProof/>
        </w:rPr>
        <w:t>.</w:t>
      </w:r>
    </w:p>
    <w:p w:rsidR="006973F8" w:rsidRDefault="006973F8">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p>
    <w:p w:rsidR="006973F8" w:rsidRDefault="007D6DD2">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noProof/>
        </w:rPr>
        <w:t>Cette équipe, constituée de 47 personnes, dont 12 sont basées à Athènes, aide la Grèce à obtenir plus rapidement les financements d’urgence, à améliorer la coordination entre les multiples acteurs impliqués, à surmonter les difficultés administratives e</w:t>
      </w:r>
      <w:r>
        <w:rPr>
          <w:rFonts w:ascii="Times New Roman" w:hAnsi="Times New Roman"/>
          <w:noProof/>
        </w:rPr>
        <w:t>t à faciliter le partage des connaissances sur la gestion des frontières et la relocalisation. Le SARS a joué un rôle essentiel dans la création, en conjonction avec le HCR, du système de location destiné à fournir 20 000 places d’accueil pour les demandeu</w:t>
      </w:r>
      <w:r>
        <w:rPr>
          <w:rFonts w:ascii="Times New Roman" w:hAnsi="Times New Roman"/>
          <w:noProof/>
        </w:rPr>
        <w:t>rs d’asile en Grèce, conformément à l’engagement souscrit lors du sommet des dirigeants des Balkans occidentaux du 25 octobre 2015. L’équipe du SARS a facilité et accéléré le lancement de l’appel à manifestations d’intérêt du HCR aux partenaires potentiels</w:t>
      </w:r>
      <w:r>
        <w:rPr>
          <w:rFonts w:ascii="Times New Roman" w:hAnsi="Times New Roman"/>
          <w:noProof/>
        </w:rPr>
        <w:t xml:space="preserve"> pour l’ouverture de 20 000 places d’accueil, notamment en obtenant du budget 2016 de l’UE, en concertation avec d'autres services de la Commission, les 80 millions d’euros nécessaires pour offrir ces places d'accueil grâce à des subventions de loyers et d</w:t>
      </w:r>
      <w:r>
        <w:rPr>
          <w:rFonts w:ascii="Times New Roman" w:hAnsi="Times New Roman"/>
          <w:noProof/>
        </w:rPr>
        <w:t>es programmes de familles d’accueil.</w:t>
      </w:r>
    </w:p>
    <w:p w:rsidR="006973F8" w:rsidRDefault="006973F8">
      <w:pPr>
        <w:pBdr>
          <w:top w:val="single" w:sz="4" w:space="1" w:color="auto"/>
          <w:left w:val="single" w:sz="4" w:space="4" w:color="auto"/>
          <w:bottom w:val="single" w:sz="4" w:space="1" w:color="auto"/>
          <w:right w:val="single" w:sz="4" w:space="4" w:color="auto"/>
        </w:pBdr>
        <w:jc w:val="both"/>
        <w:rPr>
          <w:rFonts w:ascii="Times New Roman" w:hAnsi="Times New Roman" w:cs="Times New Roman"/>
          <w:i/>
          <w:noProof/>
        </w:rPr>
      </w:pPr>
    </w:p>
    <w:p w:rsidR="006973F8" w:rsidRDefault="007D6DD2">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noProof/>
        </w:rPr>
        <w:t>Parmi les autres exemples concrets de soutien, citons les suivants:</w:t>
      </w:r>
    </w:p>
    <w:p w:rsidR="006973F8" w:rsidRDefault="007D6DD2">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noProof/>
        </w:rPr>
        <w:t xml:space="preserve">- grâce à l’aide du SARS, la mise en œuvre de l’accord de réadmission entre l’UE et le Pakistan, qui est juridiquement contraignant, a progressé. Cet </w:t>
      </w:r>
      <w:r>
        <w:rPr>
          <w:rFonts w:ascii="Times New Roman" w:hAnsi="Times New Roman"/>
          <w:noProof/>
        </w:rPr>
        <w:t>accord ne fonctionnait pas correctement, les documents de voyage des personnes soumises à un retour n’étant pas reconnus ou les formalités nécessaires faisant l’objet de nombreux reports. L’équipe du SARS a réuni les autorités grecques et pakistanaises pou</w:t>
      </w:r>
      <w:r>
        <w:rPr>
          <w:rFonts w:ascii="Times New Roman" w:hAnsi="Times New Roman"/>
          <w:noProof/>
        </w:rPr>
        <w:t>r résoudre les difficultés administratives et obtenir l’engagement des deux parties à accélérer la mise en œuvre de l’accord de retour et le retour effectif des ressortissants pakistanais qui ne peuvent bénéficier d'une protection internationale. Un premie</w:t>
      </w:r>
      <w:r>
        <w:rPr>
          <w:rFonts w:ascii="Times New Roman" w:hAnsi="Times New Roman"/>
          <w:noProof/>
        </w:rPr>
        <w:t xml:space="preserve">r vol de retour de la Grèce au Pakistan a ainsi pu être organisé le 2 décembre et 19 réfugiés sont rentrés au pays; </w:t>
      </w:r>
    </w:p>
    <w:p w:rsidR="006973F8" w:rsidRDefault="007D6DD2">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noProof/>
        </w:rPr>
        <w:t>- une série d’interventions, parmi lesquelles plusieurs missions de financement spécifiques en provenance de Bruxelles, ont été menées pour</w:t>
      </w:r>
      <w:r>
        <w:rPr>
          <w:rFonts w:ascii="Times New Roman" w:hAnsi="Times New Roman"/>
          <w:noProof/>
        </w:rPr>
        <w:t xml:space="preserve"> débloquer l’aide financière à la relocalisation, aux retours et à l’accueil. C’est grâce au travail du SARS qu’une aide d’urgence de quelque 2,5 millions d’euros a été octroyée à la police grecque et à l’OIM en décembre, pour débloquer la reprise effectiv</w:t>
      </w:r>
      <w:r>
        <w:rPr>
          <w:rFonts w:ascii="Times New Roman" w:hAnsi="Times New Roman"/>
          <w:noProof/>
        </w:rPr>
        <w:t>e du programme de retours forcés et du programme d'aide au retour volontaire;</w:t>
      </w:r>
    </w:p>
    <w:p w:rsidR="006973F8" w:rsidRDefault="007D6DD2">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noProof/>
        </w:rPr>
        <w:t>- un soutien a été fourni pour surmonter les obstacles administratifs liés à la relocalisation: en collaboration avec le service d’asile grec, le SARS a élaboré une brochure d’in</w:t>
      </w:r>
      <w:r>
        <w:rPr>
          <w:rFonts w:ascii="Times New Roman" w:hAnsi="Times New Roman"/>
          <w:noProof/>
        </w:rPr>
        <w:t>formation et un formulaire, également traduits en arabe, en vue de l’identification des bénéficiaires potentiels d’une relocalisation;</w:t>
      </w:r>
    </w:p>
    <w:p w:rsidR="006973F8" w:rsidRDefault="007D6DD2">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noProof/>
        </w:rPr>
        <w:t>- des conseils ont été dispensés sur les procédures de marchés publics: grâce au travail du SARS, une procédure d’appel d</w:t>
      </w:r>
      <w:r>
        <w:rPr>
          <w:rFonts w:ascii="Times New Roman" w:hAnsi="Times New Roman"/>
          <w:noProof/>
        </w:rPr>
        <w:t>’offres accélérée a pu être lancée en décembre pour l’achat de six nouveaux appareils Eurodac de relevé des empreintes digitales;</w:t>
      </w:r>
    </w:p>
    <w:p w:rsidR="006973F8" w:rsidRDefault="007D6DD2">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noProof/>
        </w:rPr>
        <w:t>- un mécanisme de coordination interagences, doté de lignes hiérarchiques précises, a été adopté. L’un des principaux problème</w:t>
      </w:r>
      <w:r>
        <w:rPr>
          <w:rFonts w:ascii="Times New Roman" w:hAnsi="Times New Roman"/>
          <w:noProof/>
        </w:rPr>
        <w:t>s posés par le fonctionnement des centres de crise résidait, en effet, dans la coordination. S’il a été facile de mettre en place des structures de coordination politique, le SARS et le secrétaire général grec à la coordination du gouvernement ont dû se ré</w:t>
      </w:r>
      <w:r>
        <w:rPr>
          <w:rFonts w:ascii="Times New Roman" w:hAnsi="Times New Roman"/>
          <w:noProof/>
        </w:rPr>
        <w:t>unir à plusieurs reprises pour désigner un directeur des opérations dans chaque centre de crise et un coordonnateur faisant fonction d’interlocuteur pour tous au niveau central. L’échange d’informations entre les centres de crise et le niveau central est a</w:t>
      </w:r>
      <w:r>
        <w:rPr>
          <w:rFonts w:ascii="Times New Roman" w:hAnsi="Times New Roman"/>
          <w:noProof/>
        </w:rPr>
        <w:t>insi facilité. De plus, la police grecque a été choisie pour être l'autorité centrale chargée des travaux de construction des centres de crise;</w:t>
      </w:r>
    </w:p>
    <w:p w:rsidR="006973F8" w:rsidRDefault="007D6DD2">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noProof/>
        </w:rPr>
        <w:t>- des groupes de travail interagences ont été constitués pour optimiser le fonctionnement des centres de crise e</w:t>
      </w:r>
      <w:r>
        <w:rPr>
          <w:rFonts w:ascii="Times New Roman" w:hAnsi="Times New Roman"/>
          <w:noProof/>
        </w:rPr>
        <w:t>t le processus de relocalisation. Ils donnent également des conseils spécialisés sur ces sujets, par exemple en fournissant une aide pour les demandes d’activation des équipes d'appui RABIT;</w:t>
      </w:r>
    </w:p>
    <w:p w:rsidR="006973F8" w:rsidRDefault="007D6DD2">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rPr>
      </w:pPr>
      <w:r>
        <w:rPr>
          <w:rFonts w:ascii="Times New Roman" w:hAnsi="Times New Roman"/>
          <w:noProof/>
        </w:rPr>
        <w:t xml:space="preserve">- une aide est fournie pour les négociations avec les pays tiers </w:t>
      </w:r>
      <w:r>
        <w:rPr>
          <w:rFonts w:ascii="Times New Roman" w:hAnsi="Times New Roman"/>
          <w:noProof/>
        </w:rPr>
        <w:t>sur la réadmission.</w:t>
      </w:r>
    </w:p>
    <w:p w:rsidR="006973F8" w:rsidRDefault="006973F8">
      <w:pPr>
        <w:jc w:val="both"/>
        <w:rPr>
          <w:rFonts w:ascii="Times New Roman" w:hAnsi="Times New Roman" w:cs="Times New Roman"/>
          <w:noProof/>
        </w:rPr>
      </w:pPr>
    </w:p>
    <w:p w:rsidR="006973F8" w:rsidRDefault="007D6DD2">
      <w:pPr>
        <w:jc w:val="both"/>
        <w:rPr>
          <w:rFonts w:ascii="Times New Roman" w:hAnsi="Times New Roman" w:cs="Times New Roman"/>
          <w:noProof/>
        </w:rPr>
      </w:pPr>
      <w:r>
        <w:rPr>
          <w:rFonts w:ascii="Times New Roman" w:hAnsi="Times New Roman"/>
          <w:noProof/>
        </w:rPr>
        <w:t>La Commission fournit une aide financière d’urgence substantielle - en complément des 474 millions d’euros inscrits au budget pour la gestion de la migration et des frontières de 2014 à 2020 - pour faciliter, en Grèce, l’accueil, les r</w:t>
      </w:r>
      <w:r>
        <w:rPr>
          <w:rFonts w:ascii="Times New Roman" w:hAnsi="Times New Roman"/>
          <w:noProof/>
        </w:rPr>
        <w:t>etours et la relocalisation.</w:t>
      </w:r>
    </w:p>
    <w:p w:rsidR="006973F8" w:rsidRDefault="006973F8">
      <w:pPr>
        <w:jc w:val="both"/>
        <w:rPr>
          <w:rFonts w:ascii="Times New Roman" w:hAnsi="Times New Roman" w:cs="Times New Roman"/>
          <w:noProof/>
        </w:rPr>
      </w:pPr>
    </w:p>
    <w:p w:rsidR="006973F8" w:rsidRDefault="007D6DD2">
      <w:pPr>
        <w:jc w:val="center"/>
        <w:rPr>
          <w:rFonts w:ascii="Times New Roman" w:hAnsi="Times New Roman" w:cs="Times New Roman"/>
          <w:noProof/>
        </w:rPr>
      </w:pPr>
      <w:r>
        <w:rPr>
          <w:rFonts w:ascii="Times New Roman" w:hAnsi="Times New Roman"/>
          <w:noProof/>
        </w:rPr>
        <w:t>Aide d’urgence au 10.12.2015</w:t>
      </w:r>
    </w:p>
    <w:tbl>
      <w:tblPr>
        <w:tblW w:w="0" w:type="auto"/>
        <w:tblCellMar>
          <w:left w:w="0" w:type="dxa"/>
          <w:right w:w="0" w:type="dxa"/>
        </w:tblCellMar>
        <w:tblLook w:val="04A0" w:firstRow="1" w:lastRow="0" w:firstColumn="1" w:lastColumn="0" w:noHBand="0" w:noVBand="1"/>
      </w:tblPr>
      <w:tblGrid>
        <w:gridCol w:w="1427"/>
        <w:gridCol w:w="808"/>
        <w:gridCol w:w="1842"/>
        <w:gridCol w:w="2233"/>
        <w:gridCol w:w="1623"/>
      </w:tblGrid>
      <w:tr w:rsidR="006973F8">
        <w:tc>
          <w:tcPr>
            <w:tcW w:w="14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73F8" w:rsidRDefault="007D6DD2">
            <w:pPr>
              <w:rPr>
                <w:rFonts w:ascii="Times New Roman" w:eastAsiaTheme="minorHAnsi" w:hAnsi="Times New Roman" w:cs="Times New Roman"/>
                <w:b/>
                <w:bCs/>
                <w:noProof/>
                <w:color w:val="000000"/>
                <w:sz w:val="22"/>
                <w:szCs w:val="22"/>
              </w:rPr>
            </w:pPr>
            <w:r>
              <w:rPr>
                <w:rFonts w:ascii="Times New Roman" w:hAnsi="Times New Roman"/>
                <w:b/>
                <w:noProof/>
                <w:color w:val="000000"/>
              </w:rPr>
              <w:t>État membre</w:t>
            </w:r>
          </w:p>
        </w:tc>
        <w:tc>
          <w:tcPr>
            <w:tcW w:w="8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73F8" w:rsidRDefault="006973F8">
            <w:pPr>
              <w:rPr>
                <w:rFonts w:ascii="Times New Roman" w:eastAsiaTheme="minorHAnsi" w:hAnsi="Times New Roman" w:cs="Times New Roman"/>
                <w:b/>
                <w:bCs/>
                <w:noProof/>
                <w:color w:val="000000"/>
                <w:sz w:val="22"/>
                <w:szCs w:val="22"/>
              </w:rPr>
            </w:pP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73F8" w:rsidRDefault="007D6DD2">
            <w:pPr>
              <w:jc w:val="center"/>
              <w:rPr>
                <w:rFonts w:ascii="Times New Roman" w:eastAsiaTheme="minorHAnsi" w:hAnsi="Times New Roman" w:cs="Times New Roman"/>
                <w:b/>
                <w:bCs/>
                <w:noProof/>
                <w:color w:val="000000"/>
                <w:sz w:val="22"/>
                <w:szCs w:val="22"/>
              </w:rPr>
            </w:pPr>
            <w:r>
              <w:rPr>
                <w:rFonts w:ascii="Times New Roman" w:hAnsi="Times New Roman"/>
                <w:b/>
                <w:noProof/>
                <w:color w:val="000000"/>
              </w:rPr>
              <w:t>Fonds Asile, migration et intégration</w:t>
            </w:r>
          </w:p>
        </w:tc>
        <w:tc>
          <w:tcPr>
            <w:tcW w:w="22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73F8" w:rsidRDefault="007D6DD2">
            <w:pPr>
              <w:jc w:val="center"/>
              <w:rPr>
                <w:rFonts w:ascii="Times New Roman" w:eastAsiaTheme="minorHAnsi" w:hAnsi="Times New Roman" w:cs="Times New Roman"/>
                <w:b/>
                <w:bCs/>
                <w:noProof/>
                <w:color w:val="000000"/>
                <w:sz w:val="22"/>
                <w:szCs w:val="22"/>
              </w:rPr>
            </w:pPr>
            <w:r>
              <w:rPr>
                <w:rFonts w:ascii="Times New Roman" w:hAnsi="Times New Roman"/>
                <w:b/>
                <w:noProof/>
                <w:color w:val="000000"/>
              </w:rPr>
              <w:t>FSI Frontières et visas</w:t>
            </w:r>
          </w:p>
        </w:tc>
        <w:tc>
          <w:tcPr>
            <w:tcW w:w="16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73F8" w:rsidRDefault="006973F8">
            <w:pPr>
              <w:jc w:val="center"/>
              <w:rPr>
                <w:rFonts w:ascii="Times New Roman" w:eastAsiaTheme="minorHAnsi" w:hAnsi="Times New Roman" w:cs="Times New Roman"/>
                <w:b/>
                <w:bCs/>
                <w:noProof/>
                <w:color w:val="000000"/>
                <w:sz w:val="22"/>
                <w:szCs w:val="22"/>
              </w:rPr>
            </w:pPr>
          </w:p>
          <w:p w:rsidR="006973F8" w:rsidRDefault="007D6DD2">
            <w:pPr>
              <w:jc w:val="center"/>
              <w:rPr>
                <w:rFonts w:ascii="Times New Roman" w:eastAsiaTheme="minorHAnsi" w:hAnsi="Times New Roman" w:cs="Times New Roman"/>
                <w:b/>
                <w:bCs/>
                <w:noProof/>
                <w:color w:val="000000"/>
                <w:sz w:val="22"/>
                <w:szCs w:val="22"/>
              </w:rPr>
            </w:pPr>
            <w:r>
              <w:rPr>
                <w:rFonts w:ascii="Times New Roman" w:hAnsi="Times New Roman"/>
                <w:b/>
                <w:noProof/>
                <w:color w:val="000000"/>
              </w:rPr>
              <w:t>TOTAL</w:t>
            </w:r>
          </w:p>
        </w:tc>
      </w:tr>
      <w:tr w:rsidR="006973F8">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73F8" w:rsidRDefault="007D6DD2">
            <w:pPr>
              <w:rPr>
                <w:rFonts w:ascii="Times New Roman" w:eastAsiaTheme="minorHAnsi" w:hAnsi="Times New Roman" w:cs="Times New Roman"/>
                <w:noProof/>
                <w:color w:val="000000"/>
                <w:sz w:val="22"/>
                <w:szCs w:val="22"/>
              </w:rPr>
            </w:pPr>
            <w:r>
              <w:rPr>
                <w:rFonts w:ascii="Times New Roman" w:hAnsi="Times New Roman"/>
                <w:noProof/>
                <w:color w:val="000000"/>
              </w:rPr>
              <w:t>Grèce</w:t>
            </w:r>
          </w:p>
        </w:tc>
        <w:tc>
          <w:tcPr>
            <w:tcW w:w="808" w:type="dxa"/>
            <w:tcBorders>
              <w:top w:val="nil"/>
              <w:left w:val="nil"/>
              <w:bottom w:val="single" w:sz="8" w:space="0" w:color="auto"/>
              <w:right w:val="single" w:sz="8" w:space="0" w:color="auto"/>
            </w:tcBorders>
            <w:tcMar>
              <w:top w:w="0" w:type="dxa"/>
              <w:left w:w="108" w:type="dxa"/>
              <w:bottom w:w="0" w:type="dxa"/>
              <w:right w:w="108" w:type="dxa"/>
            </w:tcMar>
            <w:hideMark/>
          </w:tcPr>
          <w:p w:rsidR="006973F8" w:rsidRDefault="007D6DD2">
            <w:pPr>
              <w:jc w:val="right"/>
              <w:rPr>
                <w:rFonts w:ascii="Times New Roman" w:eastAsiaTheme="minorHAnsi" w:hAnsi="Times New Roman" w:cs="Times New Roman"/>
                <w:noProof/>
                <w:color w:val="000000"/>
                <w:sz w:val="22"/>
                <w:szCs w:val="22"/>
              </w:rPr>
            </w:pPr>
            <w:r>
              <w:rPr>
                <w:rFonts w:ascii="Times New Roman" w:hAnsi="Times New Roman"/>
                <w:noProof/>
                <w:color w:val="000000"/>
              </w:rPr>
              <w:t>(EN EUR)</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73F8" w:rsidRDefault="007D6DD2">
            <w:pPr>
              <w:jc w:val="right"/>
              <w:rPr>
                <w:rFonts w:ascii="Times New Roman" w:eastAsiaTheme="minorHAnsi" w:hAnsi="Times New Roman" w:cs="Times New Roman"/>
                <w:noProof/>
                <w:color w:val="000000"/>
                <w:sz w:val="22"/>
                <w:szCs w:val="22"/>
              </w:rPr>
            </w:pPr>
            <w:r>
              <w:rPr>
                <w:rFonts w:ascii="Times New Roman" w:hAnsi="Times New Roman"/>
                <w:noProof/>
                <w:color w:val="000000"/>
              </w:rPr>
              <w:t>9 709 724,50</w:t>
            </w: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73F8" w:rsidRDefault="007D6DD2">
            <w:pPr>
              <w:jc w:val="right"/>
              <w:rPr>
                <w:rFonts w:ascii="Times New Roman" w:eastAsiaTheme="minorHAnsi" w:hAnsi="Times New Roman" w:cs="Times New Roman"/>
                <w:noProof/>
                <w:color w:val="000000"/>
                <w:sz w:val="22"/>
                <w:szCs w:val="22"/>
              </w:rPr>
            </w:pPr>
            <w:r>
              <w:rPr>
                <w:rFonts w:ascii="Times New Roman" w:hAnsi="Times New Roman"/>
                <w:noProof/>
                <w:color w:val="000000"/>
              </w:rPr>
              <w:t>18 157 428,84</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rsidR="006973F8" w:rsidRDefault="007D6DD2">
            <w:pPr>
              <w:jc w:val="right"/>
              <w:rPr>
                <w:rFonts w:ascii="Times New Roman" w:eastAsiaTheme="minorHAnsi" w:hAnsi="Times New Roman" w:cs="Times New Roman"/>
                <w:b/>
                <w:bCs/>
                <w:noProof/>
                <w:color w:val="000000"/>
                <w:sz w:val="22"/>
                <w:szCs w:val="22"/>
              </w:rPr>
            </w:pPr>
            <w:r>
              <w:rPr>
                <w:rFonts w:ascii="Times New Roman" w:hAnsi="Times New Roman"/>
                <w:b/>
                <w:noProof/>
                <w:color w:val="000000"/>
              </w:rPr>
              <w:t>27 867 153,34</w:t>
            </w:r>
          </w:p>
        </w:tc>
      </w:tr>
      <w:tr w:rsidR="006973F8">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73F8" w:rsidRDefault="007D6DD2">
            <w:pPr>
              <w:rPr>
                <w:rFonts w:ascii="Times New Roman" w:eastAsiaTheme="minorHAnsi" w:hAnsi="Times New Roman" w:cs="Times New Roman"/>
                <w:noProof/>
                <w:color w:val="000000"/>
                <w:sz w:val="22"/>
                <w:szCs w:val="22"/>
              </w:rPr>
            </w:pPr>
            <w:r>
              <w:rPr>
                <w:rFonts w:ascii="Times New Roman" w:hAnsi="Times New Roman"/>
                <w:noProof/>
                <w:color w:val="000000"/>
              </w:rPr>
              <w:t>Grèce / HCR</w:t>
            </w:r>
          </w:p>
        </w:tc>
        <w:tc>
          <w:tcPr>
            <w:tcW w:w="808" w:type="dxa"/>
            <w:tcBorders>
              <w:top w:val="nil"/>
              <w:left w:val="nil"/>
              <w:bottom w:val="single" w:sz="8" w:space="0" w:color="auto"/>
              <w:right w:val="single" w:sz="8" w:space="0" w:color="auto"/>
            </w:tcBorders>
            <w:tcMar>
              <w:top w:w="0" w:type="dxa"/>
              <w:left w:w="108" w:type="dxa"/>
              <w:bottom w:w="0" w:type="dxa"/>
              <w:right w:w="108" w:type="dxa"/>
            </w:tcMar>
            <w:hideMark/>
          </w:tcPr>
          <w:p w:rsidR="006973F8" w:rsidRDefault="007D6DD2">
            <w:pPr>
              <w:jc w:val="right"/>
              <w:rPr>
                <w:rFonts w:ascii="Times New Roman" w:eastAsiaTheme="minorHAnsi" w:hAnsi="Times New Roman" w:cs="Times New Roman"/>
                <w:noProof/>
                <w:color w:val="000000"/>
                <w:sz w:val="22"/>
                <w:szCs w:val="22"/>
              </w:rPr>
            </w:pPr>
            <w:r>
              <w:rPr>
                <w:rFonts w:ascii="Times New Roman" w:hAnsi="Times New Roman"/>
                <w:noProof/>
                <w:color w:val="000000"/>
              </w:rPr>
              <w:t>(EN EUR)</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tcPr>
          <w:p w:rsidR="006973F8" w:rsidRDefault="006973F8">
            <w:pPr>
              <w:jc w:val="right"/>
              <w:rPr>
                <w:rFonts w:ascii="Times New Roman" w:eastAsiaTheme="minorHAnsi" w:hAnsi="Times New Roman" w:cs="Times New Roman"/>
                <w:noProof/>
                <w:color w:val="000000"/>
                <w:sz w:val="22"/>
                <w:szCs w:val="22"/>
              </w:rPr>
            </w:pP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73F8" w:rsidRDefault="007D6DD2">
            <w:pPr>
              <w:jc w:val="right"/>
              <w:rPr>
                <w:rFonts w:ascii="Times New Roman" w:eastAsiaTheme="minorHAnsi" w:hAnsi="Times New Roman" w:cs="Times New Roman"/>
                <w:noProof/>
                <w:color w:val="000000"/>
                <w:sz w:val="22"/>
                <w:szCs w:val="22"/>
              </w:rPr>
            </w:pPr>
            <w:r>
              <w:rPr>
                <w:rFonts w:ascii="Times New Roman" w:hAnsi="Times New Roman"/>
                <w:noProof/>
                <w:color w:val="000000"/>
              </w:rPr>
              <w:t>4 129 700,16</w:t>
            </w:r>
          </w:p>
        </w:tc>
        <w:tc>
          <w:tcPr>
            <w:tcW w:w="1623" w:type="dxa"/>
            <w:tcBorders>
              <w:top w:val="nil"/>
              <w:left w:val="nil"/>
              <w:bottom w:val="single" w:sz="8" w:space="0" w:color="auto"/>
              <w:right w:val="single" w:sz="8" w:space="0" w:color="auto"/>
            </w:tcBorders>
            <w:tcMar>
              <w:top w:w="0" w:type="dxa"/>
              <w:left w:w="108" w:type="dxa"/>
              <w:bottom w:w="0" w:type="dxa"/>
              <w:right w:w="108" w:type="dxa"/>
            </w:tcMar>
          </w:tcPr>
          <w:p w:rsidR="006973F8" w:rsidRDefault="006973F8">
            <w:pPr>
              <w:jc w:val="right"/>
              <w:rPr>
                <w:rFonts w:ascii="Times New Roman" w:eastAsiaTheme="minorHAnsi" w:hAnsi="Times New Roman" w:cs="Times New Roman"/>
                <w:b/>
                <w:bCs/>
                <w:noProof/>
                <w:color w:val="000000"/>
                <w:sz w:val="22"/>
                <w:szCs w:val="22"/>
              </w:rPr>
            </w:pPr>
          </w:p>
        </w:tc>
      </w:tr>
      <w:tr w:rsidR="006973F8">
        <w:tc>
          <w:tcPr>
            <w:tcW w:w="1427" w:type="dxa"/>
            <w:tcBorders>
              <w:top w:val="nil"/>
              <w:left w:val="single" w:sz="8" w:space="0" w:color="auto"/>
              <w:bottom w:val="nil"/>
              <w:right w:val="single" w:sz="8" w:space="0" w:color="auto"/>
            </w:tcBorders>
            <w:tcMar>
              <w:top w:w="0" w:type="dxa"/>
              <w:left w:w="108" w:type="dxa"/>
              <w:bottom w:w="0" w:type="dxa"/>
              <w:right w:w="108" w:type="dxa"/>
            </w:tcMar>
            <w:vAlign w:val="bottom"/>
            <w:hideMark/>
          </w:tcPr>
          <w:p w:rsidR="006973F8" w:rsidRDefault="007D6DD2">
            <w:pPr>
              <w:rPr>
                <w:rFonts w:ascii="Times New Roman" w:eastAsiaTheme="minorHAnsi" w:hAnsi="Times New Roman" w:cs="Times New Roman"/>
                <w:noProof/>
                <w:color w:val="000000"/>
                <w:sz w:val="22"/>
                <w:szCs w:val="22"/>
              </w:rPr>
            </w:pPr>
            <w:r>
              <w:rPr>
                <w:rFonts w:ascii="Times New Roman" w:hAnsi="Times New Roman"/>
                <w:noProof/>
                <w:color w:val="000000"/>
              </w:rPr>
              <w:t>Grèce / OIM</w:t>
            </w:r>
          </w:p>
        </w:tc>
        <w:tc>
          <w:tcPr>
            <w:tcW w:w="808" w:type="dxa"/>
            <w:tcBorders>
              <w:top w:val="nil"/>
              <w:left w:val="nil"/>
              <w:bottom w:val="nil"/>
              <w:right w:val="single" w:sz="8" w:space="0" w:color="auto"/>
            </w:tcBorders>
            <w:tcMar>
              <w:top w:w="0" w:type="dxa"/>
              <w:left w:w="108" w:type="dxa"/>
              <w:bottom w:w="0" w:type="dxa"/>
              <w:right w:w="108" w:type="dxa"/>
            </w:tcMar>
            <w:hideMark/>
          </w:tcPr>
          <w:p w:rsidR="006973F8" w:rsidRDefault="007D6DD2">
            <w:pPr>
              <w:jc w:val="right"/>
              <w:rPr>
                <w:rFonts w:ascii="Times New Roman" w:eastAsiaTheme="minorHAnsi" w:hAnsi="Times New Roman" w:cs="Times New Roman"/>
                <w:noProof/>
                <w:color w:val="000000"/>
                <w:sz w:val="22"/>
                <w:szCs w:val="22"/>
              </w:rPr>
            </w:pPr>
            <w:r>
              <w:rPr>
                <w:rFonts w:ascii="Times New Roman" w:hAnsi="Times New Roman"/>
                <w:noProof/>
                <w:color w:val="000000"/>
              </w:rPr>
              <w:t>(EN EUR)</w:t>
            </w:r>
          </w:p>
        </w:tc>
        <w:tc>
          <w:tcPr>
            <w:tcW w:w="1842" w:type="dxa"/>
            <w:tcBorders>
              <w:top w:val="nil"/>
              <w:left w:val="nil"/>
              <w:bottom w:val="nil"/>
              <w:right w:val="single" w:sz="8" w:space="0" w:color="auto"/>
            </w:tcBorders>
            <w:tcMar>
              <w:top w:w="0" w:type="dxa"/>
              <w:left w:w="108" w:type="dxa"/>
              <w:bottom w:w="0" w:type="dxa"/>
              <w:right w:w="108" w:type="dxa"/>
            </w:tcMar>
            <w:vAlign w:val="bottom"/>
            <w:hideMark/>
          </w:tcPr>
          <w:p w:rsidR="006973F8" w:rsidRDefault="007D6DD2">
            <w:pPr>
              <w:jc w:val="right"/>
              <w:rPr>
                <w:rFonts w:ascii="Times New Roman" w:eastAsiaTheme="minorHAnsi" w:hAnsi="Times New Roman" w:cs="Times New Roman"/>
                <w:noProof/>
                <w:color w:val="000000"/>
                <w:sz w:val="22"/>
                <w:szCs w:val="22"/>
              </w:rPr>
            </w:pPr>
            <w:r>
              <w:rPr>
                <w:rFonts w:ascii="Times New Roman" w:hAnsi="Times New Roman"/>
                <w:noProof/>
                <w:color w:val="000000"/>
              </w:rPr>
              <w:t>20 000 000,00</w:t>
            </w:r>
          </w:p>
        </w:tc>
        <w:tc>
          <w:tcPr>
            <w:tcW w:w="2233" w:type="dxa"/>
            <w:tcBorders>
              <w:top w:val="nil"/>
              <w:left w:val="nil"/>
              <w:bottom w:val="nil"/>
              <w:right w:val="single" w:sz="8" w:space="0" w:color="auto"/>
            </w:tcBorders>
            <w:tcMar>
              <w:top w:w="0" w:type="dxa"/>
              <w:left w:w="108" w:type="dxa"/>
              <w:bottom w:w="0" w:type="dxa"/>
              <w:right w:w="108" w:type="dxa"/>
            </w:tcMar>
            <w:vAlign w:val="bottom"/>
          </w:tcPr>
          <w:p w:rsidR="006973F8" w:rsidRDefault="006973F8">
            <w:pPr>
              <w:jc w:val="right"/>
              <w:rPr>
                <w:rFonts w:ascii="Times New Roman" w:eastAsiaTheme="minorHAnsi" w:hAnsi="Times New Roman" w:cs="Times New Roman"/>
                <w:noProof/>
                <w:color w:val="000000"/>
                <w:sz w:val="22"/>
                <w:szCs w:val="22"/>
              </w:rPr>
            </w:pPr>
          </w:p>
        </w:tc>
        <w:tc>
          <w:tcPr>
            <w:tcW w:w="1623" w:type="dxa"/>
            <w:tcBorders>
              <w:top w:val="nil"/>
              <w:left w:val="nil"/>
              <w:bottom w:val="nil"/>
              <w:right w:val="single" w:sz="8" w:space="0" w:color="auto"/>
            </w:tcBorders>
            <w:tcMar>
              <w:top w:w="0" w:type="dxa"/>
              <w:left w:w="108" w:type="dxa"/>
              <w:bottom w:w="0" w:type="dxa"/>
              <w:right w:w="108" w:type="dxa"/>
            </w:tcMar>
          </w:tcPr>
          <w:p w:rsidR="006973F8" w:rsidRDefault="006973F8">
            <w:pPr>
              <w:jc w:val="right"/>
              <w:rPr>
                <w:rFonts w:ascii="Times New Roman" w:eastAsiaTheme="minorHAnsi" w:hAnsi="Times New Roman" w:cs="Times New Roman"/>
                <w:b/>
                <w:bCs/>
                <w:noProof/>
                <w:color w:val="000000"/>
                <w:sz w:val="22"/>
                <w:szCs w:val="22"/>
              </w:rPr>
            </w:pPr>
          </w:p>
        </w:tc>
      </w:tr>
      <w:tr w:rsidR="006973F8">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6973F8" w:rsidRDefault="006973F8">
            <w:pPr>
              <w:rPr>
                <w:rFonts w:ascii="Times New Roman" w:hAnsi="Times New Roman" w:cs="Times New Roman"/>
                <w:noProof/>
                <w:color w:val="000000"/>
              </w:rPr>
            </w:pPr>
          </w:p>
        </w:tc>
        <w:tc>
          <w:tcPr>
            <w:tcW w:w="808" w:type="dxa"/>
            <w:tcBorders>
              <w:top w:val="nil"/>
              <w:left w:val="nil"/>
              <w:bottom w:val="single" w:sz="8" w:space="0" w:color="auto"/>
              <w:right w:val="single" w:sz="8" w:space="0" w:color="auto"/>
            </w:tcBorders>
            <w:tcMar>
              <w:top w:w="0" w:type="dxa"/>
              <w:left w:w="108" w:type="dxa"/>
              <w:bottom w:w="0" w:type="dxa"/>
              <w:right w:w="108" w:type="dxa"/>
            </w:tcMar>
          </w:tcPr>
          <w:p w:rsidR="006973F8" w:rsidRDefault="006973F8">
            <w:pPr>
              <w:jc w:val="right"/>
              <w:rPr>
                <w:rFonts w:ascii="Times New Roman" w:hAnsi="Times New Roman" w:cs="Times New Roman"/>
                <w:noProof/>
                <w:color w:val="000000"/>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bottom"/>
          </w:tcPr>
          <w:p w:rsidR="006973F8" w:rsidRDefault="006973F8">
            <w:pPr>
              <w:jc w:val="right"/>
              <w:rPr>
                <w:rFonts w:ascii="Times New Roman" w:hAnsi="Times New Roman" w:cs="Times New Roman"/>
                <w:noProof/>
                <w:color w:val="000000"/>
              </w:rPr>
            </w:pPr>
          </w:p>
        </w:tc>
        <w:tc>
          <w:tcPr>
            <w:tcW w:w="2233" w:type="dxa"/>
            <w:tcBorders>
              <w:top w:val="nil"/>
              <w:left w:val="nil"/>
              <w:bottom w:val="single" w:sz="8" w:space="0" w:color="auto"/>
              <w:right w:val="single" w:sz="8" w:space="0" w:color="auto"/>
            </w:tcBorders>
            <w:tcMar>
              <w:top w:w="0" w:type="dxa"/>
              <w:left w:w="108" w:type="dxa"/>
              <w:bottom w:w="0" w:type="dxa"/>
              <w:right w:w="108" w:type="dxa"/>
            </w:tcMar>
            <w:vAlign w:val="bottom"/>
          </w:tcPr>
          <w:p w:rsidR="006973F8" w:rsidRDefault="006973F8">
            <w:pPr>
              <w:jc w:val="right"/>
              <w:rPr>
                <w:rFonts w:ascii="Times New Roman" w:eastAsiaTheme="minorHAnsi" w:hAnsi="Times New Roman" w:cs="Times New Roman"/>
                <w:noProof/>
                <w:color w:val="000000"/>
                <w:sz w:val="22"/>
                <w:szCs w:val="22"/>
              </w:rPr>
            </w:pPr>
          </w:p>
        </w:tc>
        <w:tc>
          <w:tcPr>
            <w:tcW w:w="1623" w:type="dxa"/>
            <w:tcBorders>
              <w:top w:val="nil"/>
              <w:left w:val="nil"/>
              <w:bottom w:val="single" w:sz="8" w:space="0" w:color="auto"/>
              <w:right w:val="single" w:sz="8" w:space="0" w:color="auto"/>
            </w:tcBorders>
            <w:tcMar>
              <w:top w:w="0" w:type="dxa"/>
              <w:left w:w="108" w:type="dxa"/>
              <w:bottom w:w="0" w:type="dxa"/>
              <w:right w:w="108" w:type="dxa"/>
            </w:tcMar>
          </w:tcPr>
          <w:p w:rsidR="006973F8" w:rsidRDefault="006973F8">
            <w:pPr>
              <w:jc w:val="right"/>
              <w:rPr>
                <w:rFonts w:ascii="Times New Roman" w:eastAsiaTheme="minorHAnsi" w:hAnsi="Times New Roman" w:cs="Times New Roman"/>
                <w:b/>
                <w:bCs/>
                <w:noProof/>
                <w:color w:val="000000"/>
                <w:sz w:val="22"/>
                <w:szCs w:val="22"/>
              </w:rPr>
            </w:pPr>
          </w:p>
        </w:tc>
      </w:tr>
    </w:tbl>
    <w:p w:rsidR="006973F8" w:rsidRDefault="006973F8">
      <w:pPr>
        <w:jc w:val="both"/>
        <w:rPr>
          <w:rFonts w:ascii="Times New Roman" w:hAnsi="Times New Roman" w:cs="Times New Roman"/>
          <w:b/>
          <w:noProof/>
        </w:rPr>
      </w:pPr>
    </w:p>
    <w:p w:rsidR="006973F8" w:rsidRDefault="007D6DD2">
      <w:pPr>
        <w:rPr>
          <w:rFonts w:ascii="Times New Roman" w:eastAsiaTheme="minorHAnsi" w:hAnsi="Times New Roman" w:cs="Times New Roman"/>
          <w:b/>
          <w:smallCaps/>
          <w:noProof/>
          <w:szCs w:val="22"/>
        </w:rPr>
      </w:pPr>
      <w:r>
        <w:rPr>
          <w:rFonts w:ascii="Times New Roman" w:eastAsiaTheme="minorHAnsi" w:hAnsi="Times New Roman"/>
          <w:b/>
          <w:smallCaps/>
          <w:noProof/>
        </w:rPr>
        <w:t xml:space="preserve">I. </w:t>
      </w:r>
      <w:r>
        <w:rPr>
          <w:noProof/>
        </w:rPr>
        <w:tab/>
      </w:r>
      <w:r>
        <w:rPr>
          <w:rFonts w:ascii="Times New Roman" w:eastAsiaTheme="minorHAnsi" w:hAnsi="Times New Roman"/>
          <w:b/>
          <w:smallCaps/>
          <w:noProof/>
        </w:rPr>
        <w:t>Centres de crise - État d’avancement</w:t>
      </w:r>
    </w:p>
    <w:p w:rsidR="006973F8" w:rsidRDefault="006973F8">
      <w:pPr>
        <w:jc w:val="both"/>
        <w:rPr>
          <w:rFonts w:ascii="Times New Roman" w:hAnsi="Times New Roman" w:cs="Times New Roman"/>
          <w:noProof/>
        </w:rPr>
      </w:pPr>
    </w:p>
    <w:p w:rsidR="006973F8" w:rsidRDefault="007D6DD2">
      <w:pPr>
        <w:pStyle w:val="ListParagraph"/>
        <w:numPr>
          <w:ilvl w:val="0"/>
          <w:numId w:val="1"/>
        </w:numPr>
        <w:jc w:val="both"/>
        <w:rPr>
          <w:rFonts w:ascii="Times New Roman" w:hAnsi="Times New Roman" w:cs="Times New Roman"/>
          <w:noProof/>
        </w:rPr>
      </w:pPr>
      <w:r>
        <w:rPr>
          <w:rFonts w:ascii="Times New Roman" w:hAnsi="Times New Roman"/>
          <w:noProof/>
        </w:rPr>
        <w:t>Les autorités grecques ont désigné cinq zones de crise, à Lesbos, Leros, Kos, Chios et Samos.</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1"/>
        </w:numPr>
        <w:jc w:val="both"/>
        <w:rPr>
          <w:rFonts w:ascii="Times New Roman" w:hAnsi="Times New Roman" w:cs="Times New Roman"/>
          <w:noProof/>
        </w:rPr>
      </w:pPr>
      <w:r>
        <w:rPr>
          <w:rFonts w:ascii="Times New Roman" w:hAnsi="Times New Roman"/>
          <w:noProof/>
        </w:rPr>
        <w:t xml:space="preserve">Moria (Lesbos) est actuellement le seul centre de crise opérationnel, avec une procédure </w:t>
      </w:r>
      <w:r>
        <w:rPr>
          <w:rFonts w:ascii="Times New Roman" w:hAnsi="Times New Roman"/>
          <w:noProof/>
        </w:rPr>
        <w:t>d’enregistrement comprenant le filtrage, le contrôle des documents, le relevé des empreintes digitales et l’enregistrement, avec le concours de Frontex, ainsi que la possibilité de demander l’asile et la relocalisation avec l’aide du Bureau européen d’appu</w:t>
      </w:r>
      <w:r>
        <w:rPr>
          <w:rFonts w:ascii="Times New Roman" w:hAnsi="Times New Roman"/>
          <w:noProof/>
        </w:rPr>
        <w:t>i en matière d’asile (EASO). Les empreintes digitales sont enregistrées directement dans le système Eurodac. À ce jour, 22 appareils Eurodac sont en service, alors que, d’après les estimations, 36 seraient nécessaires. Les appareils manquants seront instal</w:t>
      </w:r>
      <w:r>
        <w:rPr>
          <w:rFonts w:ascii="Times New Roman" w:hAnsi="Times New Roman"/>
          <w:noProof/>
        </w:rPr>
        <w:t>lés pour la mi-janvier 2016 au plus tard.</w:t>
      </w:r>
    </w:p>
    <w:p w:rsidR="006973F8" w:rsidRDefault="006973F8">
      <w:pPr>
        <w:pStyle w:val="ListParagraph"/>
        <w:jc w:val="both"/>
        <w:rPr>
          <w:rFonts w:ascii="Times New Roman" w:hAnsi="Times New Roman" w:cs="Times New Roman"/>
          <w:noProof/>
        </w:rPr>
      </w:pPr>
    </w:p>
    <w:p w:rsidR="006973F8" w:rsidRDefault="007D6DD2">
      <w:pPr>
        <w:pStyle w:val="ListParagraph"/>
        <w:numPr>
          <w:ilvl w:val="0"/>
          <w:numId w:val="1"/>
        </w:numPr>
        <w:jc w:val="both"/>
        <w:rPr>
          <w:rFonts w:ascii="Times New Roman" w:hAnsi="Times New Roman" w:cs="Times New Roman"/>
          <w:noProof/>
        </w:rPr>
      </w:pPr>
      <w:r>
        <w:rPr>
          <w:rFonts w:ascii="Times New Roman" w:hAnsi="Times New Roman"/>
          <w:noProof/>
        </w:rPr>
        <w:t xml:space="preserve">La Grèce a clarifié, par une décision ministérielle du 2 décembre, que la gestion journalière des centres de crise sera confiée au service de premier accueil. Le ministre délégué à la migration doit, quant à lui, </w:t>
      </w:r>
      <w:r>
        <w:rPr>
          <w:rFonts w:ascii="Times New Roman" w:hAnsi="Times New Roman"/>
          <w:noProof/>
        </w:rPr>
        <w:t xml:space="preserve">prendre en charge la planification, la coordination, la conception technique, la supervision et l’exécution des travaux, le cas échéant, en collaboration avec d’autres services. </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1"/>
        </w:numPr>
        <w:jc w:val="both"/>
        <w:rPr>
          <w:rFonts w:ascii="Times New Roman" w:hAnsi="Times New Roman" w:cs="Times New Roman"/>
          <w:noProof/>
        </w:rPr>
      </w:pPr>
      <w:r>
        <w:rPr>
          <w:rFonts w:ascii="Times New Roman" w:hAnsi="Times New Roman"/>
          <w:noProof/>
        </w:rPr>
        <w:t>Les autorités grecques ont élaboré des plans techniques en vue de l’extensio</w:t>
      </w:r>
      <w:r>
        <w:rPr>
          <w:rFonts w:ascii="Times New Roman" w:hAnsi="Times New Roman"/>
          <w:noProof/>
        </w:rPr>
        <w:t>n et du réaménagement des centres de crise de Lesbos, Leros, Chios et Kos, avec le soutien de planificateurs du HCR et de l’armée grecque. À Lesbos et Leros, les travaux ont commencé au début décembre et, d’après le calendrier d’avancement, ils devraient s</w:t>
      </w:r>
      <w:r>
        <w:rPr>
          <w:rFonts w:ascii="Times New Roman" w:hAnsi="Times New Roman"/>
          <w:noProof/>
        </w:rPr>
        <w:t>e terminer le 8 janvier 2016. Les matériaux de construction ont été livrés à Chios le 11 décembre 2015. Si les travaux commencent durant la semaine du 14 au 18 décembre, conformément aux prévisions, ils devraient être achevés pour la mi-janvier.</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1"/>
        </w:numPr>
        <w:jc w:val="both"/>
        <w:rPr>
          <w:rFonts w:ascii="Times New Roman" w:hAnsi="Times New Roman" w:cs="Times New Roman"/>
          <w:noProof/>
        </w:rPr>
      </w:pPr>
      <w:r>
        <w:rPr>
          <w:rFonts w:ascii="Times New Roman" w:hAnsi="Times New Roman"/>
          <w:noProof/>
        </w:rPr>
        <w:t>À Kos, le</w:t>
      </w:r>
      <w:r>
        <w:rPr>
          <w:rFonts w:ascii="Times New Roman" w:hAnsi="Times New Roman"/>
          <w:noProof/>
        </w:rPr>
        <w:t xml:space="preserve">s travaux ont été retardés par des manifestations locales et la date de reprise n’est pas certaine. À Samos, le lieu d’implantation du centre de crise doit encore être déterminé et les plans techniques seront élaborés en conséquence, de façon à ce que les </w:t>
      </w:r>
      <w:r>
        <w:rPr>
          <w:rFonts w:ascii="Times New Roman" w:hAnsi="Times New Roman"/>
          <w:noProof/>
        </w:rPr>
        <w:t>travaux puissent être terminés pour la fin janvier.</w:t>
      </w:r>
    </w:p>
    <w:p w:rsidR="006973F8" w:rsidRDefault="006973F8">
      <w:pPr>
        <w:pStyle w:val="ListParagraph"/>
        <w:jc w:val="both"/>
        <w:rPr>
          <w:rFonts w:ascii="Times New Roman" w:hAnsi="Times New Roman" w:cs="Times New Roman"/>
          <w:noProof/>
        </w:rPr>
      </w:pPr>
    </w:p>
    <w:p w:rsidR="006973F8" w:rsidRDefault="007D6DD2">
      <w:pPr>
        <w:pStyle w:val="ListParagraph"/>
        <w:numPr>
          <w:ilvl w:val="0"/>
          <w:numId w:val="1"/>
        </w:numPr>
        <w:jc w:val="both"/>
        <w:rPr>
          <w:rFonts w:ascii="Times New Roman" w:hAnsi="Times New Roman" w:cs="Times New Roman"/>
          <w:noProof/>
        </w:rPr>
      </w:pPr>
      <w:r>
        <w:rPr>
          <w:rFonts w:ascii="Times New Roman" w:hAnsi="Times New Roman"/>
          <w:noProof/>
        </w:rPr>
        <w:t>La Grèce a créé un comité central de coordination réunissant les principaux services impliqués, qui est présidé par le secrétaire général à la coordination. Elle a en outre désigné, au sein de la police grecque, des coordonnateurs temporaires des centres d</w:t>
      </w:r>
      <w:r>
        <w:rPr>
          <w:rFonts w:ascii="Times New Roman" w:hAnsi="Times New Roman"/>
          <w:noProof/>
        </w:rPr>
        <w:t xml:space="preserve">e crise pour chaque île. Les autorités grecques ont déclaré que ces agents cèderont la place à des fonctionnaires du service de premier accueil lorsque les travaux seront terminés dans les centres de crise.  </w:t>
      </w:r>
    </w:p>
    <w:p w:rsidR="006973F8" w:rsidRDefault="006973F8">
      <w:pPr>
        <w:pStyle w:val="ListParagraph"/>
        <w:jc w:val="both"/>
        <w:rPr>
          <w:rFonts w:ascii="Times New Roman" w:hAnsi="Times New Roman" w:cs="Times New Roman"/>
          <w:noProof/>
        </w:rPr>
      </w:pPr>
    </w:p>
    <w:p w:rsidR="006973F8" w:rsidRDefault="007D6DD2">
      <w:pPr>
        <w:pStyle w:val="ListParagraph"/>
        <w:numPr>
          <w:ilvl w:val="0"/>
          <w:numId w:val="1"/>
        </w:numPr>
        <w:jc w:val="both"/>
        <w:rPr>
          <w:rFonts w:ascii="Times New Roman" w:hAnsi="Times New Roman" w:cs="Times New Roman"/>
          <w:noProof/>
        </w:rPr>
      </w:pPr>
      <w:r>
        <w:rPr>
          <w:rFonts w:ascii="Times New Roman" w:hAnsi="Times New Roman"/>
          <w:noProof/>
        </w:rPr>
        <w:t>Un groupe de travail dans lequel sont représen</w:t>
      </w:r>
      <w:r>
        <w:rPr>
          <w:rFonts w:ascii="Times New Roman" w:hAnsi="Times New Roman"/>
          <w:noProof/>
        </w:rPr>
        <w:t xml:space="preserve">tés les autorités grecques, la Commission européenne, les agences de l’UE et le HCR a été constitué pour optimiser l’organisation des centres de crise et planifier les déploiements de moyens et d’experts nécessaires. </w:t>
      </w:r>
    </w:p>
    <w:p w:rsidR="006973F8" w:rsidRDefault="006973F8">
      <w:pPr>
        <w:pStyle w:val="ListParagraph"/>
        <w:jc w:val="both"/>
        <w:rPr>
          <w:rFonts w:ascii="Times New Roman" w:hAnsi="Times New Roman" w:cs="Times New Roman"/>
          <w:noProof/>
        </w:rPr>
      </w:pPr>
    </w:p>
    <w:p w:rsidR="006973F8" w:rsidRDefault="007D6DD2">
      <w:pPr>
        <w:pStyle w:val="ListParagraph"/>
        <w:numPr>
          <w:ilvl w:val="0"/>
          <w:numId w:val="1"/>
        </w:numPr>
        <w:jc w:val="both"/>
        <w:rPr>
          <w:rFonts w:ascii="Times New Roman" w:hAnsi="Times New Roman" w:cs="Times New Roman"/>
          <w:noProof/>
        </w:rPr>
      </w:pPr>
      <w:r>
        <w:rPr>
          <w:rFonts w:ascii="Times New Roman" w:hAnsi="Times New Roman"/>
          <w:noProof/>
        </w:rPr>
        <w:t>Après la désignation de 31 chefs d’éq</w:t>
      </w:r>
      <w:r>
        <w:rPr>
          <w:rFonts w:ascii="Times New Roman" w:hAnsi="Times New Roman"/>
          <w:noProof/>
        </w:rPr>
        <w:t>uipe au sein de la police grecque, le 7 décembre 2015, Frontex augmentera progressivement sa présence en janvier 2016. En décembre 2015, Frontex déploiera 165 collaborateurs supplémentaires. À l’heure actuelle, 304 agents invités de Frontex sont déployés s</w:t>
      </w:r>
      <w:r>
        <w:rPr>
          <w:rFonts w:ascii="Times New Roman" w:hAnsi="Times New Roman"/>
          <w:noProof/>
        </w:rPr>
        <w:t>ur les cinq îles identifiées comme zones de crise, où ils contribuent au filtrage, au relevé des empreintes digitales et au contrôle de l’authenticité des documents.</w:t>
      </w:r>
    </w:p>
    <w:p w:rsidR="006973F8" w:rsidRDefault="006973F8">
      <w:pPr>
        <w:pStyle w:val="ListParagraph"/>
        <w:rPr>
          <w:rFonts w:ascii="Times New Roman" w:hAnsi="Times New Roman" w:cs="Times New Roman"/>
          <w:noProof/>
        </w:rPr>
      </w:pPr>
    </w:p>
    <w:p w:rsidR="006973F8" w:rsidRDefault="007D6DD2">
      <w:pPr>
        <w:pStyle w:val="ListParagraph"/>
        <w:numPr>
          <w:ilvl w:val="0"/>
          <w:numId w:val="1"/>
        </w:numPr>
        <w:jc w:val="both"/>
        <w:rPr>
          <w:rFonts w:ascii="Times New Roman" w:hAnsi="Times New Roman" w:cs="Times New Roman"/>
          <w:noProof/>
        </w:rPr>
      </w:pPr>
      <w:r>
        <w:rPr>
          <w:rFonts w:ascii="Times New Roman" w:hAnsi="Times New Roman"/>
          <w:noProof/>
        </w:rPr>
        <w:t xml:space="preserve">L’enregistrement continue d'être réalisé en partie selon la procédure Eurodac, en partie </w:t>
      </w:r>
      <w:r>
        <w:rPr>
          <w:rFonts w:ascii="Times New Roman" w:hAnsi="Times New Roman"/>
          <w:noProof/>
        </w:rPr>
        <w:t>avec papier et encre dans toutes les zones de crise identifiées, en raison du manque d’appareils Eurodac de relevé des empreintes digitales. Au total, 46 appareils Eurodac sont en service dans les centres de crise, alors que 30 de plus seraient nécessaires</w:t>
      </w:r>
      <w:r>
        <w:rPr>
          <w:rFonts w:ascii="Times New Roman" w:hAnsi="Times New Roman"/>
          <w:noProof/>
        </w:rPr>
        <w:t xml:space="preserve"> au bon fonctionnement du système. Afin de combler ce déficit, 15 appareils Eurodac ont été fournis par l’Allemagne, 9 ont été achetés par le HCR et 6 font actuellement l’objet d’une procédure d’achat par une subvention d’urgence du Fonds pour la sécurité </w:t>
      </w:r>
      <w:r>
        <w:rPr>
          <w:rFonts w:ascii="Times New Roman" w:hAnsi="Times New Roman"/>
          <w:noProof/>
        </w:rPr>
        <w:t>intérieure. Les besoins d’appareils Eurodac dans les centres de crise devraient donc être entièrement couverts d’ici à la mi-janvier, de sorte que les empreintes digitales ne devront plus être relevées à l’encre et que leur enregistrement dans la base de d</w:t>
      </w:r>
      <w:r>
        <w:rPr>
          <w:rFonts w:ascii="Times New Roman" w:hAnsi="Times New Roman"/>
          <w:noProof/>
        </w:rPr>
        <w:t>onnées Eurodac ne sera plus retardé. En ce qui concerne les besoins supplémentaires dans la partie continentale du pays et les besoins de remplacement, les autorités grecques ont soumis, le 10 décembre, une demande de financement d’urgence pour l’acquisiti</w:t>
      </w:r>
      <w:r>
        <w:rPr>
          <w:rFonts w:ascii="Times New Roman" w:hAnsi="Times New Roman"/>
          <w:noProof/>
        </w:rPr>
        <w:t xml:space="preserve">on de 90 appareils Eurodac supplémentaires. De plus, un nouvel appel relatif au matériel de relevé des empreintes digitales a été lancé le 9 décembre au moyen du dispositif intégré pour une réaction au niveau politique dans les situations de crise (IPCR). </w:t>
      </w:r>
    </w:p>
    <w:p w:rsidR="006973F8" w:rsidRDefault="006973F8">
      <w:pPr>
        <w:jc w:val="both"/>
        <w:rPr>
          <w:rFonts w:ascii="Times New Roman" w:hAnsi="Times New Roman" w:cs="Times New Roman"/>
          <w:noProof/>
        </w:rPr>
      </w:pPr>
    </w:p>
    <w:p w:rsidR="006973F8" w:rsidRDefault="007D6DD2">
      <w:pPr>
        <w:pStyle w:val="ListParagraph"/>
        <w:numPr>
          <w:ilvl w:val="0"/>
          <w:numId w:val="1"/>
        </w:numPr>
        <w:jc w:val="both"/>
        <w:rPr>
          <w:rFonts w:ascii="Times New Roman" w:hAnsi="Times New Roman" w:cs="Times New Roman"/>
          <w:noProof/>
        </w:rPr>
      </w:pPr>
      <w:r>
        <w:rPr>
          <w:rFonts w:ascii="Times New Roman" w:hAnsi="Times New Roman"/>
          <w:noProof/>
        </w:rPr>
        <w:t>Frontex, l’EASO et EU-Lisa ont mené un projet pilote pour augmenter la capacité de traitement des centres de crise en rationalisant le déroulement des opérations. Les conclusions ont été présentées aux autorités et aux autres partenaires. Europol a dépêc</w:t>
      </w:r>
      <w:r>
        <w:rPr>
          <w:rFonts w:ascii="Times New Roman" w:hAnsi="Times New Roman"/>
          <w:noProof/>
        </w:rPr>
        <w:t>hé un agent spécifique, en complément de ceux déjà désignés par Frontex et l’EASO, dans le cadre de la task-force régionale de l’UE au Pirée.</w:t>
      </w:r>
    </w:p>
    <w:p w:rsidR="006973F8" w:rsidRDefault="006973F8">
      <w:pPr>
        <w:pStyle w:val="ListParagraph"/>
        <w:rPr>
          <w:rFonts w:ascii="Times New Roman" w:hAnsi="Times New Roman" w:cs="Times New Roman"/>
          <w:noProof/>
        </w:rPr>
      </w:pPr>
    </w:p>
    <w:p w:rsidR="006973F8" w:rsidRDefault="007D6DD2">
      <w:pPr>
        <w:pStyle w:val="ListParagraph"/>
        <w:numPr>
          <w:ilvl w:val="0"/>
          <w:numId w:val="1"/>
        </w:numPr>
        <w:jc w:val="both"/>
        <w:rPr>
          <w:rFonts w:ascii="Times New Roman" w:hAnsi="Times New Roman" w:cs="Times New Roman"/>
          <w:noProof/>
        </w:rPr>
      </w:pPr>
      <w:r>
        <w:rPr>
          <w:rFonts w:ascii="Times New Roman" w:hAnsi="Times New Roman"/>
          <w:noProof/>
        </w:rPr>
        <w:t xml:space="preserve">Tout en reconnaissant la valeur des mesures prises par les autorités grecques pour résoudre le problème posé par </w:t>
      </w:r>
      <w:r>
        <w:rPr>
          <w:rFonts w:ascii="Times New Roman" w:hAnsi="Times New Roman"/>
          <w:noProof/>
        </w:rPr>
        <w:t xml:space="preserve">le relevé des empreintes digitales des migrants en situation irrégulière à leur arrivée, la Commission a adressé le 10 décembre à la Grèce une lettre de mise en demeure lui demandant de plus amples informations sur la situation du moment. La Commission a, </w:t>
      </w:r>
      <w:r>
        <w:rPr>
          <w:rFonts w:ascii="Times New Roman" w:hAnsi="Times New Roman"/>
          <w:noProof/>
        </w:rPr>
        <w:t xml:space="preserve">en effet, remarqué des écarts entre le nombre d’entrées illégales repérées aux frontières extérieures de la Grèce et le nombre de personnes dont les empreintes digitales ont été relevées. Pour la période du 20 juillet 2015 au 30 novembre 2015, les données </w:t>
      </w:r>
      <w:r>
        <w:rPr>
          <w:rFonts w:ascii="Times New Roman" w:hAnsi="Times New Roman"/>
          <w:noProof/>
        </w:rPr>
        <w:t>de Frontex recensent 492 744 entrées non autorisées de ressortissants de pays tiers en Grèce, tandis que les statistiques d’Eurodac font apparaître que seuls 121 325 ressortissants de pays tiers y ont été soumis à un relevé d’empreintes digitales.</w:t>
      </w:r>
    </w:p>
    <w:p w:rsidR="006973F8" w:rsidRDefault="006973F8">
      <w:pPr>
        <w:jc w:val="both"/>
        <w:rPr>
          <w:rFonts w:ascii="Times New Roman" w:eastAsiaTheme="minorHAnsi" w:hAnsi="Times New Roman" w:cs="Times New Roman"/>
          <w:b/>
          <w:noProof/>
          <w:szCs w:val="22"/>
        </w:rPr>
      </w:pPr>
    </w:p>
    <w:p w:rsidR="006973F8" w:rsidRDefault="007D6DD2">
      <w:pPr>
        <w:jc w:val="both"/>
        <w:rPr>
          <w:rFonts w:ascii="Times New Roman" w:eastAsiaTheme="minorHAnsi" w:hAnsi="Times New Roman" w:cs="Times New Roman"/>
          <w:b/>
          <w:noProof/>
          <w:szCs w:val="22"/>
        </w:rPr>
      </w:pPr>
      <w:r>
        <w:rPr>
          <w:rFonts w:ascii="Times New Roman" w:eastAsiaTheme="minorHAnsi" w:hAnsi="Times New Roman"/>
          <w:b/>
          <w:noProof/>
        </w:rPr>
        <w:t>Ce qu’i</w:t>
      </w:r>
      <w:r>
        <w:rPr>
          <w:rFonts w:ascii="Times New Roman" w:eastAsiaTheme="minorHAnsi" w:hAnsi="Times New Roman"/>
          <w:b/>
          <w:noProof/>
        </w:rPr>
        <w:t xml:space="preserve">l reste à faire </w:t>
      </w:r>
    </w:p>
    <w:p w:rsidR="006973F8" w:rsidRDefault="006973F8">
      <w:pPr>
        <w:jc w:val="both"/>
        <w:rPr>
          <w:rFonts w:ascii="Times New Roman" w:eastAsiaTheme="minorHAnsi" w:hAnsi="Times New Roman" w:cs="Times New Roman"/>
          <w:b/>
          <w:noProof/>
          <w:szCs w:val="22"/>
        </w:rPr>
      </w:pPr>
    </w:p>
    <w:p w:rsidR="006973F8" w:rsidRDefault="007D6DD2">
      <w:pPr>
        <w:pStyle w:val="ListParagraph"/>
        <w:numPr>
          <w:ilvl w:val="0"/>
          <w:numId w:val="2"/>
        </w:numPr>
        <w:jc w:val="both"/>
        <w:rPr>
          <w:rFonts w:ascii="Times New Roman" w:hAnsi="Times New Roman" w:cs="Times New Roman"/>
          <w:noProof/>
        </w:rPr>
      </w:pPr>
      <w:r>
        <w:rPr>
          <w:rFonts w:ascii="Times New Roman" w:hAnsi="Times New Roman"/>
          <w:noProof/>
        </w:rPr>
        <w:t>La Grèce doit terminer la construction des centres de crise à Lesbos, Leros et Chios, en respectant les calendriers établis. Les travaux de construction doivent commencer immédiatement à Kos et un site doit être désigné à Samos pour que l</w:t>
      </w:r>
      <w:r>
        <w:rPr>
          <w:rFonts w:ascii="Times New Roman" w:hAnsi="Times New Roman"/>
          <w:noProof/>
        </w:rPr>
        <w:t>e centre de crise puisse être aménagé d’ici à la fin janvier.</w:t>
      </w:r>
    </w:p>
    <w:p w:rsidR="006973F8" w:rsidRDefault="006973F8">
      <w:pPr>
        <w:pStyle w:val="ListParagraph"/>
        <w:jc w:val="both"/>
        <w:rPr>
          <w:rFonts w:ascii="Times New Roman" w:hAnsi="Times New Roman" w:cs="Times New Roman"/>
          <w:noProof/>
        </w:rPr>
      </w:pPr>
    </w:p>
    <w:p w:rsidR="006973F8" w:rsidRDefault="007D6DD2">
      <w:pPr>
        <w:pStyle w:val="ListParagraph"/>
        <w:numPr>
          <w:ilvl w:val="0"/>
          <w:numId w:val="2"/>
        </w:numPr>
        <w:jc w:val="both"/>
        <w:rPr>
          <w:rFonts w:ascii="Times New Roman" w:hAnsi="Times New Roman" w:cs="Times New Roman"/>
          <w:noProof/>
        </w:rPr>
      </w:pPr>
      <w:r>
        <w:rPr>
          <w:rFonts w:ascii="Times New Roman" w:hAnsi="Times New Roman"/>
          <w:noProof/>
        </w:rPr>
        <w:t>La Grèce doit, en collaboration avec la Commission européenne, les agences de l’UE et le HCR, optimiser l’organisation des centres de crise, sur la base d’une évaluation des besoins de chaque î</w:t>
      </w:r>
      <w:r>
        <w:rPr>
          <w:rFonts w:ascii="Times New Roman" w:hAnsi="Times New Roman"/>
          <w:noProof/>
        </w:rPr>
        <w:t xml:space="preserve">le, en s’appuyant sur les conclusions du projet pilote interagences. Dans ce cadre, un dispositif organisé devrait être mis en place pour faire débarquer les migrants à des points de débarquement officiels et les transporter vers les centres de crise. </w:t>
      </w:r>
    </w:p>
    <w:p w:rsidR="006973F8" w:rsidRDefault="006973F8">
      <w:pPr>
        <w:pStyle w:val="ListParagraph"/>
        <w:rPr>
          <w:rFonts w:ascii="Times New Roman" w:hAnsi="Times New Roman" w:cs="Times New Roman"/>
          <w:noProof/>
        </w:rPr>
      </w:pPr>
    </w:p>
    <w:p w:rsidR="006973F8" w:rsidRDefault="007D6DD2">
      <w:pPr>
        <w:pStyle w:val="ListParagraph"/>
        <w:numPr>
          <w:ilvl w:val="0"/>
          <w:numId w:val="2"/>
        </w:numPr>
        <w:jc w:val="both"/>
        <w:rPr>
          <w:rFonts w:ascii="Times New Roman" w:hAnsi="Times New Roman" w:cs="Times New Roman"/>
          <w:noProof/>
        </w:rPr>
      </w:pPr>
      <w:r>
        <w:rPr>
          <w:rFonts w:ascii="Times New Roman" w:hAnsi="Times New Roman"/>
          <w:noProof/>
        </w:rPr>
        <w:t xml:space="preserve">À </w:t>
      </w:r>
      <w:r>
        <w:rPr>
          <w:rFonts w:ascii="Times New Roman" w:hAnsi="Times New Roman"/>
          <w:noProof/>
        </w:rPr>
        <w:t>la lumière d’une analyse des besoins plus approfondie, les États membres devraient mobiliser les experts nécessaires pour que les centres de crise entrent en service dès que les travaux de construction seront terminés. La Grèce devrait, de son côté, veille</w:t>
      </w:r>
      <w:r>
        <w:rPr>
          <w:rFonts w:ascii="Times New Roman" w:hAnsi="Times New Roman"/>
          <w:noProof/>
        </w:rPr>
        <w:t>r à ce qu’un nombre suffisant de chefs d’équipe soient déployés et qu’un personnel de sécurité suffisant soit présent dans les zones de crise.</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2"/>
        </w:numPr>
        <w:jc w:val="both"/>
        <w:rPr>
          <w:rFonts w:ascii="Times New Roman" w:hAnsi="Times New Roman" w:cs="Times New Roman"/>
          <w:noProof/>
        </w:rPr>
      </w:pPr>
      <w:r>
        <w:rPr>
          <w:rFonts w:ascii="Times New Roman" w:hAnsi="Times New Roman"/>
          <w:noProof/>
        </w:rPr>
        <w:t>La Grèce devrait acquérir sans plus tarder les appareils supplémentaires nécessaires au relevé des empreintes di</w:t>
      </w:r>
      <w:r>
        <w:rPr>
          <w:rFonts w:ascii="Times New Roman" w:hAnsi="Times New Roman"/>
          <w:noProof/>
        </w:rPr>
        <w:t>gitales, en recourant aux procédures accélérées/simplifiées prévues par les directives 2004/18/CE et 2014/24/UE dans les cas d’«urgence» ou d’«urgence impérieuse».</w:t>
      </w:r>
    </w:p>
    <w:p w:rsidR="006973F8" w:rsidRDefault="006973F8">
      <w:pPr>
        <w:pStyle w:val="ListParagraph"/>
        <w:rPr>
          <w:rFonts w:ascii="Times New Roman" w:hAnsi="Times New Roman" w:cs="Times New Roman"/>
          <w:noProof/>
        </w:rPr>
      </w:pPr>
    </w:p>
    <w:p w:rsidR="006973F8" w:rsidRDefault="007D6DD2">
      <w:pPr>
        <w:pStyle w:val="ListParagraph"/>
        <w:numPr>
          <w:ilvl w:val="0"/>
          <w:numId w:val="2"/>
        </w:numPr>
        <w:jc w:val="both"/>
        <w:rPr>
          <w:rFonts w:ascii="Times New Roman" w:hAnsi="Times New Roman" w:cs="Times New Roman"/>
          <w:noProof/>
        </w:rPr>
      </w:pPr>
      <w:r>
        <w:rPr>
          <w:rFonts w:ascii="Times New Roman" w:hAnsi="Times New Roman"/>
          <w:noProof/>
        </w:rPr>
        <w:t>Les systèmes informatiques devraient être modernisés, premièrement, pour mettre en place un</w:t>
      </w:r>
      <w:r>
        <w:rPr>
          <w:rFonts w:ascii="Times New Roman" w:hAnsi="Times New Roman"/>
          <w:noProof/>
        </w:rPr>
        <w:t xml:space="preserve"> véritable système automatisé d'identification des empreintes digitales (AFIS) et, deuxièmement, pour assurer l'interconnexion des bases de données nationales et des bases européennes ou internationales, ce qui permettra de vérifier de manière approfondie </w:t>
      </w:r>
      <w:r>
        <w:rPr>
          <w:rFonts w:ascii="Times New Roman" w:hAnsi="Times New Roman"/>
          <w:noProof/>
        </w:rPr>
        <w:t>si les migrants qui arrivent figurent dans le Système d’information Schengen (SIS) II et dans la base de données des documents de voyage perdus ou volés (SLTD) d’Interpol.</w:t>
      </w:r>
    </w:p>
    <w:p w:rsidR="006973F8" w:rsidRDefault="006973F8">
      <w:pPr>
        <w:pStyle w:val="ListParagraph"/>
        <w:rPr>
          <w:rFonts w:ascii="Times New Roman" w:hAnsi="Times New Roman" w:cs="Times New Roman"/>
          <w:noProof/>
        </w:rPr>
      </w:pPr>
    </w:p>
    <w:p w:rsidR="006973F8" w:rsidRDefault="007D6DD2">
      <w:pPr>
        <w:pStyle w:val="ListParagraph"/>
        <w:numPr>
          <w:ilvl w:val="0"/>
          <w:numId w:val="2"/>
        </w:numPr>
        <w:jc w:val="both"/>
        <w:rPr>
          <w:rFonts w:ascii="Times New Roman" w:hAnsi="Times New Roman" w:cs="Times New Roman"/>
          <w:noProof/>
        </w:rPr>
      </w:pPr>
      <w:r>
        <w:rPr>
          <w:rFonts w:ascii="Times New Roman" w:hAnsi="Times New Roman"/>
          <w:noProof/>
        </w:rPr>
        <w:t>La Grèce devrait, avec le soutien de la Commission européenne et des agences de l’U</w:t>
      </w:r>
      <w:r>
        <w:rPr>
          <w:rFonts w:ascii="Times New Roman" w:hAnsi="Times New Roman"/>
          <w:noProof/>
        </w:rPr>
        <w:t>E, définir les besoins en termes de médiateurs culturels et d’interprètes et renforcer leur présence dans les zones de crise.</w:t>
      </w:r>
    </w:p>
    <w:p w:rsidR="006973F8" w:rsidRDefault="006973F8">
      <w:pPr>
        <w:pStyle w:val="ListParagraph"/>
        <w:rPr>
          <w:rFonts w:ascii="Times New Roman" w:hAnsi="Times New Roman" w:cs="Times New Roman"/>
          <w:noProof/>
        </w:rPr>
      </w:pPr>
    </w:p>
    <w:p w:rsidR="006973F8" w:rsidRDefault="007D6DD2">
      <w:pPr>
        <w:pStyle w:val="ListParagraph"/>
        <w:numPr>
          <w:ilvl w:val="0"/>
          <w:numId w:val="2"/>
        </w:numPr>
        <w:jc w:val="both"/>
        <w:rPr>
          <w:rFonts w:ascii="Times New Roman" w:hAnsi="Times New Roman" w:cs="Times New Roman"/>
          <w:noProof/>
        </w:rPr>
      </w:pPr>
      <w:r>
        <w:rPr>
          <w:rFonts w:ascii="Times New Roman" w:hAnsi="Times New Roman"/>
          <w:noProof/>
        </w:rPr>
        <w:t xml:space="preserve">La coordination doit être améliorée davantage en mettant à profit, de façon systématique et effective, les mécanismes de </w:t>
      </w:r>
      <w:r>
        <w:rPr>
          <w:rFonts w:ascii="Times New Roman" w:hAnsi="Times New Roman"/>
          <w:noProof/>
        </w:rPr>
        <w:t>coordination qui ont été adoptés. Les coordonnateurs désignés pour les îles devraient être habilités, en vertu de mandats spécifiques, à coordonner tous les acteurs gouvernementaux et non gouvernementaux concernés opérant dans les zones de crise.</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2"/>
        </w:numPr>
        <w:jc w:val="both"/>
        <w:rPr>
          <w:rFonts w:ascii="Times New Roman" w:hAnsi="Times New Roman" w:cs="Times New Roman"/>
          <w:noProof/>
        </w:rPr>
      </w:pPr>
      <w:r>
        <w:rPr>
          <w:rFonts w:ascii="Times New Roman" w:hAnsi="Times New Roman"/>
          <w:noProof/>
        </w:rPr>
        <w:t xml:space="preserve">Europol </w:t>
      </w:r>
      <w:r>
        <w:rPr>
          <w:rFonts w:ascii="Times New Roman" w:hAnsi="Times New Roman"/>
          <w:noProof/>
        </w:rPr>
        <w:t xml:space="preserve">devrait renforcer sa présence en Grèce et conclure des accords opérationnels avec les autorités grecques pour les aider à lutter contre les passeurs. Son soutien devrait inclure l’ouverture d’enquêtes financières, des mesures contre la fraude documentaire </w:t>
      </w:r>
      <w:r>
        <w:rPr>
          <w:rFonts w:ascii="Times New Roman" w:hAnsi="Times New Roman"/>
          <w:noProof/>
        </w:rPr>
        <w:t>et une meilleure exploitation des réseaux d’officiers de liaison «Immigration» (OLI) dans les pays tiers, qui constituent de précieuses sources d’informations.</w:t>
      </w:r>
    </w:p>
    <w:p w:rsidR="006973F8" w:rsidRDefault="006973F8">
      <w:pPr>
        <w:pStyle w:val="ListParagraph"/>
        <w:rPr>
          <w:rFonts w:ascii="Times New Roman" w:hAnsi="Times New Roman" w:cs="Times New Roman"/>
          <w:noProof/>
        </w:rPr>
      </w:pPr>
    </w:p>
    <w:p w:rsidR="006973F8" w:rsidRDefault="007D6DD2">
      <w:pPr>
        <w:pStyle w:val="ListParagraph"/>
        <w:numPr>
          <w:ilvl w:val="0"/>
          <w:numId w:val="2"/>
        </w:numPr>
        <w:jc w:val="both"/>
        <w:rPr>
          <w:rFonts w:ascii="Times New Roman" w:hAnsi="Times New Roman" w:cs="Times New Roman"/>
          <w:noProof/>
        </w:rPr>
      </w:pPr>
      <w:r>
        <w:rPr>
          <w:rFonts w:ascii="Times New Roman" w:hAnsi="Times New Roman"/>
          <w:noProof/>
        </w:rPr>
        <w:t>La police grecque devrait dispenser une formation sur la reconnaissance des documents falsifiés</w:t>
      </w:r>
      <w:r>
        <w:rPr>
          <w:rFonts w:ascii="Times New Roman" w:hAnsi="Times New Roman"/>
          <w:noProof/>
        </w:rPr>
        <w:t xml:space="preserve"> aux agents de police affectés dans les centres de crise.</w:t>
      </w:r>
    </w:p>
    <w:p w:rsidR="007D6DD2" w:rsidRDefault="007D6DD2">
      <w:pPr>
        <w:rPr>
          <w:noProof/>
        </w:rPr>
      </w:pPr>
    </w:p>
    <w:p w:rsidR="006973F8" w:rsidRDefault="006973F8">
      <w:pPr>
        <w:rPr>
          <w:rFonts w:ascii="Times New Roman" w:hAnsi="Times New Roman" w:cs="Times New Roman"/>
          <w:b/>
          <w:noProof/>
        </w:rPr>
      </w:pPr>
    </w:p>
    <w:p w:rsidR="006973F8" w:rsidRDefault="007D6DD2">
      <w:pPr>
        <w:jc w:val="both"/>
        <w:rPr>
          <w:rFonts w:ascii="Times New Roman" w:eastAsiaTheme="minorHAnsi" w:hAnsi="Times New Roman" w:cs="Times New Roman"/>
          <w:b/>
          <w:smallCaps/>
          <w:noProof/>
          <w:szCs w:val="22"/>
        </w:rPr>
      </w:pPr>
      <w:r>
        <w:rPr>
          <w:rFonts w:ascii="Times New Roman" w:eastAsiaTheme="minorHAnsi" w:hAnsi="Times New Roman"/>
          <w:b/>
          <w:smallCaps/>
          <w:noProof/>
        </w:rPr>
        <w:t xml:space="preserve">II </w:t>
      </w:r>
      <w:r>
        <w:rPr>
          <w:noProof/>
        </w:rPr>
        <w:tab/>
      </w:r>
      <w:r>
        <w:rPr>
          <w:rFonts w:ascii="Times New Roman" w:eastAsiaTheme="minorHAnsi" w:hAnsi="Times New Roman"/>
          <w:b/>
          <w:smallCaps/>
          <w:noProof/>
        </w:rPr>
        <w:t>Relocalisation - état d’avancement</w:t>
      </w:r>
    </w:p>
    <w:p w:rsidR="006973F8" w:rsidRDefault="006973F8">
      <w:pPr>
        <w:rPr>
          <w:rFonts w:ascii="Times New Roman" w:hAnsi="Times New Roman" w:cs="Times New Roman"/>
          <w:noProof/>
        </w:rPr>
      </w:pPr>
    </w:p>
    <w:p w:rsidR="006973F8" w:rsidRDefault="007D6DD2">
      <w:pPr>
        <w:pStyle w:val="ListParagraph"/>
        <w:numPr>
          <w:ilvl w:val="0"/>
          <w:numId w:val="3"/>
        </w:numPr>
        <w:jc w:val="both"/>
        <w:rPr>
          <w:rFonts w:ascii="Times New Roman" w:hAnsi="Times New Roman" w:cs="Times New Roman"/>
          <w:noProof/>
        </w:rPr>
      </w:pPr>
      <w:r>
        <w:rPr>
          <w:rFonts w:ascii="Times New Roman" w:hAnsi="Times New Roman"/>
          <w:noProof/>
        </w:rPr>
        <w:t>Un premier vol de relocalisation de la Grèce vers le Luxembourg, transportant 30 demandeurs d’asile, a eu lieu le 4 novembre 2015. En décembre, le rythme de</w:t>
      </w:r>
      <w:r>
        <w:rPr>
          <w:rFonts w:ascii="Times New Roman" w:hAnsi="Times New Roman"/>
          <w:noProof/>
        </w:rPr>
        <w:t>s relocalisations s’est accéléré, avec des vols le 10 décembre (à destination de la Finlande), le 14 décembre (Allemagne) et le 15 décembre (Lituanie). Le prochain vol est programmé le 17 décembre (Portugal) et un autre au début janvier (Lettonie). Au 17 d</w:t>
      </w:r>
      <w:r>
        <w:rPr>
          <w:rFonts w:ascii="Times New Roman" w:hAnsi="Times New Roman"/>
          <w:noProof/>
        </w:rPr>
        <w:t>écembre 2015, un total de 76 demandeurs d’asile auront ainsi été relocalisés à partir de la Grèce.</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3"/>
        </w:numPr>
        <w:jc w:val="both"/>
        <w:rPr>
          <w:rFonts w:ascii="Times New Roman" w:hAnsi="Times New Roman" w:cs="Times New Roman"/>
          <w:noProof/>
        </w:rPr>
      </w:pPr>
      <w:r>
        <w:rPr>
          <w:rFonts w:ascii="Times New Roman" w:hAnsi="Times New Roman"/>
          <w:noProof/>
        </w:rPr>
        <w:t xml:space="preserve">À ce jour, 370 candidats à la relocalisation ont été enregistrés en qualité de demandeurs d’une protection internationale et, au 11 décembre, les autorités </w:t>
      </w:r>
      <w:r>
        <w:rPr>
          <w:rFonts w:ascii="Times New Roman" w:hAnsi="Times New Roman"/>
          <w:noProof/>
        </w:rPr>
        <w:t>grecques en avaient soumis 297 à l’approbation des autres États membres.</w:t>
      </w:r>
    </w:p>
    <w:p w:rsidR="006973F8" w:rsidRDefault="006973F8">
      <w:pPr>
        <w:rPr>
          <w:rFonts w:ascii="Times New Roman" w:hAnsi="Times New Roman" w:cs="Times New Roman"/>
          <w:noProof/>
        </w:rPr>
      </w:pPr>
    </w:p>
    <w:p w:rsidR="006973F8" w:rsidRDefault="007D6DD2">
      <w:pPr>
        <w:pStyle w:val="ListParagraph"/>
        <w:numPr>
          <w:ilvl w:val="0"/>
          <w:numId w:val="3"/>
        </w:numPr>
        <w:jc w:val="both"/>
        <w:rPr>
          <w:rFonts w:ascii="Times New Roman" w:hAnsi="Times New Roman" w:cs="Times New Roman"/>
          <w:noProof/>
        </w:rPr>
      </w:pPr>
      <w:r>
        <w:rPr>
          <w:rFonts w:ascii="Times New Roman" w:hAnsi="Times New Roman"/>
          <w:noProof/>
        </w:rPr>
        <w:t>Les candidats à la relocalisation sont actuellement plus nombreux que les places disponibles. Seuls 9 États membres ont offert 305 places pour accueillir des candidats à la relocalis</w:t>
      </w:r>
      <w:r>
        <w:rPr>
          <w:rFonts w:ascii="Times New Roman" w:hAnsi="Times New Roman"/>
          <w:noProof/>
        </w:rPr>
        <w:t>ation, tandis que 14 ont désigné des officiers de liaison. Une première réunion des officiers de liaison en Grèce s’est tenue le 27 novembre 2015 et une deuxième, le 9 décembre.</w:t>
      </w:r>
    </w:p>
    <w:p w:rsidR="006973F8" w:rsidRDefault="006973F8">
      <w:pPr>
        <w:rPr>
          <w:rFonts w:ascii="Times New Roman" w:hAnsi="Times New Roman" w:cs="Times New Roman"/>
          <w:noProof/>
        </w:rPr>
      </w:pPr>
    </w:p>
    <w:p w:rsidR="006973F8" w:rsidRDefault="007D6DD2">
      <w:pPr>
        <w:pStyle w:val="ListParagraph"/>
        <w:numPr>
          <w:ilvl w:val="0"/>
          <w:numId w:val="3"/>
        </w:numPr>
        <w:jc w:val="both"/>
        <w:rPr>
          <w:rFonts w:ascii="Times New Roman" w:hAnsi="Times New Roman" w:cs="Times New Roman"/>
          <w:noProof/>
        </w:rPr>
      </w:pPr>
      <w:r>
        <w:rPr>
          <w:rFonts w:ascii="Times New Roman" w:hAnsi="Times New Roman"/>
          <w:noProof/>
        </w:rPr>
        <w:t>L'information des réfugiés sur le programme de relocalisation n’est actuellem</w:t>
      </w:r>
      <w:r>
        <w:rPr>
          <w:rFonts w:ascii="Times New Roman" w:hAnsi="Times New Roman"/>
          <w:noProof/>
        </w:rPr>
        <w:t>ent assurée qu’au centre de crise de Lesbos, où l’EASO, le HCR et le service d’asile grec sont présents. Au total, l’EASO a déployé six experts à cette fin et il envisage de porter leur nombre à dix dans les prochains jours.</w:t>
      </w:r>
    </w:p>
    <w:p w:rsidR="006973F8" w:rsidRDefault="006973F8">
      <w:pPr>
        <w:jc w:val="both"/>
        <w:rPr>
          <w:rFonts w:ascii="Times New Roman" w:hAnsi="Times New Roman" w:cs="Times New Roman"/>
          <w:noProof/>
        </w:rPr>
      </w:pPr>
    </w:p>
    <w:p w:rsidR="006973F8" w:rsidRDefault="007D6DD2">
      <w:pPr>
        <w:pStyle w:val="ListParagraph"/>
        <w:numPr>
          <w:ilvl w:val="0"/>
          <w:numId w:val="3"/>
        </w:numPr>
        <w:jc w:val="both"/>
        <w:rPr>
          <w:rFonts w:ascii="Times New Roman" w:hAnsi="Times New Roman" w:cs="Times New Roman"/>
          <w:noProof/>
        </w:rPr>
      </w:pPr>
      <w:r>
        <w:rPr>
          <w:rFonts w:ascii="Times New Roman" w:hAnsi="Times New Roman"/>
          <w:noProof/>
        </w:rPr>
        <w:t>L’EASO s’est doté de dix unités mobiles supplémentaires, ainsi que du matériel nécessaire, pour soutenir le processus de relocalisation sur les îles. Les unités mobiles sont arrivées en Grèce et peuvent être déployées à tout moment sur les cinq îles abrita</w:t>
      </w:r>
      <w:r>
        <w:rPr>
          <w:rFonts w:ascii="Times New Roman" w:hAnsi="Times New Roman"/>
          <w:noProof/>
        </w:rPr>
        <w:t xml:space="preserve">nt les centres de crise. </w:t>
      </w:r>
    </w:p>
    <w:p w:rsidR="006973F8" w:rsidRDefault="006973F8">
      <w:pPr>
        <w:pStyle w:val="ListParagraph"/>
        <w:rPr>
          <w:rFonts w:ascii="Times New Roman" w:hAnsi="Times New Roman" w:cs="Times New Roman"/>
          <w:noProof/>
        </w:rPr>
      </w:pPr>
    </w:p>
    <w:p w:rsidR="006973F8" w:rsidRDefault="007D6DD2">
      <w:pPr>
        <w:pStyle w:val="ListParagraph"/>
        <w:numPr>
          <w:ilvl w:val="0"/>
          <w:numId w:val="3"/>
        </w:numPr>
        <w:jc w:val="both"/>
        <w:rPr>
          <w:rFonts w:ascii="Times New Roman" w:hAnsi="Times New Roman" w:cs="Times New Roman"/>
          <w:noProof/>
        </w:rPr>
      </w:pPr>
      <w:r>
        <w:rPr>
          <w:rFonts w:ascii="Times New Roman" w:hAnsi="Times New Roman"/>
          <w:noProof/>
        </w:rPr>
        <w:t>Le personnel du service d’asile grec affecté à la relocalisation reste limité, mais ses capacités (40 à 50 enregistrements par jour) dépassent encore largement le nombre de migrants souhaitant être enregistrés (environ 10 demande</w:t>
      </w:r>
      <w:r>
        <w:rPr>
          <w:rFonts w:ascii="Times New Roman" w:hAnsi="Times New Roman"/>
          <w:noProof/>
        </w:rPr>
        <w:t xml:space="preserve">s par jour). L’EASO aidera le service d’asile grec dans la phase d’enregistrement, en déployant des experts en matière d’examen de la nationalité et de clauses d’exclusion. </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3"/>
        </w:numPr>
        <w:jc w:val="both"/>
        <w:rPr>
          <w:rFonts w:ascii="Times New Roman" w:hAnsi="Times New Roman" w:cs="Times New Roman"/>
          <w:noProof/>
        </w:rPr>
      </w:pPr>
      <w:r>
        <w:rPr>
          <w:rFonts w:ascii="Times New Roman" w:hAnsi="Times New Roman"/>
          <w:noProof/>
        </w:rPr>
        <w:t>La Commission s’apprête à mettre à la disposition de la Grèce, par le biais du pr</w:t>
      </w:r>
      <w:r>
        <w:rPr>
          <w:rFonts w:ascii="Times New Roman" w:hAnsi="Times New Roman"/>
          <w:noProof/>
        </w:rPr>
        <w:t>ogramme national au titre du Fonds Asile, migration et intégration (AMIF), l’aide financière convenue (500 EUR par personne relocalisée) afin de favoriser les transferts dans le cadre du programme de relocalisation. L’Organisation internationale pour les m</w:t>
      </w:r>
      <w:r>
        <w:rPr>
          <w:rFonts w:ascii="Times New Roman" w:hAnsi="Times New Roman"/>
          <w:noProof/>
        </w:rPr>
        <w:t>igrations (OIM) sera chargée des aspects opérationnels du programme, pour le compte du service d’asile grec, et elle a accepté de préfinancer les transferts actuels, dans l’attente de la conclusion avec la Commission d’une convention de subvention d’urgenc</w:t>
      </w:r>
      <w:r>
        <w:rPr>
          <w:rFonts w:ascii="Times New Roman" w:hAnsi="Times New Roman"/>
          <w:noProof/>
        </w:rPr>
        <w:t xml:space="preserve">e complémentaire, d’un montant de 20 millions d’euros, qui devrait être signée avant la fin décembre 2015. </w:t>
      </w:r>
    </w:p>
    <w:p w:rsidR="006973F8" w:rsidRDefault="006973F8">
      <w:pPr>
        <w:jc w:val="both"/>
        <w:rPr>
          <w:rFonts w:ascii="Times New Roman" w:hAnsi="Times New Roman" w:cs="Times New Roman"/>
          <w:noProof/>
        </w:rPr>
      </w:pPr>
    </w:p>
    <w:p w:rsidR="006973F8" w:rsidRDefault="007D6DD2">
      <w:pPr>
        <w:pStyle w:val="ListParagraph"/>
        <w:numPr>
          <w:ilvl w:val="0"/>
          <w:numId w:val="3"/>
        </w:numPr>
        <w:jc w:val="both"/>
        <w:rPr>
          <w:rFonts w:ascii="Times New Roman" w:hAnsi="Times New Roman" w:cs="Times New Roman"/>
          <w:noProof/>
        </w:rPr>
      </w:pPr>
      <w:r>
        <w:rPr>
          <w:rFonts w:ascii="Times New Roman" w:hAnsi="Times New Roman"/>
          <w:noProof/>
        </w:rPr>
        <w:t>Des représentants des autorités grecques, de la Commission européenne, des agences de l’UE, de l’OIM et du HCR ont été réunis dans un groupe de tra</w:t>
      </w:r>
      <w:r>
        <w:rPr>
          <w:rFonts w:ascii="Times New Roman" w:hAnsi="Times New Roman"/>
          <w:noProof/>
        </w:rPr>
        <w:t xml:space="preserve">vail en vue d'optimiser le processus de relocalisation. </w:t>
      </w:r>
    </w:p>
    <w:p w:rsidR="006973F8" w:rsidRDefault="006973F8">
      <w:pPr>
        <w:pStyle w:val="ListParagraph"/>
        <w:rPr>
          <w:rFonts w:ascii="Times New Roman" w:hAnsi="Times New Roman" w:cs="Times New Roman"/>
          <w:noProof/>
        </w:rPr>
      </w:pPr>
    </w:p>
    <w:p w:rsidR="006973F8" w:rsidRDefault="007D6DD2">
      <w:pPr>
        <w:pStyle w:val="ListParagraph"/>
        <w:numPr>
          <w:ilvl w:val="0"/>
          <w:numId w:val="3"/>
        </w:numPr>
        <w:jc w:val="both"/>
        <w:rPr>
          <w:rFonts w:ascii="Times New Roman" w:hAnsi="Times New Roman" w:cs="Times New Roman"/>
          <w:noProof/>
        </w:rPr>
      </w:pPr>
      <w:r>
        <w:rPr>
          <w:rFonts w:ascii="Times New Roman" w:hAnsi="Times New Roman"/>
          <w:noProof/>
        </w:rPr>
        <w:t>La Commission européenne soutient le processus de relocalisation en apportant les financements nécessaires et une assistance technique à la Grèce, par l’intermédiaire de son équipe sur le terrain.</w:t>
      </w:r>
    </w:p>
    <w:p w:rsidR="006973F8" w:rsidRDefault="006973F8">
      <w:pPr>
        <w:jc w:val="both"/>
        <w:rPr>
          <w:rFonts w:ascii="Times New Roman" w:hAnsi="Times New Roman" w:cs="Times New Roman"/>
          <w:noProof/>
        </w:rPr>
      </w:pPr>
    </w:p>
    <w:p w:rsidR="006973F8" w:rsidRDefault="006973F8">
      <w:pPr>
        <w:jc w:val="both"/>
        <w:rPr>
          <w:rFonts w:ascii="Times New Roman" w:hAnsi="Times New Roman" w:cs="Times New Roman"/>
          <w:noProof/>
        </w:rPr>
      </w:pPr>
    </w:p>
    <w:p w:rsidR="006973F8" w:rsidRDefault="007D6DD2">
      <w:pPr>
        <w:rPr>
          <w:rFonts w:ascii="Times New Roman" w:hAnsi="Times New Roman" w:cs="Times New Roman"/>
          <w:b/>
          <w:noProof/>
        </w:rPr>
      </w:pPr>
      <w:r>
        <w:rPr>
          <w:rFonts w:ascii="Times New Roman" w:hAnsi="Times New Roman"/>
          <w:b/>
          <w:noProof/>
        </w:rPr>
        <w:t>Ce qu’il reste à faire</w:t>
      </w:r>
    </w:p>
    <w:p w:rsidR="006973F8" w:rsidRDefault="006973F8">
      <w:pPr>
        <w:rPr>
          <w:rFonts w:ascii="Times New Roman" w:hAnsi="Times New Roman" w:cs="Times New Roman"/>
          <w:noProof/>
        </w:rPr>
      </w:pPr>
    </w:p>
    <w:p w:rsidR="006973F8" w:rsidRDefault="007D6DD2">
      <w:pPr>
        <w:pStyle w:val="ListParagraph"/>
        <w:numPr>
          <w:ilvl w:val="0"/>
          <w:numId w:val="4"/>
        </w:numPr>
        <w:jc w:val="both"/>
        <w:rPr>
          <w:rFonts w:ascii="Times New Roman" w:hAnsi="Times New Roman" w:cs="Times New Roman"/>
          <w:noProof/>
        </w:rPr>
      </w:pPr>
      <w:r>
        <w:rPr>
          <w:rFonts w:ascii="Times New Roman" w:hAnsi="Times New Roman"/>
          <w:noProof/>
        </w:rPr>
        <w:t>La fourniture d’informations aux réfugiés sur le programme de relocalisation doit être intensifiée, notamment en augmentant la présence du personnel du service d’asile grec et de l’EASO dans les centres de crise, mais aussi en prod</w:t>
      </w:r>
      <w:r>
        <w:rPr>
          <w:rFonts w:ascii="Times New Roman" w:hAnsi="Times New Roman"/>
          <w:noProof/>
        </w:rPr>
        <w:t>uisant et en distribuant aux candidats potentiels à la relocalisation des brochures d’information sur ce programme et sur leurs droits et obligations dans ce contexte. Les officiers de liaison des États membres devraient informer les candidats à la relocal</w:t>
      </w:r>
      <w:r>
        <w:rPr>
          <w:rFonts w:ascii="Times New Roman" w:hAnsi="Times New Roman"/>
          <w:noProof/>
        </w:rPr>
        <w:t>isation sur les pays de destination qui leur sont attribués.</w:t>
      </w:r>
    </w:p>
    <w:p w:rsidR="006973F8" w:rsidRDefault="006973F8">
      <w:pPr>
        <w:pStyle w:val="ListParagraph"/>
        <w:jc w:val="both"/>
        <w:rPr>
          <w:rFonts w:ascii="Times New Roman" w:hAnsi="Times New Roman" w:cs="Times New Roman"/>
          <w:noProof/>
        </w:rPr>
      </w:pPr>
    </w:p>
    <w:p w:rsidR="006973F8" w:rsidRDefault="007D6DD2">
      <w:pPr>
        <w:pStyle w:val="ListParagraph"/>
        <w:numPr>
          <w:ilvl w:val="0"/>
          <w:numId w:val="4"/>
        </w:numPr>
        <w:jc w:val="both"/>
        <w:rPr>
          <w:rFonts w:ascii="Times New Roman" w:hAnsi="Times New Roman" w:cs="Times New Roman"/>
          <w:noProof/>
        </w:rPr>
      </w:pPr>
      <w:r>
        <w:rPr>
          <w:rFonts w:ascii="Times New Roman" w:hAnsi="Times New Roman"/>
          <w:noProof/>
        </w:rPr>
        <w:t>Les capacités d’enregistrement et de traitement des demandes d’asile doivent être sensiblement accrues. Le service d’asile grec a l’intention, à cette fin, d’engager 40 personnes supplémentaires</w:t>
      </w:r>
      <w:r>
        <w:rPr>
          <w:rFonts w:ascii="Times New Roman" w:hAnsi="Times New Roman"/>
          <w:noProof/>
        </w:rPr>
        <w:t xml:space="preserve"> d’ici à la mi-février, ce qui devrait le mettre en mesure d'enregistrer de 100 à 120 demandes par jour. Le personnel devra encore être renforcé pour augmenter les enregistrements selon les nécessités. </w:t>
      </w:r>
    </w:p>
    <w:p w:rsidR="006973F8" w:rsidRDefault="006973F8">
      <w:pPr>
        <w:pStyle w:val="ListParagraph"/>
        <w:jc w:val="both"/>
        <w:rPr>
          <w:rFonts w:ascii="Times New Roman" w:hAnsi="Times New Roman" w:cs="Times New Roman"/>
          <w:noProof/>
        </w:rPr>
      </w:pPr>
    </w:p>
    <w:p w:rsidR="006973F8" w:rsidRDefault="007D6DD2">
      <w:pPr>
        <w:pStyle w:val="ListParagraph"/>
        <w:numPr>
          <w:ilvl w:val="0"/>
          <w:numId w:val="4"/>
        </w:numPr>
        <w:jc w:val="both"/>
        <w:rPr>
          <w:rFonts w:ascii="Times New Roman" w:hAnsi="Times New Roman" w:cs="Times New Roman"/>
          <w:noProof/>
        </w:rPr>
      </w:pPr>
      <w:r>
        <w:rPr>
          <w:rFonts w:ascii="Times New Roman" w:hAnsi="Times New Roman"/>
          <w:noProof/>
        </w:rPr>
        <w:t xml:space="preserve">Les États membres devraient réduire sensiblement le </w:t>
      </w:r>
      <w:r>
        <w:rPr>
          <w:rFonts w:ascii="Times New Roman" w:hAnsi="Times New Roman"/>
          <w:noProof/>
        </w:rPr>
        <w:t xml:space="preserve">délai de réponse aux demandes de relocalisation présentées par les autorités grecques (et s’abstenir d'effectuer des contrôles ad hoc excessifs en Grèce). </w:t>
      </w:r>
    </w:p>
    <w:p w:rsidR="006973F8" w:rsidRDefault="006973F8">
      <w:pPr>
        <w:pStyle w:val="ListParagraph"/>
        <w:jc w:val="both"/>
        <w:rPr>
          <w:rFonts w:ascii="Times New Roman" w:hAnsi="Times New Roman" w:cs="Times New Roman"/>
          <w:noProof/>
        </w:rPr>
      </w:pPr>
    </w:p>
    <w:p w:rsidR="006973F8" w:rsidRDefault="007D6DD2">
      <w:pPr>
        <w:pStyle w:val="ListParagraph"/>
        <w:numPr>
          <w:ilvl w:val="0"/>
          <w:numId w:val="4"/>
        </w:numPr>
        <w:jc w:val="both"/>
        <w:rPr>
          <w:rFonts w:ascii="Times New Roman" w:hAnsi="Times New Roman" w:cs="Times New Roman"/>
          <w:noProof/>
        </w:rPr>
      </w:pPr>
      <w:r>
        <w:rPr>
          <w:rFonts w:ascii="Times New Roman" w:hAnsi="Times New Roman"/>
          <w:noProof/>
        </w:rPr>
        <w:t xml:space="preserve">Les États membres devraient augmenter sensiblement leurs engagements dans le cadre du programme de </w:t>
      </w:r>
      <w:r>
        <w:rPr>
          <w:rFonts w:ascii="Times New Roman" w:hAnsi="Times New Roman"/>
          <w:noProof/>
        </w:rPr>
        <w:t xml:space="preserve">relocalisation. </w:t>
      </w:r>
    </w:p>
    <w:p w:rsidR="006973F8" w:rsidRDefault="006973F8">
      <w:pPr>
        <w:pStyle w:val="ListParagraph"/>
        <w:jc w:val="both"/>
        <w:rPr>
          <w:rFonts w:ascii="Times New Roman" w:hAnsi="Times New Roman" w:cs="Times New Roman"/>
          <w:noProof/>
        </w:rPr>
      </w:pPr>
    </w:p>
    <w:p w:rsidR="006973F8" w:rsidRDefault="007D6DD2">
      <w:pPr>
        <w:pStyle w:val="ListParagraph"/>
        <w:numPr>
          <w:ilvl w:val="0"/>
          <w:numId w:val="4"/>
        </w:numPr>
        <w:jc w:val="both"/>
        <w:rPr>
          <w:rFonts w:ascii="Times New Roman" w:hAnsi="Times New Roman" w:cs="Times New Roman"/>
          <w:noProof/>
        </w:rPr>
      </w:pPr>
      <w:r>
        <w:rPr>
          <w:rFonts w:ascii="Times New Roman" w:hAnsi="Times New Roman"/>
          <w:noProof/>
        </w:rPr>
        <w:t xml:space="preserve">Le processus de relocalisation devrait encore être amélioré à la lumière des recommandations du groupe de travail. </w:t>
      </w:r>
    </w:p>
    <w:p w:rsidR="006973F8" w:rsidRDefault="007D6DD2">
      <w:pPr>
        <w:rPr>
          <w:rFonts w:ascii="Times New Roman" w:hAnsi="Times New Roman" w:cs="Times New Roman"/>
          <w:noProof/>
        </w:rPr>
      </w:pPr>
      <w:r>
        <w:rPr>
          <w:noProof/>
        </w:rPr>
        <w:br w:type="page"/>
      </w:r>
    </w:p>
    <w:p w:rsidR="006973F8" w:rsidRDefault="007D6DD2">
      <w:pPr>
        <w:jc w:val="both"/>
        <w:rPr>
          <w:rFonts w:ascii="Times New Roman" w:eastAsiaTheme="minorHAnsi" w:hAnsi="Times New Roman" w:cs="Times New Roman"/>
          <w:b/>
          <w:smallCaps/>
          <w:noProof/>
          <w:szCs w:val="22"/>
        </w:rPr>
      </w:pPr>
      <w:r>
        <w:rPr>
          <w:rFonts w:ascii="Times New Roman" w:eastAsiaTheme="minorHAnsi" w:hAnsi="Times New Roman"/>
          <w:b/>
          <w:smallCaps/>
          <w:noProof/>
        </w:rPr>
        <w:t xml:space="preserve">III. </w:t>
      </w:r>
      <w:r>
        <w:rPr>
          <w:noProof/>
        </w:rPr>
        <w:tab/>
      </w:r>
      <w:r>
        <w:rPr>
          <w:rFonts w:ascii="Times New Roman" w:eastAsiaTheme="minorHAnsi" w:hAnsi="Times New Roman"/>
          <w:b/>
          <w:smallCaps/>
          <w:noProof/>
        </w:rPr>
        <w:t>Retour - état d’avancement</w:t>
      </w:r>
    </w:p>
    <w:p w:rsidR="006973F8" w:rsidRDefault="006973F8">
      <w:pPr>
        <w:rPr>
          <w:rFonts w:ascii="Times New Roman" w:hAnsi="Times New Roman" w:cs="Times New Roman"/>
          <w:noProof/>
        </w:rPr>
      </w:pPr>
    </w:p>
    <w:p w:rsidR="006973F8" w:rsidRDefault="007D6DD2">
      <w:pPr>
        <w:pStyle w:val="ListParagraph"/>
        <w:numPr>
          <w:ilvl w:val="0"/>
          <w:numId w:val="9"/>
        </w:numPr>
        <w:ind w:left="426" w:hanging="426"/>
        <w:jc w:val="both"/>
        <w:rPr>
          <w:rFonts w:ascii="Times New Roman" w:hAnsi="Times New Roman" w:cs="Times New Roman"/>
          <w:noProof/>
        </w:rPr>
      </w:pPr>
      <w:r>
        <w:rPr>
          <w:rFonts w:ascii="Times New Roman" w:hAnsi="Times New Roman"/>
          <w:noProof/>
        </w:rPr>
        <w:t>La Grèce ne s’est pas encore dotée d’une stratégie de retour organisée et globale pour</w:t>
      </w:r>
      <w:r>
        <w:rPr>
          <w:rFonts w:ascii="Times New Roman" w:hAnsi="Times New Roman"/>
          <w:noProof/>
        </w:rPr>
        <w:t xml:space="preserve"> renvoyer dans leur pays d’origine les ressortissants de pays tiers en situation irrégulière, notamment en ce qui concerne les retours forcés et la possibilité d'une rétention, le cas échéant. </w:t>
      </w:r>
    </w:p>
    <w:p w:rsidR="006973F8" w:rsidRDefault="006973F8">
      <w:pPr>
        <w:pStyle w:val="ListParagraph"/>
        <w:ind w:left="426" w:hanging="426"/>
        <w:jc w:val="both"/>
        <w:rPr>
          <w:rFonts w:ascii="Times New Roman" w:hAnsi="Times New Roman" w:cs="Times New Roman"/>
          <w:noProof/>
        </w:rPr>
      </w:pPr>
    </w:p>
    <w:p w:rsidR="006973F8" w:rsidRDefault="007D6DD2">
      <w:pPr>
        <w:pStyle w:val="ListParagraph"/>
        <w:numPr>
          <w:ilvl w:val="0"/>
          <w:numId w:val="9"/>
        </w:numPr>
        <w:ind w:left="426" w:hanging="426"/>
        <w:jc w:val="both"/>
        <w:rPr>
          <w:rFonts w:ascii="Times New Roman" w:hAnsi="Times New Roman" w:cs="Times New Roman"/>
          <w:noProof/>
        </w:rPr>
      </w:pPr>
      <w:r>
        <w:rPr>
          <w:rFonts w:ascii="Times New Roman" w:hAnsi="Times New Roman"/>
          <w:noProof/>
        </w:rPr>
        <w:t>D’après les données transmises par les autorités grecques, il</w:t>
      </w:r>
      <w:r>
        <w:rPr>
          <w:rFonts w:ascii="Times New Roman" w:hAnsi="Times New Roman"/>
          <w:noProof/>
        </w:rPr>
        <w:t xml:space="preserve"> a été procédé à 16 131 retours forcés depuis le début de l'année 2015, en majorité à destination de l’Albanie. En dernier lieu, un vol charter affrété et coordonné par Frontex a décollé d’Athènes le 2 décembre, avec à son bord 49 ressortissants pakistanai</w:t>
      </w:r>
      <w:r>
        <w:rPr>
          <w:rFonts w:ascii="Times New Roman" w:hAnsi="Times New Roman"/>
          <w:noProof/>
        </w:rPr>
        <w:t>s soumis à un retour. Les autorités pakistanaises n’ont toutefois accepté que 19 de ces personnes au Pakistan. Les 30 autres n’ont pas pu débarquer et ont été renvoyées, alors qu’elles étaient munies de documents de voyage valables délivrés par l’ambassade</w:t>
      </w:r>
      <w:r>
        <w:rPr>
          <w:rFonts w:ascii="Times New Roman" w:hAnsi="Times New Roman"/>
          <w:noProof/>
        </w:rPr>
        <w:t xml:space="preserve"> du Pakistan à Athènes. </w:t>
      </w:r>
    </w:p>
    <w:p w:rsidR="006973F8" w:rsidRDefault="006973F8">
      <w:pPr>
        <w:pStyle w:val="ListParagraph"/>
        <w:ind w:left="426" w:hanging="426"/>
        <w:jc w:val="both"/>
        <w:rPr>
          <w:rFonts w:ascii="Times New Roman" w:hAnsi="Times New Roman" w:cs="Times New Roman"/>
          <w:noProof/>
        </w:rPr>
      </w:pPr>
    </w:p>
    <w:p w:rsidR="006973F8" w:rsidRDefault="007D6DD2">
      <w:pPr>
        <w:pStyle w:val="ListParagraph"/>
        <w:numPr>
          <w:ilvl w:val="0"/>
          <w:numId w:val="9"/>
        </w:numPr>
        <w:ind w:left="426" w:hanging="426"/>
        <w:jc w:val="both"/>
        <w:rPr>
          <w:rFonts w:ascii="Times New Roman" w:hAnsi="Times New Roman" w:cs="Times New Roman"/>
          <w:noProof/>
        </w:rPr>
      </w:pPr>
      <w:r>
        <w:rPr>
          <w:rFonts w:ascii="Times New Roman" w:hAnsi="Times New Roman"/>
          <w:noProof/>
        </w:rPr>
        <w:t>5 400 places de rétention sont disponibles aux fins des retours, ce qui est jugé suffisant dans l’immédiat, eu égard à la capacité actuellement limitée de procéder à des retours forcés. De graves manquements ont été constatés dans</w:t>
      </w:r>
      <w:r>
        <w:rPr>
          <w:rFonts w:ascii="Times New Roman" w:hAnsi="Times New Roman"/>
          <w:noProof/>
        </w:rPr>
        <w:t xml:space="preserve"> les conditions de rétention, en particulier au niveau de la distribution de nourriture. Une amélioration doit être apportée sans délai.</w:t>
      </w:r>
    </w:p>
    <w:p w:rsidR="006973F8" w:rsidRDefault="006973F8">
      <w:pPr>
        <w:pStyle w:val="ListParagraph"/>
        <w:ind w:left="426" w:hanging="426"/>
        <w:jc w:val="both"/>
        <w:rPr>
          <w:rFonts w:ascii="Times New Roman" w:hAnsi="Times New Roman" w:cs="Times New Roman"/>
          <w:noProof/>
        </w:rPr>
      </w:pPr>
    </w:p>
    <w:p w:rsidR="006973F8" w:rsidRDefault="007D6DD2">
      <w:pPr>
        <w:pStyle w:val="ListParagraph"/>
        <w:numPr>
          <w:ilvl w:val="0"/>
          <w:numId w:val="9"/>
        </w:numPr>
        <w:ind w:left="426" w:hanging="426"/>
        <w:jc w:val="both"/>
        <w:rPr>
          <w:rFonts w:ascii="Times New Roman" w:hAnsi="Times New Roman" w:cs="Times New Roman"/>
          <w:noProof/>
        </w:rPr>
      </w:pPr>
      <w:r>
        <w:rPr>
          <w:rFonts w:ascii="Times New Roman" w:hAnsi="Times New Roman"/>
          <w:noProof/>
        </w:rPr>
        <w:t xml:space="preserve">D’après les données de l’OIM, 3 460 retours volontaires assistés ont eu lieu cette année. Le nombre de retours volontaires a sensiblement baissé depuis le mois de juillet en raison de lourdes contraintes financières. </w:t>
      </w:r>
    </w:p>
    <w:p w:rsidR="006973F8" w:rsidRDefault="006973F8">
      <w:pPr>
        <w:pStyle w:val="ListParagraph"/>
        <w:ind w:left="426" w:hanging="426"/>
        <w:jc w:val="both"/>
        <w:rPr>
          <w:rFonts w:ascii="Times New Roman" w:hAnsi="Times New Roman" w:cs="Times New Roman"/>
          <w:noProof/>
        </w:rPr>
      </w:pPr>
    </w:p>
    <w:p w:rsidR="006973F8" w:rsidRDefault="007D6DD2">
      <w:pPr>
        <w:pStyle w:val="ListParagraph"/>
        <w:numPr>
          <w:ilvl w:val="0"/>
          <w:numId w:val="9"/>
        </w:numPr>
        <w:ind w:left="426" w:hanging="426"/>
        <w:jc w:val="both"/>
        <w:rPr>
          <w:rFonts w:ascii="Times New Roman" w:hAnsi="Times New Roman" w:cs="Times New Roman"/>
          <w:noProof/>
        </w:rPr>
      </w:pPr>
      <w:r>
        <w:rPr>
          <w:rFonts w:ascii="Times New Roman" w:hAnsi="Times New Roman"/>
          <w:noProof/>
        </w:rPr>
        <w:t>La Commission européenne a mis une ai</w:t>
      </w:r>
      <w:r>
        <w:rPr>
          <w:rFonts w:ascii="Times New Roman" w:hAnsi="Times New Roman"/>
          <w:noProof/>
        </w:rPr>
        <w:t>de d’urgence (environ 2,5 millions d’euros) à la disposition de la police grecque et de l’OIM pour permettre une reprise rapide du programme de retour forcé et du programme d'aide au retour volontaire. Ce dernier a ainsi été remis sur les rails.</w:t>
      </w:r>
    </w:p>
    <w:p w:rsidR="006973F8" w:rsidRDefault="006973F8">
      <w:pPr>
        <w:pStyle w:val="ListParagraph"/>
        <w:ind w:left="426"/>
        <w:jc w:val="both"/>
        <w:rPr>
          <w:rFonts w:ascii="Times New Roman" w:hAnsi="Times New Roman" w:cs="Times New Roman"/>
          <w:noProof/>
        </w:rPr>
      </w:pPr>
    </w:p>
    <w:p w:rsidR="006973F8" w:rsidRDefault="007D6DD2">
      <w:pPr>
        <w:pStyle w:val="ListParagraph"/>
        <w:numPr>
          <w:ilvl w:val="0"/>
          <w:numId w:val="9"/>
        </w:numPr>
        <w:ind w:left="426" w:hanging="426"/>
        <w:jc w:val="both"/>
        <w:rPr>
          <w:rFonts w:ascii="Times New Roman" w:hAnsi="Times New Roman" w:cs="Times New Roman"/>
          <w:noProof/>
        </w:rPr>
      </w:pPr>
      <w:r>
        <w:rPr>
          <w:rFonts w:ascii="Times New Roman" w:hAnsi="Times New Roman"/>
          <w:noProof/>
        </w:rPr>
        <w:t>La Commis</w:t>
      </w:r>
      <w:r>
        <w:rPr>
          <w:rFonts w:ascii="Times New Roman" w:hAnsi="Times New Roman"/>
          <w:noProof/>
        </w:rPr>
        <w:t xml:space="preserve">sion européenne s’est attelée à des missions spécifiques destinées à faciliter la réadmission, par exemple au Pakistan. </w:t>
      </w:r>
    </w:p>
    <w:p w:rsidR="006973F8" w:rsidRDefault="006973F8">
      <w:pPr>
        <w:pStyle w:val="ListParagraph"/>
        <w:ind w:left="426"/>
        <w:jc w:val="both"/>
        <w:rPr>
          <w:rFonts w:ascii="Times New Roman" w:hAnsi="Times New Roman" w:cs="Times New Roman"/>
          <w:noProof/>
        </w:rPr>
      </w:pPr>
    </w:p>
    <w:p w:rsidR="006973F8" w:rsidRDefault="007D6DD2">
      <w:pPr>
        <w:pStyle w:val="ListParagraph"/>
        <w:numPr>
          <w:ilvl w:val="0"/>
          <w:numId w:val="9"/>
        </w:numPr>
        <w:ind w:left="426" w:hanging="426"/>
        <w:jc w:val="both"/>
        <w:rPr>
          <w:rFonts w:ascii="Times New Roman" w:hAnsi="Times New Roman" w:cs="Times New Roman"/>
          <w:noProof/>
        </w:rPr>
      </w:pPr>
      <w:r>
        <w:rPr>
          <w:rFonts w:ascii="Times New Roman" w:hAnsi="Times New Roman"/>
          <w:noProof/>
        </w:rPr>
        <w:t xml:space="preserve">La Commission européenne compte entreprendre une mission de suivi spécifique en Grèce, axée sur le système de retour, afin d’analyser </w:t>
      </w:r>
      <w:r>
        <w:rPr>
          <w:rFonts w:ascii="Times New Roman" w:hAnsi="Times New Roman"/>
          <w:noProof/>
        </w:rPr>
        <w:t>la situation et de proposer des solutions opérationnelles conformes à l’acquis européen.</w:t>
      </w:r>
    </w:p>
    <w:p w:rsidR="006973F8" w:rsidRDefault="006973F8">
      <w:pPr>
        <w:rPr>
          <w:rFonts w:ascii="Times New Roman" w:hAnsi="Times New Roman" w:cs="Times New Roman"/>
          <w:noProof/>
        </w:rPr>
      </w:pPr>
    </w:p>
    <w:p w:rsidR="006973F8" w:rsidRDefault="007D6DD2">
      <w:pPr>
        <w:rPr>
          <w:rFonts w:ascii="Times New Roman" w:hAnsi="Times New Roman" w:cs="Times New Roman"/>
          <w:b/>
          <w:noProof/>
        </w:rPr>
      </w:pPr>
      <w:r>
        <w:rPr>
          <w:rFonts w:ascii="Times New Roman" w:hAnsi="Times New Roman"/>
          <w:b/>
          <w:noProof/>
        </w:rPr>
        <w:t>Ce qu’il reste à faire</w:t>
      </w:r>
    </w:p>
    <w:p w:rsidR="006973F8" w:rsidRDefault="006973F8">
      <w:pPr>
        <w:jc w:val="both"/>
        <w:rPr>
          <w:rFonts w:ascii="Times New Roman" w:hAnsi="Times New Roman" w:cs="Times New Roman"/>
          <w:b/>
          <w:noProof/>
        </w:rPr>
      </w:pPr>
    </w:p>
    <w:p w:rsidR="006973F8" w:rsidRDefault="007D6DD2">
      <w:pPr>
        <w:pStyle w:val="ListParagraph"/>
        <w:numPr>
          <w:ilvl w:val="0"/>
          <w:numId w:val="5"/>
        </w:numPr>
        <w:jc w:val="both"/>
        <w:rPr>
          <w:rFonts w:ascii="Times New Roman" w:hAnsi="Times New Roman" w:cs="Times New Roman"/>
          <w:noProof/>
        </w:rPr>
      </w:pPr>
      <w:r>
        <w:rPr>
          <w:rFonts w:ascii="Times New Roman" w:hAnsi="Times New Roman"/>
          <w:noProof/>
        </w:rPr>
        <w:t>Les autorités grecques doivent élaborer une stratégie claire pour les retours forcés, en recensant les pays tiers avec lesquels il convient de</w:t>
      </w:r>
      <w:r>
        <w:rPr>
          <w:rFonts w:ascii="Times New Roman" w:hAnsi="Times New Roman"/>
          <w:noProof/>
        </w:rPr>
        <w:t xml:space="preserve"> négocier en priorité et en remédiant aux manquements de leur système de rétention. La Grèce doit simplifier ses procédures administratives afin de permettre des retours rapides. </w:t>
      </w:r>
    </w:p>
    <w:p w:rsidR="006973F8" w:rsidRDefault="006973F8">
      <w:pPr>
        <w:pStyle w:val="ListParagraph"/>
        <w:ind w:left="502"/>
        <w:jc w:val="both"/>
        <w:rPr>
          <w:rFonts w:ascii="Times New Roman" w:hAnsi="Times New Roman" w:cs="Times New Roman"/>
          <w:noProof/>
        </w:rPr>
      </w:pPr>
    </w:p>
    <w:p w:rsidR="006973F8" w:rsidRDefault="007D6DD2">
      <w:pPr>
        <w:pStyle w:val="ListParagraph"/>
        <w:numPr>
          <w:ilvl w:val="0"/>
          <w:numId w:val="5"/>
        </w:numPr>
        <w:jc w:val="both"/>
        <w:rPr>
          <w:rFonts w:ascii="Times New Roman" w:hAnsi="Times New Roman" w:cs="Times New Roman"/>
          <w:noProof/>
        </w:rPr>
      </w:pPr>
      <w:r>
        <w:rPr>
          <w:rFonts w:ascii="Times New Roman" w:hAnsi="Times New Roman"/>
          <w:noProof/>
        </w:rPr>
        <w:t xml:space="preserve">La Grèce doit intensifier les retours forcés et volontaires et prendre les </w:t>
      </w:r>
      <w:r>
        <w:rPr>
          <w:rFonts w:ascii="Times New Roman" w:hAnsi="Times New Roman"/>
          <w:noProof/>
        </w:rPr>
        <w:t>mesures requises pour utiliser immédiatement le financement disponible alloué au programme national au titre du Fonds Asile, migration et intégration.</w:t>
      </w:r>
    </w:p>
    <w:p w:rsidR="006973F8" w:rsidRDefault="006973F8">
      <w:pPr>
        <w:pStyle w:val="ListParagraph"/>
        <w:rPr>
          <w:rFonts w:ascii="Times New Roman" w:hAnsi="Times New Roman" w:cs="Times New Roman"/>
          <w:noProof/>
        </w:rPr>
      </w:pPr>
    </w:p>
    <w:p w:rsidR="006973F8" w:rsidRDefault="007D6DD2">
      <w:pPr>
        <w:pStyle w:val="ListParagraph"/>
        <w:numPr>
          <w:ilvl w:val="0"/>
          <w:numId w:val="5"/>
        </w:numPr>
        <w:jc w:val="both"/>
        <w:rPr>
          <w:rFonts w:ascii="Times New Roman" w:hAnsi="Times New Roman" w:cs="Times New Roman"/>
          <w:noProof/>
        </w:rPr>
      </w:pPr>
      <w:r>
        <w:rPr>
          <w:rFonts w:ascii="Times New Roman" w:hAnsi="Times New Roman"/>
          <w:noProof/>
        </w:rPr>
        <w:t>Les activités des autorités grecques relatives au retour doivent se concentrer davantage sur les nationa</w:t>
      </w:r>
      <w:r>
        <w:rPr>
          <w:rFonts w:ascii="Times New Roman" w:hAnsi="Times New Roman"/>
          <w:noProof/>
        </w:rPr>
        <w:t xml:space="preserve">lités les plus représentées dans le cadre des centres de crise (Pakistanais, mais aussi Afghans, Iraniens et Bangladais) plutôt que sur les ressortissants albanais et de l’ancienne République yougoslave de Macédoine. </w:t>
      </w:r>
    </w:p>
    <w:p w:rsidR="006973F8" w:rsidRDefault="006973F8">
      <w:pPr>
        <w:pStyle w:val="ListParagraph"/>
        <w:rPr>
          <w:rFonts w:ascii="Times New Roman" w:hAnsi="Times New Roman" w:cs="Times New Roman"/>
          <w:noProof/>
        </w:rPr>
      </w:pPr>
    </w:p>
    <w:p w:rsidR="006973F8" w:rsidRDefault="007D6DD2">
      <w:pPr>
        <w:pStyle w:val="ListParagraph"/>
        <w:numPr>
          <w:ilvl w:val="0"/>
          <w:numId w:val="5"/>
        </w:numPr>
        <w:jc w:val="both"/>
        <w:rPr>
          <w:rFonts w:ascii="Times New Roman" w:hAnsi="Times New Roman" w:cs="Times New Roman"/>
          <w:noProof/>
        </w:rPr>
      </w:pPr>
      <w:r>
        <w:rPr>
          <w:rFonts w:ascii="Times New Roman" w:hAnsi="Times New Roman"/>
          <w:noProof/>
        </w:rPr>
        <w:t>Des informations sur l'aide au retour</w:t>
      </w:r>
      <w:r>
        <w:rPr>
          <w:rFonts w:ascii="Times New Roman" w:hAnsi="Times New Roman"/>
          <w:noProof/>
        </w:rPr>
        <w:t xml:space="preserve"> volontaire doivent être diffusées parmi les migrants dès leur séjour dans les centres de crise. Une campagne d'information doit également être envisagée dans les régions proches de la frontière avec l’ancienne République yougoslave de Macédoine. </w:t>
      </w:r>
    </w:p>
    <w:p w:rsidR="006973F8" w:rsidRDefault="006973F8">
      <w:pPr>
        <w:rPr>
          <w:rFonts w:ascii="Times New Roman" w:hAnsi="Times New Roman" w:cs="Times New Roman"/>
          <w:noProof/>
        </w:rPr>
      </w:pPr>
    </w:p>
    <w:p w:rsidR="006973F8" w:rsidRDefault="007D6DD2">
      <w:pPr>
        <w:pStyle w:val="ListParagraph"/>
        <w:numPr>
          <w:ilvl w:val="0"/>
          <w:numId w:val="5"/>
        </w:numPr>
        <w:jc w:val="both"/>
        <w:rPr>
          <w:rFonts w:ascii="Times New Roman" w:hAnsi="Times New Roman" w:cs="Times New Roman"/>
          <w:noProof/>
        </w:rPr>
      </w:pPr>
      <w:r>
        <w:rPr>
          <w:rFonts w:ascii="Times New Roman" w:hAnsi="Times New Roman"/>
          <w:noProof/>
        </w:rPr>
        <w:t>La Comm</w:t>
      </w:r>
      <w:r>
        <w:rPr>
          <w:rFonts w:ascii="Times New Roman" w:hAnsi="Times New Roman"/>
          <w:noProof/>
        </w:rPr>
        <w:t>ission européenne, appuyée par les États membres, doit intensifier les négociations avec les pays tiers afin de faciliter la réadmission des migrants qui n’ont pas droit à une protection internationale. Il s'agit, en particulier, d'œuvrer pour que la Turqu</w:t>
      </w:r>
      <w:r>
        <w:rPr>
          <w:rFonts w:ascii="Times New Roman" w:hAnsi="Times New Roman"/>
          <w:noProof/>
        </w:rPr>
        <w:t xml:space="preserve">ie accepte de réadmettre des ressortissants de pays tiers. </w:t>
      </w:r>
    </w:p>
    <w:p w:rsidR="006973F8" w:rsidRDefault="006973F8">
      <w:pPr>
        <w:pStyle w:val="ListParagraph"/>
        <w:ind w:left="502"/>
        <w:jc w:val="both"/>
        <w:rPr>
          <w:rFonts w:ascii="Times New Roman" w:hAnsi="Times New Roman" w:cs="Times New Roman"/>
          <w:noProof/>
        </w:rPr>
      </w:pPr>
    </w:p>
    <w:p w:rsidR="006973F8" w:rsidRDefault="007D6DD2">
      <w:pPr>
        <w:pStyle w:val="ListParagraph"/>
        <w:numPr>
          <w:ilvl w:val="0"/>
          <w:numId w:val="5"/>
        </w:numPr>
        <w:jc w:val="both"/>
        <w:rPr>
          <w:rFonts w:ascii="Times New Roman" w:hAnsi="Times New Roman" w:cs="Times New Roman"/>
          <w:noProof/>
        </w:rPr>
      </w:pPr>
      <w:r>
        <w:rPr>
          <w:rFonts w:ascii="Times New Roman" w:hAnsi="Times New Roman"/>
          <w:noProof/>
        </w:rPr>
        <w:t>Frontex doit veiller à ce que les vols affrétés pour les opérations de retour conjointes fassent régulièrement escale en Grèce pour y prendre en charge des retours.</w:t>
      </w:r>
    </w:p>
    <w:p w:rsidR="006973F8" w:rsidRDefault="006973F8">
      <w:pPr>
        <w:pStyle w:val="ListParagraph"/>
        <w:ind w:left="502"/>
        <w:jc w:val="both"/>
        <w:rPr>
          <w:rFonts w:ascii="Times New Roman" w:hAnsi="Times New Roman" w:cs="Times New Roman"/>
          <w:noProof/>
        </w:rPr>
      </w:pPr>
    </w:p>
    <w:p w:rsidR="006973F8" w:rsidRDefault="007D6DD2">
      <w:pPr>
        <w:pStyle w:val="ListParagraph"/>
        <w:numPr>
          <w:ilvl w:val="0"/>
          <w:numId w:val="5"/>
        </w:numPr>
        <w:jc w:val="both"/>
        <w:rPr>
          <w:rFonts w:ascii="Times New Roman" w:hAnsi="Times New Roman" w:cs="Times New Roman"/>
          <w:noProof/>
        </w:rPr>
      </w:pPr>
      <w:r>
        <w:rPr>
          <w:rFonts w:ascii="Times New Roman" w:hAnsi="Times New Roman"/>
          <w:noProof/>
        </w:rPr>
        <w:t>Les conditions de séjour dans</w:t>
      </w:r>
      <w:r>
        <w:rPr>
          <w:rFonts w:ascii="Times New Roman" w:hAnsi="Times New Roman"/>
          <w:noProof/>
        </w:rPr>
        <w:t xml:space="preserve"> les centres de rétention doivent être améliorées de toute urgence.</w:t>
      </w:r>
    </w:p>
    <w:p w:rsidR="006973F8" w:rsidRDefault="006973F8">
      <w:pPr>
        <w:rPr>
          <w:rFonts w:ascii="Times New Roman" w:hAnsi="Times New Roman" w:cs="Times New Roman"/>
          <w:noProof/>
        </w:rPr>
      </w:pPr>
    </w:p>
    <w:p w:rsidR="007D6DD2" w:rsidRDefault="007D6DD2">
      <w:pPr>
        <w:rPr>
          <w:rFonts w:ascii="Times New Roman" w:hAnsi="Times New Roman" w:cs="Times New Roman"/>
          <w:noProof/>
        </w:rPr>
      </w:pPr>
    </w:p>
    <w:p w:rsidR="006973F8" w:rsidRDefault="007D6DD2">
      <w:pPr>
        <w:jc w:val="both"/>
        <w:rPr>
          <w:rFonts w:ascii="Times New Roman" w:eastAsiaTheme="minorHAnsi" w:hAnsi="Times New Roman" w:cs="Times New Roman"/>
          <w:b/>
          <w:smallCaps/>
          <w:noProof/>
          <w:szCs w:val="22"/>
        </w:rPr>
      </w:pPr>
      <w:r>
        <w:rPr>
          <w:rFonts w:ascii="Times New Roman" w:eastAsiaTheme="minorHAnsi" w:hAnsi="Times New Roman"/>
          <w:b/>
          <w:smallCaps/>
          <w:noProof/>
        </w:rPr>
        <w:t>IV.</w:t>
      </w:r>
      <w:r>
        <w:rPr>
          <w:noProof/>
        </w:rPr>
        <w:tab/>
      </w:r>
      <w:r>
        <w:rPr>
          <w:rFonts w:ascii="Times New Roman" w:eastAsiaTheme="minorHAnsi" w:hAnsi="Times New Roman"/>
          <w:b/>
          <w:smallCaps/>
          <w:noProof/>
        </w:rPr>
        <w:t>Amélioration de la gestion des frontières - État d’avancement</w:t>
      </w:r>
    </w:p>
    <w:p w:rsidR="006973F8" w:rsidRDefault="006973F8">
      <w:pPr>
        <w:jc w:val="both"/>
        <w:rPr>
          <w:rFonts w:ascii="Times New Roman" w:eastAsiaTheme="minorHAnsi" w:hAnsi="Times New Roman" w:cs="Times New Roman"/>
          <w:b/>
          <w:smallCaps/>
          <w:noProof/>
          <w:szCs w:val="22"/>
        </w:rPr>
      </w:pPr>
    </w:p>
    <w:p w:rsidR="006973F8" w:rsidRDefault="007D6DD2">
      <w:pPr>
        <w:pStyle w:val="ListParagraph"/>
        <w:numPr>
          <w:ilvl w:val="0"/>
          <w:numId w:val="6"/>
        </w:numPr>
        <w:jc w:val="both"/>
        <w:rPr>
          <w:rFonts w:ascii="Times New Roman" w:hAnsi="Times New Roman" w:cs="Times New Roman"/>
          <w:noProof/>
        </w:rPr>
      </w:pPr>
      <w:r>
        <w:rPr>
          <w:rFonts w:ascii="Times New Roman" w:hAnsi="Times New Roman"/>
          <w:noProof/>
        </w:rPr>
        <w:t>À la demande de la Grèce, Frontex aidera le pays à enregistrer les migrants dans la région de la frontière nord. Frontex et la police grecque ont mené une mission technique commune pour déterminer les besoins techniques. Frontex a déjà déployé un petit nom</w:t>
      </w:r>
      <w:r>
        <w:rPr>
          <w:rFonts w:ascii="Times New Roman" w:hAnsi="Times New Roman"/>
          <w:noProof/>
        </w:rPr>
        <w:t xml:space="preserve">bre d’agents dans la région d’Idomeni et devrait augmenter leur effectif dans le courant du mois de janvier. </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6"/>
        </w:numPr>
        <w:jc w:val="both"/>
        <w:rPr>
          <w:rFonts w:ascii="Times New Roman" w:hAnsi="Times New Roman" w:cs="Times New Roman"/>
          <w:noProof/>
        </w:rPr>
      </w:pPr>
      <w:r>
        <w:rPr>
          <w:rFonts w:ascii="Times New Roman" w:hAnsi="Times New Roman"/>
          <w:noProof/>
        </w:rPr>
        <w:t>L’UE a adopté un plan d’action conjoint avec la Turquie, qui devrait entraîner une baisse mesurable du nombre de réfugiés entrant en Grèce depuis</w:t>
      </w:r>
      <w:r>
        <w:rPr>
          <w:rFonts w:ascii="Times New Roman" w:hAnsi="Times New Roman"/>
          <w:noProof/>
        </w:rPr>
        <w:t xml:space="preserve"> la Turquie.</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6"/>
        </w:numPr>
        <w:jc w:val="both"/>
        <w:rPr>
          <w:rFonts w:ascii="Times New Roman" w:hAnsi="Times New Roman" w:cs="Times New Roman"/>
          <w:noProof/>
        </w:rPr>
      </w:pPr>
      <w:r>
        <w:rPr>
          <w:rFonts w:ascii="Times New Roman" w:hAnsi="Times New Roman"/>
          <w:noProof/>
        </w:rPr>
        <w:t xml:space="preserve">La Grèce a constitué des groupes de travail communs avec la Turquie dans le but d’approfondir la coopération en matière de gestion des frontières. </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6"/>
        </w:numPr>
        <w:jc w:val="both"/>
        <w:rPr>
          <w:rFonts w:ascii="Times New Roman" w:hAnsi="Times New Roman" w:cs="Times New Roman"/>
          <w:noProof/>
        </w:rPr>
      </w:pPr>
      <w:r>
        <w:rPr>
          <w:rFonts w:ascii="Times New Roman" w:hAnsi="Times New Roman"/>
          <w:noProof/>
        </w:rPr>
        <w:t>La Grèce a sollicité, le 3 décembre 2015, l’activation d’équipes d’intervention rapide aux fr</w:t>
      </w:r>
      <w:r>
        <w:rPr>
          <w:rFonts w:ascii="Times New Roman" w:hAnsi="Times New Roman"/>
          <w:noProof/>
        </w:rPr>
        <w:t>ontières (RABIT) pour la mer Égée. Le directeur exécutif de Frontex a donné son feu vert le 10 décembre. L'opération RABIT constituera un renfort de l’opération maritime conjointe Poséidon, qui couvre la même région.</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6"/>
        </w:numPr>
        <w:jc w:val="both"/>
        <w:rPr>
          <w:rFonts w:ascii="Times New Roman" w:hAnsi="Times New Roman" w:cs="Times New Roman"/>
          <w:noProof/>
        </w:rPr>
      </w:pPr>
      <w:r>
        <w:rPr>
          <w:rFonts w:ascii="Times New Roman" w:hAnsi="Times New Roman"/>
          <w:noProof/>
        </w:rPr>
        <w:t>À ce jour, les États membres ont engag</w:t>
      </w:r>
      <w:r>
        <w:rPr>
          <w:rFonts w:ascii="Times New Roman" w:hAnsi="Times New Roman"/>
          <w:noProof/>
        </w:rPr>
        <w:t xml:space="preserve">é 23 698 jours-personnes en réponse à l’appel de Frontex portant sur 75 489 jours-personnes (couverture de 31 %). </w:t>
      </w:r>
    </w:p>
    <w:p w:rsidR="006973F8" w:rsidRDefault="006973F8">
      <w:pPr>
        <w:jc w:val="both"/>
        <w:rPr>
          <w:rFonts w:ascii="Times New Roman" w:hAnsi="Times New Roman" w:cs="Times New Roman"/>
          <w:noProof/>
        </w:rPr>
      </w:pPr>
    </w:p>
    <w:p w:rsidR="006973F8" w:rsidRDefault="007D6DD2">
      <w:pPr>
        <w:jc w:val="both"/>
        <w:rPr>
          <w:rFonts w:ascii="Times New Roman" w:hAnsi="Times New Roman" w:cs="Times New Roman"/>
          <w:noProof/>
        </w:rPr>
      </w:pPr>
      <w:r>
        <w:rPr>
          <w:rFonts w:ascii="Times New Roman" w:hAnsi="Times New Roman"/>
          <w:b/>
          <w:noProof/>
        </w:rPr>
        <w:t>Ce qu’il reste à faire</w:t>
      </w:r>
    </w:p>
    <w:p w:rsidR="006973F8" w:rsidRDefault="006973F8">
      <w:pPr>
        <w:jc w:val="both"/>
        <w:rPr>
          <w:rFonts w:ascii="Times New Roman" w:hAnsi="Times New Roman" w:cs="Times New Roman"/>
          <w:noProof/>
        </w:rPr>
      </w:pPr>
    </w:p>
    <w:p w:rsidR="006973F8" w:rsidRDefault="007D6DD2">
      <w:pPr>
        <w:pStyle w:val="ListParagraph"/>
        <w:numPr>
          <w:ilvl w:val="0"/>
          <w:numId w:val="10"/>
        </w:numPr>
        <w:jc w:val="both"/>
        <w:rPr>
          <w:rFonts w:ascii="Times New Roman" w:hAnsi="Times New Roman" w:cs="Times New Roman"/>
          <w:noProof/>
        </w:rPr>
      </w:pPr>
      <w:r>
        <w:rPr>
          <w:rFonts w:ascii="Times New Roman" w:hAnsi="Times New Roman"/>
          <w:noProof/>
        </w:rPr>
        <w:t xml:space="preserve">Les autorités grecques et Frontex doivent définir sans tarder les modalités opérationnelles précises du déploiement </w:t>
      </w:r>
      <w:r>
        <w:rPr>
          <w:rFonts w:ascii="Times New Roman" w:hAnsi="Times New Roman"/>
          <w:noProof/>
        </w:rPr>
        <w:t>des agents Frontex à la frontière nord de la Grèce.</w:t>
      </w:r>
    </w:p>
    <w:p w:rsidR="006973F8" w:rsidRDefault="006973F8">
      <w:pPr>
        <w:rPr>
          <w:rFonts w:ascii="Times New Roman" w:hAnsi="Times New Roman" w:cs="Times New Roman"/>
          <w:noProof/>
        </w:rPr>
      </w:pPr>
    </w:p>
    <w:p w:rsidR="006973F8" w:rsidRDefault="007D6DD2">
      <w:pPr>
        <w:pStyle w:val="ListParagraph"/>
        <w:numPr>
          <w:ilvl w:val="0"/>
          <w:numId w:val="10"/>
        </w:numPr>
        <w:jc w:val="both"/>
        <w:rPr>
          <w:rFonts w:ascii="Times New Roman" w:hAnsi="Times New Roman" w:cs="Times New Roman"/>
          <w:noProof/>
        </w:rPr>
      </w:pPr>
      <w:r>
        <w:rPr>
          <w:rFonts w:ascii="Times New Roman" w:hAnsi="Times New Roman"/>
          <w:noProof/>
        </w:rPr>
        <w:t>À la suite de l’activation des équipes RABIT, les États membres doivent immédiatement mettre du personnel et du matériel à disposition pour répondre à tous les besoins déterminés par la Grèce et Frontex.</w:t>
      </w:r>
    </w:p>
    <w:p w:rsidR="006973F8" w:rsidRDefault="006973F8">
      <w:pPr>
        <w:rPr>
          <w:rFonts w:ascii="Times New Roman" w:hAnsi="Times New Roman" w:cs="Times New Roman"/>
          <w:noProof/>
        </w:rPr>
      </w:pPr>
    </w:p>
    <w:p w:rsidR="006973F8" w:rsidRDefault="007D6DD2">
      <w:pPr>
        <w:jc w:val="both"/>
        <w:rPr>
          <w:rFonts w:ascii="Times New Roman" w:eastAsiaTheme="minorHAnsi" w:hAnsi="Times New Roman" w:cs="Times New Roman"/>
          <w:b/>
          <w:smallCaps/>
          <w:noProof/>
          <w:szCs w:val="22"/>
        </w:rPr>
      </w:pPr>
      <w:r>
        <w:rPr>
          <w:rFonts w:ascii="Times New Roman" w:eastAsiaTheme="minorHAnsi" w:hAnsi="Times New Roman"/>
          <w:b/>
          <w:smallCaps/>
          <w:noProof/>
        </w:rPr>
        <w:t>V. Capacité d’accueil</w:t>
      </w:r>
    </w:p>
    <w:p w:rsidR="006973F8" w:rsidRDefault="006973F8">
      <w:pPr>
        <w:rPr>
          <w:rFonts w:ascii="Times New Roman" w:hAnsi="Times New Roman" w:cs="Times New Roman"/>
          <w:noProof/>
        </w:rPr>
      </w:pPr>
    </w:p>
    <w:p w:rsidR="006973F8" w:rsidRDefault="007D6DD2">
      <w:pPr>
        <w:pStyle w:val="ListParagraph"/>
        <w:numPr>
          <w:ilvl w:val="0"/>
          <w:numId w:val="7"/>
        </w:numPr>
        <w:jc w:val="both"/>
        <w:rPr>
          <w:rFonts w:ascii="Times New Roman" w:hAnsi="Times New Roman" w:cs="Times New Roman"/>
          <w:noProof/>
        </w:rPr>
      </w:pPr>
      <w:r>
        <w:rPr>
          <w:rFonts w:ascii="Times New Roman" w:hAnsi="Times New Roman"/>
          <w:noProof/>
        </w:rPr>
        <w:t>Le 14 décembre, la Commission européenne et le HCR ont signé une déclaration commune relative à un système de location qui augmente concrètement les capacités d’accueil en Grèce de 20 000 places dans les régions continentales et d</w:t>
      </w:r>
      <w:r>
        <w:rPr>
          <w:rFonts w:ascii="Times New Roman" w:hAnsi="Times New Roman"/>
          <w:noProof/>
        </w:rPr>
        <w:t xml:space="preserve">e 7 000 places supplémentaires dans les zones de crise. Sur cette base, le HCR doit sélectionner ses partenaires pour la mise en œuvre le 18 décembre. Il pourra ensuite immédiatement fournir un hébergement aux candidats à l’asile et à la relocalisation. À </w:t>
      </w:r>
      <w:r>
        <w:rPr>
          <w:rFonts w:ascii="Times New Roman" w:hAnsi="Times New Roman"/>
          <w:noProof/>
        </w:rPr>
        <w:t>cette fin, la Commission a accepté d’allouer un financement de 80 millions d’euros au titre du Fonds Asile, migration et intégration et du Fonds pour la sécurité intérieure.</w:t>
      </w:r>
    </w:p>
    <w:p w:rsidR="006973F8" w:rsidRDefault="006973F8">
      <w:pPr>
        <w:rPr>
          <w:rFonts w:ascii="Times New Roman" w:hAnsi="Times New Roman" w:cs="Times New Roman"/>
          <w:noProof/>
          <w:sz w:val="22"/>
          <w:szCs w:val="22"/>
        </w:rPr>
      </w:pPr>
    </w:p>
    <w:p w:rsidR="006973F8" w:rsidRDefault="007D6DD2">
      <w:pPr>
        <w:pStyle w:val="ListParagraph"/>
        <w:numPr>
          <w:ilvl w:val="0"/>
          <w:numId w:val="7"/>
        </w:numPr>
        <w:jc w:val="both"/>
        <w:rPr>
          <w:rFonts w:ascii="Times New Roman" w:hAnsi="Times New Roman" w:cs="Times New Roman"/>
          <w:noProof/>
        </w:rPr>
      </w:pPr>
      <w:r>
        <w:rPr>
          <w:rFonts w:ascii="Times New Roman" w:hAnsi="Times New Roman"/>
          <w:noProof/>
        </w:rPr>
        <w:t xml:space="preserve">D’ici au début janvier 2016, 4 500 places d’hébergement temporaire seront créées </w:t>
      </w:r>
      <w:r>
        <w:rPr>
          <w:rFonts w:ascii="Times New Roman" w:hAnsi="Times New Roman"/>
          <w:noProof/>
        </w:rPr>
        <w:t>grâce aux travaux de construction en cours à Lesbos, Leros et Chios. Leur nombre passera à 7 000 places (premier accueil) après l’achèvement des centres de crise de Kos et Samos.</w:t>
      </w:r>
    </w:p>
    <w:p w:rsidR="006973F8" w:rsidRDefault="006973F8">
      <w:pPr>
        <w:pStyle w:val="ListParagraph"/>
        <w:rPr>
          <w:rFonts w:ascii="Times New Roman" w:hAnsi="Times New Roman" w:cs="Times New Roman"/>
          <w:noProof/>
        </w:rPr>
      </w:pPr>
    </w:p>
    <w:p w:rsidR="006973F8" w:rsidRDefault="007D6DD2">
      <w:pPr>
        <w:pStyle w:val="ListParagraph"/>
        <w:numPr>
          <w:ilvl w:val="0"/>
          <w:numId w:val="7"/>
        </w:numPr>
        <w:jc w:val="both"/>
        <w:rPr>
          <w:rFonts w:ascii="Times New Roman" w:hAnsi="Times New Roman" w:cs="Times New Roman"/>
          <w:noProof/>
        </w:rPr>
      </w:pPr>
      <w:r>
        <w:rPr>
          <w:rFonts w:ascii="Times New Roman" w:hAnsi="Times New Roman"/>
          <w:noProof/>
        </w:rPr>
        <w:t>Les autorités grecques disposent actuellement de capacités d’accueil de deux</w:t>
      </w:r>
      <w:r>
        <w:rPr>
          <w:rFonts w:ascii="Times New Roman" w:hAnsi="Times New Roman"/>
          <w:noProof/>
        </w:rPr>
        <w:t>ième ligne permettant d’héberger jusqu’à 2 900 personnes à Athènes (Eleonas, Elliniko et Palio Faliro). La Grèce a signé une convention de subvention avec la Banque de développement du Conseil de l’Europe, en vue d’agrandir le site d’Eleonas, à proximité d</w:t>
      </w:r>
      <w:r>
        <w:rPr>
          <w:rFonts w:ascii="Times New Roman" w:hAnsi="Times New Roman"/>
          <w:noProof/>
        </w:rPr>
        <w:t>’Athènes, pour créer de 500 à 700 places supplémentaires.</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7"/>
        </w:numPr>
        <w:jc w:val="both"/>
        <w:rPr>
          <w:rFonts w:ascii="Times New Roman" w:hAnsi="Times New Roman" w:cs="Times New Roman"/>
          <w:noProof/>
        </w:rPr>
      </w:pPr>
      <w:r>
        <w:rPr>
          <w:rFonts w:ascii="Times New Roman" w:hAnsi="Times New Roman"/>
          <w:noProof/>
        </w:rPr>
        <w:t>Dans la région d’Idomeni, jusqu’à 1 500 personnes peuvent être hébergées dans des camps de tentes.</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7"/>
        </w:numPr>
        <w:jc w:val="both"/>
        <w:rPr>
          <w:rFonts w:ascii="Times New Roman" w:hAnsi="Times New Roman" w:cs="Times New Roman"/>
          <w:noProof/>
        </w:rPr>
      </w:pPr>
      <w:r>
        <w:rPr>
          <w:rFonts w:ascii="Times New Roman" w:hAnsi="Times New Roman"/>
          <w:noProof/>
        </w:rPr>
        <w:t>Les places destinées à la rétention préalable à l'éloignement s’élèvent actuellement à 5 400 unit</w:t>
      </w:r>
      <w:r>
        <w:rPr>
          <w:rFonts w:ascii="Times New Roman" w:hAnsi="Times New Roman"/>
          <w:noProof/>
        </w:rPr>
        <w:t xml:space="preserve">és. </w:t>
      </w:r>
    </w:p>
    <w:p w:rsidR="006973F8" w:rsidRDefault="006973F8">
      <w:pPr>
        <w:rPr>
          <w:rFonts w:ascii="Times New Roman" w:hAnsi="Times New Roman" w:cs="Times New Roman"/>
          <w:noProof/>
        </w:rPr>
      </w:pPr>
    </w:p>
    <w:p w:rsidR="006973F8" w:rsidRDefault="007D6DD2">
      <w:pPr>
        <w:pStyle w:val="ListParagraph"/>
        <w:numPr>
          <w:ilvl w:val="0"/>
          <w:numId w:val="7"/>
        </w:numPr>
        <w:jc w:val="both"/>
        <w:rPr>
          <w:rFonts w:ascii="Times New Roman" w:hAnsi="Times New Roman" w:cs="Times New Roman"/>
          <w:noProof/>
        </w:rPr>
      </w:pPr>
      <w:r>
        <w:rPr>
          <w:rFonts w:ascii="Times New Roman" w:hAnsi="Times New Roman"/>
          <w:noProof/>
        </w:rPr>
        <w:t>Le 3 décembre 2015, la Grèce a demandé l’activation du mécanisme de protection civile (MEPC), par le biais duquel les États membres sont invités à fournir une aide matérielle pour améliorer les conditions d’accueil.</w:t>
      </w:r>
    </w:p>
    <w:p w:rsidR="006973F8" w:rsidRDefault="006973F8">
      <w:pPr>
        <w:rPr>
          <w:rFonts w:ascii="Times New Roman" w:hAnsi="Times New Roman" w:cs="Times New Roman"/>
          <w:b/>
          <w:noProof/>
        </w:rPr>
      </w:pPr>
    </w:p>
    <w:p w:rsidR="006973F8" w:rsidRDefault="007D6DD2">
      <w:pPr>
        <w:rPr>
          <w:rFonts w:ascii="Times New Roman" w:hAnsi="Times New Roman" w:cs="Times New Roman"/>
          <w:b/>
          <w:noProof/>
        </w:rPr>
      </w:pPr>
      <w:r>
        <w:rPr>
          <w:rFonts w:ascii="Times New Roman" w:hAnsi="Times New Roman"/>
          <w:b/>
          <w:noProof/>
        </w:rPr>
        <w:t>Ce qu’il reste à faire</w:t>
      </w:r>
    </w:p>
    <w:p w:rsidR="006973F8" w:rsidRDefault="006973F8">
      <w:pPr>
        <w:rPr>
          <w:rFonts w:ascii="Times New Roman" w:hAnsi="Times New Roman" w:cs="Times New Roman"/>
          <w:noProof/>
        </w:rPr>
      </w:pPr>
    </w:p>
    <w:p w:rsidR="006973F8" w:rsidRDefault="007D6DD2">
      <w:pPr>
        <w:pStyle w:val="ListParagraph"/>
        <w:numPr>
          <w:ilvl w:val="0"/>
          <w:numId w:val="8"/>
        </w:numPr>
        <w:jc w:val="both"/>
        <w:rPr>
          <w:rFonts w:ascii="Times New Roman" w:hAnsi="Times New Roman" w:cs="Times New Roman"/>
          <w:noProof/>
        </w:rPr>
      </w:pPr>
      <w:r>
        <w:rPr>
          <w:rFonts w:ascii="Times New Roman" w:hAnsi="Times New Roman"/>
          <w:noProof/>
        </w:rPr>
        <w:t xml:space="preserve">La Grèce </w:t>
      </w:r>
      <w:r>
        <w:rPr>
          <w:rFonts w:ascii="Times New Roman" w:hAnsi="Times New Roman"/>
          <w:noProof/>
        </w:rPr>
        <w:t xml:space="preserve">doit terminer promptement la construction des 7 000 places prévues dans les cinq centres de crise insulaires. </w:t>
      </w:r>
    </w:p>
    <w:p w:rsidR="006973F8" w:rsidRDefault="006973F8">
      <w:pPr>
        <w:pStyle w:val="ListParagraph"/>
        <w:ind w:left="360"/>
        <w:rPr>
          <w:rFonts w:ascii="Times New Roman" w:hAnsi="Times New Roman" w:cs="Times New Roman"/>
          <w:noProof/>
        </w:rPr>
      </w:pPr>
    </w:p>
    <w:p w:rsidR="006973F8" w:rsidRDefault="007D6DD2">
      <w:pPr>
        <w:pStyle w:val="ListParagraph"/>
        <w:numPr>
          <w:ilvl w:val="0"/>
          <w:numId w:val="8"/>
        </w:numPr>
        <w:jc w:val="both"/>
        <w:rPr>
          <w:rFonts w:ascii="Times New Roman" w:hAnsi="Times New Roman" w:cs="Times New Roman"/>
          <w:noProof/>
        </w:rPr>
      </w:pPr>
      <w:r>
        <w:rPr>
          <w:rFonts w:ascii="Times New Roman" w:hAnsi="Times New Roman"/>
          <w:noProof/>
        </w:rPr>
        <w:t xml:space="preserve">La Grèce doit améliorer l’accueil des groupes vulnérables, en particulier des mineurs non accompagnés. </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8"/>
        </w:numPr>
        <w:jc w:val="both"/>
        <w:rPr>
          <w:rFonts w:ascii="Times New Roman" w:hAnsi="Times New Roman" w:cs="Times New Roman"/>
          <w:noProof/>
        </w:rPr>
      </w:pPr>
      <w:r>
        <w:rPr>
          <w:rFonts w:ascii="Times New Roman" w:hAnsi="Times New Roman"/>
          <w:noProof/>
        </w:rPr>
        <w:t>Des solutions plus structurelles doiven</w:t>
      </w:r>
      <w:r>
        <w:rPr>
          <w:rFonts w:ascii="Times New Roman" w:hAnsi="Times New Roman"/>
          <w:noProof/>
        </w:rPr>
        <w:t xml:space="preserve">t être trouvées pour la fourniture de nourriture et la satisfaction d'autres besoins élémentaires dans les infrastructures d’accueil. </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8"/>
        </w:numPr>
        <w:jc w:val="both"/>
        <w:rPr>
          <w:rFonts w:ascii="Times New Roman" w:hAnsi="Times New Roman" w:cs="Times New Roman"/>
          <w:noProof/>
        </w:rPr>
      </w:pPr>
      <w:r>
        <w:rPr>
          <w:rFonts w:ascii="Times New Roman" w:hAnsi="Times New Roman"/>
          <w:noProof/>
        </w:rPr>
        <w:t>La Grèce doit continuer d’augmenter ses capacités d’accueil, conformément aux engagements pris lors du sommet des dirige</w:t>
      </w:r>
      <w:r>
        <w:rPr>
          <w:rFonts w:ascii="Times New Roman" w:hAnsi="Times New Roman"/>
          <w:noProof/>
        </w:rPr>
        <w:t>ants des Balkans occidentaux.</w:t>
      </w:r>
    </w:p>
    <w:p w:rsidR="006973F8" w:rsidRDefault="006973F8">
      <w:pPr>
        <w:pStyle w:val="ListParagraph"/>
        <w:ind w:left="360"/>
        <w:jc w:val="both"/>
        <w:rPr>
          <w:rFonts w:ascii="Times New Roman" w:hAnsi="Times New Roman" w:cs="Times New Roman"/>
          <w:noProof/>
        </w:rPr>
      </w:pPr>
    </w:p>
    <w:p w:rsidR="006973F8" w:rsidRDefault="007D6DD2">
      <w:pPr>
        <w:pStyle w:val="ListParagraph"/>
        <w:numPr>
          <w:ilvl w:val="0"/>
          <w:numId w:val="8"/>
        </w:numPr>
        <w:jc w:val="both"/>
        <w:rPr>
          <w:rFonts w:ascii="Times New Roman" w:hAnsi="Times New Roman" w:cs="Times New Roman"/>
          <w:noProof/>
        </w:rPr>
      </w:pPr>
      <w:r>
        <w:rPr>
          <w:rFonts w:ascii="Times New Roman" w:hAnsi="Times New Roman"/>
          <w:noProof/>
        </w:rPr>
        <w:t xml:space="preserve">Les États membres doivent répondre immédiatement à la demande d’aide au titre du MEPC. </w:t>
      </w:r>
    </w:p>
    <w:p w:rsidR="006973F8" w:rsidRDefault="006973F8">
      <w:pPr>
        <w:rPr>
          <w:noProof/>
        </w:rPr>
      </w:pPr>
    </w:p>
    <w:sectPr w:rsidR="006973F8">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F8" w:rsidRDefault="007D6DD2">
      <w:r>
        <w:separator/>
      </w:r>
    </w:p>
  </w:endnote>
  <w:endnote w:type="continuationSeparator" w:id="0">
    <w:p w:rsidR="006973F8" w:rsidRDefault="007D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F8" w:rsidRDefault="00697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F8" w:rsidRDefault="007D6DD2">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F8" w:rsidRDefault="006973F8">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F8" w:rsidRDefault="006973F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265942"/>
      <w:docPartObj>
        <w:docPartGallery w:val="Page Numbers (Bottom of Page)"/>
        <w:docPartUnique/>
      </w:docPartObj>
    </w:sdtPr>
    <w:sdtEndPr>
      <w:rPr>
        <w:noProof/>
      </w:rPr>
    </w:sdtEndPr>
    <w:sdtContent>
      <w:p w:rsidR="006973F8" w:rsidRDefault="007D6D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973F8" w:rsidRDefault="006973F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F8" w:rsidRDefault="00697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F8" w:rsidRDefault="007D6DD2">
      <w:r>
        <w:separator/>
      </w:r>
    </w:p>
  </w:footnote>
  <w:footnote w:type="continuationSeparator" w:id="0">
    <w:p w:rsidR="006973F8" w:rsidRDefault="007D6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F8" w:rsidRDefault="006973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F8" w:rsidRDefault="006973F8">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F8" w:rsidRDefault="006973F8">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F8" w:rsidRDefault="006973F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F8" w:rsidRDefault="006973F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F8" w:rsidRDefault="00697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301D"/>
    <w:multiLevelType w:val="hybridMultilevel"/>
    <w:tmpl w:val="471C7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B249F9"/>
    <w:multiLevelType w:val="hybridMultilevel"/>
    <w:tmpl w:val="44305C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CA78DE"/>
    <w:multiLevelType w:val="hybridMultilevel"/>
    <w:tmpl w:val="C9D2FC1C"/>
    <w:lvl w:ilvl="0" w:tplc="0809000F">
      <w:start w:val="1"/>
      <w:numFmt w:val="decimal"/>
      <w:lvlText w:val="%1."/>
      <w:lvlJc w:val="left"/>
      <w:pPr>
        <w:ind w:left="720" w:hanging="720"/>
      </w:pPr>
      <w:rPr>
        <w:rFonts w:hint="default"/>
      </w:rPr>
    </w:lvl>
    <w:lvl w:ilvl="1" w:tplc="D9587DE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AB61FE"/>
    <w:multiLevelType w:val="hybridMultilevel"/>
    <w:tmpl w:val="09F691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707247A"/>
    <w:multiLevelType w:val="hybridMultilevel"/>
    <w:tmpl w:val="4420DA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B5D7011"/>
    <w:multiLevelType w:val="hybridMultilevel"/>
    <w:tmpl w:val="09F691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C91167F"/>
    <w:multiLevelType w:val="hybridMultilevel"/>
    <w:tmpl w:val="60449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CE2542"/>
    <w:multiLevelType w:val="hybridMultilevel"/>
    <w:tmpl w:val="3A2E4EE0"/>
    <w:lvl w:ilvl="0" w:tplc="0809000F">
      <w:start w:val="1"/>
      <w:numFmt w:val="decimal"/>
      <w:lvlText w:val="%1."/>
      <w:lvlJc w:val="left"/>
      <w:pPr>
        <w:ind w:left="404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3CE73DB"/>
    <w:multiLevelType w:val="hybridMultilevel"/>
    <w:tmpl w:val="D4A683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A7C4D09"/>
    <w:multiLevelType w:val="hybridMultilevel"/>
    <w:tmpl w:val="8DD00E4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9"/>
  </w:num>
  <w:num w:numId="6">
    <w:abstractNumId w:val="5"/>
  </w:num>
  <w:num w:numId="7">
    <w:abstractNumId w:val="8"/>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ACCOMPAGNANT.CP" w:val="&lt;UNUSED&gt;"/>
    <w:docVar w:name="LW_CONFIDENCE" w:val=" "/>
    <w:docVar w:name="LW_CONST_RESTREINT_UE" w:val="RESTREINT UE"/>
    <w:docVar w:name="LW_CORRIGENDUM" w:val="&lt;UNUSED&gt;"/>
    <w:docVar w:name="LW_COVERPAGE_GUID" w:val="4424C01AE1BA4A97BAC8E4FCAEC71947"/>
    <w:docVar w:name="LW_CROSSREFERENCE" w:val="&lt;UNUSED&gt;"/>
    <w:docVar w:name="LW_DATE.ADOPT.CP_ISODATE" w:val="&lt;EMPTY&gt;"/>
    <w:docVar w:name="LW_DocType" w:val="NORMAL"/>
    <w:docVar w:name="LW_EMISSION" w:val="15.12.2015"/>
    <w:docVar w:name="LW_EMISSION_ISODATE" w:val="2015-12-15"/>
    <w:docVar w:name="LW_EMISSION_LOCATION" w:val="STR"/>
    <w:docVar w:name="LW_EMISSION_PREFIX" w:val="Strasbourg, le "/>
    <w:docVar w:name="LW_EMISSION_SUFFIX" w:val=" "/>
    <w:docVar w:name="LW_ID_DOCTYPE_NONLW" w:val="CP-012"/>
    <w:docVar w:name="LW_INTERETEEE.CP" w:val="&lt;UNUSED&gt;"/>
    <w:docVar w:name="LW_LANGUE" w:val="FR"/>
    <w:docVar w:name="LW_LANGUESFAISANTFOI.CP" w:val="&lt;UNUSED&gt;"/>
    <w:docVar w:name="LW_MARKING" w:val="&lt;UNUSED&gt;"/>
    <w:docVar w:name="LW_NOM.INST" w:val="COMMISSION EUROPÉENNE"/>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5) 678"/>
    <w:docVar w:name="LW_REF.INTERNE" w:val="&lt;UNUSED&gt;"/>
    <w:docVar w:name="LW_SOUS.TITRE.OBJ.CP" w:val="&lt;UNUSED&gt;"/>
    <w:docVar w:name="LW_SUPERTITRE" w:val="&lt;UNUSED&gt;"/>
    <w:docVar w:name="LW_TITRE.OBJ.CP" w:val="Rapport d'avancement sur la mise en place des centres de crise en Grèce_x000b_"/>
    <w:docVar w:name="LW_TYPE.DOC.CP" w:val="COMMUNICATION DE LA COMMISSION AU PARLEMENT EUROPÉEN ET AU CONSEIL"/>
    <w:docVar w:name="LW_TYPE.DOC.CP.USERTEXT" w:val="&lt;EMPTY&gt;"/>
    <w:docVar w:name="LW_TYPEACTEPRINCIPAL.CP" w:val="&lt;UNUSED&gt;"/>
  </w:docVars>
  <w:rsids>
    <w:rsidRoot w:val="006973F8"/>
    <w:rsid w:val="006973F8"/>
    <w:rsid w:val="007D6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cs="Times New Roman"/>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sz w:val="24"/>
      <w:szCs w:val="24"/>
      <w:lang w:val="fr-FR"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sz w:val="24"/>
      <w:szCs w:val="24"/>
      <w:lang w:val="fr-FR"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eastAsiaTheme="minorHAnsi" w:hAnsi="Times New Roman" w:cs="Times New Roman"/>
      <w:smallCaps/>
      <w:szCs w:val="22"/>
    </w:rPr>
  </w:style>
  <w:style w:type="character" w:customStyle="1" w:styleId="FooterCoverPageChar">
    <w:name w:val="Footer Cover Page Char"/>
    <w:basedOn w:val="DefaultParagraphFont"/>
    <w:link w:val="FooterCoverPage"/>
    <w:rPr>
      <w:rFonts w:ascii="Times New Roman" w:hAnsi="Times New Roman" w:cs="Times New Roman"/>
      <w:smallCaps/>
      <w:sz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eastAsiaTheme="minorHAnsi" w:hAnsi="Times New Roman" w:cs="Times New Roman"/>
      <w:smallCaps/>
      <w:szCs w:val="22"/>
    </w:rPr>
  </w:style>
  <w:style w:type="character" w:customStyle="1" w:styleId="HeaderCoverPageChar">
    <w:name w:val="Header Cover Page Char"/>
    <w:basedOn w:val="DefaultParagraphFont"/>
    <w:link w:val="HeaderCoverPage"/>
    <w:rPr>
      <w:rFonts w:ascii="Times New Roman" w:hAnsi="Times New Roman" w:cs="Times New Roman"/>
      <w:smallCaps/>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fr-FR" w:eastAsia="fr-FR"/>
    </w:rPr>
  </w:style>
  <w:style w:type="paragraph" w:styleId="Revision">
    <w:name w:val="Revision"/>
    <w:hidden/>
    <w:uiPriority w:val="99"/>
    <w:semiHidden/>
    <w:pPr>
      <w:spacing w:after="0" w:line="240" w:lineRule="auto"/>
    </w:pPr>
    <w:rPr>
      <w:rFonts w:eastAsiaTheme="minorEastAsia"/>
      <w:sz w:val="24"/>
      <w:szCs w:val="24"/>
    </w:rPr>
  </w:style>
  <w:style w:type="paragraph" w:styleId="CommentText">
    <w:name w:val="annotation text"/>
    <w:basedOn w:val="Normal"/>
    <w:link w:val="CommentTextChar"/>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cs="Times New Roman"/>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sz w:val="24"/>
      <w:szCs w:val="24"/>
      <w:lang w:val="fr-FR"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sz w:val="24"/>
      <w:szCs w:val="24"/>
      <w:lang w:val="fr-FR" w:eastAsia="fr-FR"/>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eastAsiaTheme="minorHAnsi" w:hAnsi="Times New Roman" w:cs="Times New Roman"/>
      <w:smallCaps/>
      <w:szCs w:val="22"/>
    </w:rPr>
  </w:style>
  <w:style w:type="character" w:customStyle="1" w:styleId="FooterCoverPageChar">
    <w:name w:val="Footer Cover Page Char"/>
    <w:basedOn w:val="DefaultParagraphFont"/>
    <w:link w:val="FooterCoverPage"/>
    <w:rPr>
      <w:rFonts w:ascii="Times New Roman" w:hAnsi="Times New Roman" w:cs="Times New Roman"/>
      <w:smallCaps/>
      <w:sz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eastAsiaTheme="minorHAnsi" w:hAnsi="Times New Roman" w:cs="Times New Roman"/>
      <w:smallCaps/>
      <w:szCs w:val="22"/>
    </w:rPr>
  </w:style>
  <w:style w:type="character" w:customStyle="1" w:styleId="HeaderCoverPageChar">
    <w:name w:val="Header Cover Page Char"/>
    <w:basedOn w:val="DefaultParagraphFont"/>
    <w:link w:val="HeaderCoverPage"/>
    <w:rPr>
      <w:rFonts w:ascii="Times New Roman" w:hAnsi="Times New Roman" w:cs="Times New Roman"/>
      <w:smallCaps/>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fr-FR" w:eastAsia="fr-FR"/>
    </w:rPr>
  </w:style>
  <w:style w:type="paragraph" w:styleId="Revision">
    <w:name w:val="Revision"/>
    <w:hidden/>
    <w:uiPriority w:val="99"/>
    <w:semiHidden/>
    <w:pPr>
      <w:spacing w:after="0" w:line="240" w:lineRule="auto"/>
    </w:pPr>
    <w:rPr>
      <w:rFonts w:eastAsiaTheme="minorEastAsia"/>
      <w:sz w:val="24"/>
      <w:szCs w:val="24"/>
    </w:rPr>
  </w:style>
  <w:style w:type="paragraph" w:styleId="CommentText">
    <w:name w:val="annotation text"/>
    <w:basedOn w:val="Normal"/>
    <w:link w:val="CommentTextChar"/>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c.europa.eu/news/2015/docs/leader_statement_final.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c.europa.eu/transparency/regdoc/rep/1/2015/FR/1-2015-510-FR-F1-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europa.eu/dgs/home-affairs/what-we-do/policies/european-agenda-migration/proposal-implementation-package/docs/communication_on_managing_the_refugee_crisis_fr.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85D6B-710D-4043-8AB1-3EA96ECA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5362</Words>
  <Characters>28848</Characters>
  <Application>Microsoft Office Word</Application>
  <DocSecurity>0</DocSecurity>
  <Lines>2884</Lines>
  <Paragraphs>1487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25</cp:revision>
  <dcterms:created xsi:type="dcterms:W3CDTF">2015-12-14T17:48:00Z</dcterms:created>
  <dcterms:modified xsi:type="dcterms:W3CDTF">2016-02-04T08:49:00Z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