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2E8E0670FD4442B90703B96FBBD2053" style="width:450.75pt;height:393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noProof/>
        </w:rPr>
      </w:pPr>
      <w:r>
        <w:rPr>
          <w:noProof/>
        </w:rPr>
        <w:t xml:space="preserve">Приложеното предложение представлява правният инструмент за сключването на Протокол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за да се вземе предвид присъединяването на Република Хърватия към Европейския съюз (наричан по-нататък „Протоколът“). </w:t>
      </w:r>
    </w:p>
    <w:p>
      <w:pPr>
        <w:rPr>
          <w:noProof/>
        </w:rPr>
      </w:pPr>
      <w:r>
        <w:rPr>
          <w:noProof/>
          <w:color w:val="000000"/>
        </w:rPr>
        <w:t>Съгласно нейния Акт за присъединяване Хърватия се присъединява към всички международни споразумения, които са подписани или сключени от Европейския съюз и неговите държави членки, посредством протокол към тези споразумения.</w:t>
      </w:r>
    </w:p>
    <w:p>
      <w:pPr>
        <w:spacing w:line="276" w:lineRule="auto"/>
        <w:rPr>
          <w:noProof/>
        </w:rPr>
      </w:pPr>
      <w:r>
        <w:rPr>
          <w:noProof/>
        </w:rPr>
        <w:t>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наричано по-нататък „Споразумението“, бе подписано в Брюксел на 11 октомври 2004 г. и влезе в сила на 1 октомври 2010 г.</w:t>
      </w:r>
    </w:p>
    <w:p>
      <w:pPr>
        <w:spacing w:line="276" w:lineRule="auto"/>
        <w:rPr>
          <w:noProof/>
        </w:rPr>
      </w:pPr>
      <w:r>
        <w:rPr>
          <w:noProof/>
          <w:color w:val="000000"/>
        </w:rPr>
        <w:t xml:space="preserve">Вследствие на Решението на Съвета от [...] г. </w:t>
      </w:r>
      <w:r>
        <w:rPr>
          <w:noProof/>
        </w:rPr>
        <w:t>относно подписването, от името на Европейски съюз и неговите държави членки, и временното прилагане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за да се вземе предвид присъединяването на Република Хърватия към Европейския съюз, Протоколът бе подписан в … на [...] г.</w:t>
      </w:r>
    </w:p>
    <w:p>
      <w:pPr>
        <w:autoSpaceDE w:val="0"/>
        <w:autoSpaceDN w:val="0"/>
        <w:adjustRightInd w:val="0"/>
        <w:spacing w:line="276" w:lineRule="auto"/>
        <w:rPr>
          <w:noProof/>
          <w:color w:val="000000"/>
        </w:rPr>
      </w:pPr>
      <w:r>
        <w:rPr>
          <w:noProof/>
          <w:color w:val="000000"/>
        </w:rPr>
        <w:t>С предложения Протокол Република Хърватия става договаряща се страна по Споразумението, а ЕС се задължава да предостави автентична версия на Споразумението на хърватски език.</w:t>
      </w:r>
    </w:p>
    <w:p>
      <w:pPr>
        <w:rPr>
          <w:noProof/>
        </w:rPr>
      </w:pPr>
      <w:r>
        <w:rPr>
          <w:noProof/>
        </w:rPr>
        <w:t>Комисията отправя искане към Съвета да сключи Протокола от името на Европейския съюз и неговите държави членки.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  <w:r>
        <w:rPr>
          <w:noProof/>
        </w:rPr>
        <w:t>Европейският парламент ще бъде призован да даде своето съгласие по този протокол.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2016/0055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 и неговите държави членки,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 207 и 209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 6, параграф 2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  <w:szCs w:val="20"/>
        </w:rPr>
      </w:pPr>
      <w:r>
        <w:rPr>
          <w:noProof/>
        </w:rPr>
        <w:t>като взе предвид съгласието на Европейския парламент,</w:t>
      </w:r>
    </w:p>
    <w:p>
      <w:pPr>
        <w:rPr>
          <w:noProof/>
          <w:szCs w:val="20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№ …/…/ЕС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бе подписан Протоколът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за да се вземе предвид присъединяването на Република Хърватия към Европейския съюз („Протоколът“), при условие че бъде сключен.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Сключването на Протокола подлежи на отделна процедура, що се отнася до въпросите, попадащи в областите на компетентност на Европейската общност за атомна енергия.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Протоколът следва да бъде одобрен,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  <w:szCs w:val="20"/>
        </w:rPr>
      </w:pPr>
      <w:r>
        <w:rPr>
          <w:noProof/>
        </w:rPr>
        <w:t>Одобрява се, от името на Европейския съюз и неговите държави членки, Протоколът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за да се вземе предвид присъединяването на Република Хърватия към Европейския съюз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и неговите държави членки уведомяването, предвидено в член 4, параграф 1 от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i/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№ …/…/ЕС на Съвета от [...] г. относно подписването, от името на Европейския съюз и неговите държави членки, и временното прилагане на Протокола към Споразумението за партньорство и сътрудничество за установяване на партньорство между Европейските общности и техните държави членки, от една страна, и Република Таджикистан, от друга страна, за да се вземе предвид присъединяването на Република Хърватия към Европейския съюз (ОВ L…).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Текстът на Протокола бе публикуван в [ОВ L….] заедно с Решението за неговото подписване.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880D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82E2D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46E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1C7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4808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CC45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0E0A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B8F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2-19 10:48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F2E8E0670FD4442B90703B96FBBD2053"/>
    <w:docVar w:name="LW_CROSSREFERENCE" w:val="&lt;UNUSED&gt;"/>
    <w:docVar w:name="LW_DocType" w:val="COM"/>
    <w:docVar w:name="LW_EMISSION" w:val="26.2.2016"/>
    <w:docVar w:name="LW_EMISSION_ISODATE" w:val="2016-02-2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5"/>
    <w:docVar w:name="LW_REF.II.NEW.CP_YEAR" w:val="2016"/>
    <w:docVar w:name="LW_REF.INST.NEW" w:val="COM"/>
    <w:docVar w:name="LW_REF.INST.NEW_ADOPTED" w:val="final"/>
    <w:docVar w:name="LW_REF.INST.NEW_TEXT" w:val="(2016) 91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79?\u1072? \u1091?\u1089?\u1090?\u1072?\u1085?\u1086?\u1074?\u1103?\u1074?\u1072?\u1085?\u1077? \u1085?\u1072? \u1087?\u1072?\u1088?\u1090?\u1085?\u1100?\u1086?\u1088?\u1089?\u1090?\u1074?\u1086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8?\u1072?\u1076?\u1078?\u1080?\u1082?\u1080?\u1089?\u1090?\u1072?\u1085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8A16-692C-4990-890B-0F746844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564</Words>
  <Characters>3388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2016-02-11T16:22:00Z</dcterms:created>
  <dcterms:modified xsi:type="dcterms:W3CDTF">2016-02-19T09:48:00Z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