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6E" w:rsidRDefault="006F0551">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FEF519379D4E5C96B79C5726A80A6D" style="width:450.7pt;height:293.6pt">
            <v:imagedata r:id="rId9" o:title=""/>
          </v:shape>
        </w:pict>
      </w:r>
    </w:p>
    <w:bookmarkEnd w:id="0"/>
    <w:p w:rsidR="00AC316E" w:rsidRDefault="00AC316E">
      <w:pPr>
        <w:rPr>
          <w:noProof/>
          <w:lang w:val="fr-FR"/>
        </w:rPr>
        <w:sectPr w:rsidR="00AC316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AC316E" w:rsidRDefault="006F0551">
      <w:pPr>
        <w:jc w:val="center"/>
        <w:rPr>
          <w:rFonts w:ascii="Times New Roman" w:hAnsi="Times New Roman"/>
          <w:b/>
          <w:noProof/>
          <w:sz w:val="24"/>
          <w:szCs w:val="24"/>
          <w:lang w:val="fr-FR"/>
        </w:rPr>
      </w:pPr>
      <w:r>
        <w:rPr>
          <w:rFonts w:ascii="Times New Roman" w:hAnsi="Times New Roman"/>
          <w:b/>
          <w:noProof/>
          <w:sz w:val="24"/>
          <w:lang w:val="fr-FR"/>
        </w:rPr>
        <w:lastRenderedPageBreak/>
        <w:t>COMMUNICATION CONJOINTE</w:t>
      </w:r>
    </w:p>
    <w:p w:rsidR="00AC316E" w:rsidRDefault="006F0551">
      <w:pPr>
        <w:jc w:val="center"/>
        <w:rPr>
          <w:rFonts w:ascii="Times New Roman" w:hAnsi="Times New Roman"/>
          <w:b/>
          <w:noProof/>
          <w:sz w:val="24"/>
          <w:szCs w:val="24"/>
          <w:lang w:val="fr-FR"/>
        </w:rPr>
      </w:pPr>
      <w:r>
        <w:rPr>
          <w:rFonts w:ascii="Times New Roman" w:hAnsi="Times New Roman"/>
          <w:b/>
          <w:noProof/>
          <w:sz w:val="24"/>
          <w:lang w:val="fr-FR"/>
        </w:rPr>
        <w:t>AU PARLEMENT EUROPÉEN ET AU CONSEIL</w:t>
      </w:r>
    </w:p>
    <w:p w:rsidR="00AC316E" w:rsidRDefault="006F0551">
      <w:pPr>
        <w:jc w:val="center"/>
        <w:rPr>
          <w:rFonts w:ascii="Times New Roman" w:hAnsi="Times New Roman"/>
          <w:b/>
          <w:noProof/>
          <w:sz w:val="24"/>
          <w:szCs w:val="24"/>
          <w:lang w:val="fr-FR"/>
        </w:rPr>
      </w:pPr>
      <w:r>
        <w:rPr>
          <w:rFonts w:ascii="Times New Roman" w:hAnsi="Times New Roman"/>
          <w:b/>
          <w:noProof/>
          <w:sz w:val="24"/>
          <w:lang w:val="fr-FR"/>
        </w:rPr>
        <w:t xml:space="preserve">Une politique arctique intégrée de </w:t>
      </w:r>
      <w:r>
        <w:rPr>
          <w:rFonts w:ascii="Times New Roman" w:hAnsi="Times New Roman"/>
          <w:b/>
          <w:noProof/>
          <w:sz w:val="24"/>
          <w:lang w:val="fr-FR"/>
        </w:rPr>
        <w:t>l'Union européenne</w:t>
      </w:r>
    </w:p>
    <w:p w:rsidR="00AC316E" w:rsidRDefault="00AC316E">
      <w:pPr>
        <w:spacing w:after="0" w:line="240" w:lineRule="auto"/>
        <w:rPr>
          <w:rFonts w:ascii="Times New Roman" w:hAnsi="Times New Roman"/>
          <w:b/>
          <w:noProof/>
          <w:sz w:val="24"/>
          <w:szCs w:val="24"/>
          <w:lang w:val="fr-FR"/>
        </w:rPr>
      </w:pPr>
    </w:p>
    <w:p w:rsidR="00AC316E" w:rsidRDefault="006F0551">
      <w:pPr>
        <w:spacing w:line="360" w:lineRule="auto"/>
        <w:rPr>
          <w:rFonts w:ascii="Times New Roman" w:hAnsi="Times New Roman"/>
          <w:b/>
          <w:caps/>
          <w:noProof/>
          <w:sz w:val="24"/>
          <w:szCs w:val="24"/>
          <w:lang w:val="fr-FR"/>
        </w:rPr>
      </w:pPr>
      <w:r>
        <w:rPr>
          <w:rFonts w:ascii="Times New Roman" w:hAnsi="Times New Roman"/>
          <w:b/>
          <w:noProof/>
          <w:sz w:val="24"/>
          <w:lang w:val="fr-FR"/>
        </w:rPr>
        <w:t>INTRODUCTION</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 xml:space="preserve">Il est important que la région arctique soit une région sûre, stable, durable et prospère, non seulement pour elle-même, mais également pour l'Union européenne (UE) et pour le monde entier. L'UE a stratégiquement intérêt à </w:t>
      </w:r>
      <w:r>
        <w:rPr>
          <w:rFonts w:ascii="Times New Roman" w:hAnsi="Times New Roman"/>
          <w:noProof/>
          <w:sz w:val="24"/>
          <w:lang w:val="fr-FR"/>
        </w:rPr>
        <w:t>jouer un rôle central dans cette région.</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Huit États possèdent des territoires dans l'Arctique: il s'agit du Canada, du Royaume de Danemark</w:t>
      </w:r>
      <w:r>
        <w:rPr>
          <w:rStyle w:val="FootnoteReference"/>
          <w:rFonts w:ascii="Times New Roman" w:hAnsi="Times New Roman"/>
          <w:noProof/>
          <w:sz w:val="24"/>
          <w:lang w:val="fr-FR"/>
        </w:rPr>
        <w:footnoteReference w:id="1"/>
      </w:r>
      <w:r>
        <w:rPr>
          <w:rFonts w:ascii="Times New Roman" w:hAnsi="Times New Roman"/>
          <w:noProof/>
          <w:sz w:val="24"/>
          <w:lang w:val="fr-FR"/>
        </w:rPr>
        <w:t xml:space="preserve">, de la Finlande, de l'Islande, de la Norvège, de la Russie, de la Suède et des États-Unis. Trois États membres de </w:t>
      </w:r>
      <w:r>
        <w:rPr>
          <w:rFonts w:ascii="Times New Roman" w:hAnsi="Times New Roman"/>
          <w:noProof/>
          <w:sz w:val="24"/>
          <w:lang w:val="fr-FR"/>
        </w:rPr>
        <w:t>l'UE sont donc également des États arctiques, tandis que l'Islande et la Norvège sont membres de l'Espace économique européen</w:t>
      </w:r>
      <w:r>
        <w:rPr>
          <w:rStyle w:val="FootnoteReference"/>
          <w:rFonts w:ascii="Times New Roman" w:hAnsi="Times New Roman"/>
          <w:noProof/>
          <w:sz w:val="24"/>
          <w:lang w:val="fr-FR"/>
        </w:rPr>
        <w:footnoteReference w:id="2"/>
      </w:r>
      <w:r>
        <w:rPr>
          <w:noProof/>
          <w:lang w:val="fr-FR"/>
        </w:rPr>
        <w:t>.</w:t>
      </w:r>
      <w:r>
        <w:rPr>
          <w:rFonts w:ascii="Times New Roman" w:hAnsi="Times New Roman"/>
          <w:noProof/>
          <w:sz w:val="24"/>
          <w:lang w:val="fr-FR"/>
        </w:rPr>
        <w:t xml:space="preserve"> Plusieurs populations autochtones vivent dans l'Arctique</w:t>
      </w:r>
      <w:r>
        <w:rPr>
          <w:rStyle w:val="FootnoteReference"/>
          <w:rFonts w:ascii="Times New Roman" w:hAnsi="Times New Roman"/>
          <w:noProof/>
          <w:sz w:val="24"/>
          <w:lang w:val="fr-FR"/>
        </w:rPr>
        <w:footnoteReference w:id="3"/>
      </w:r>
      <w:r>
        <w:rPr>
          <w:noProof/>
          <w:lang w:val="fr-FR"/>
        </w:rPr>
        <w:t>.</w:t>
      </w:r>
      <w:r>
        <w:rPr>
          <w:rFonts w:ascii="Times New Roman" w:hAnsi="Times New Roman"/>
          <w:noProof/>
          <w:sz w:val="24"/>
          <w:lang w:val="fr-FR"/>
        </w:rPr>
        <w:t xml:space="preserve"> Cette région inclut également l'océan Arctique et les mers adjacentes</w:t>
      </w:r>
      <w:r>
        <w:rPr>
          <w:rFonts w:ascii="Times New Roman" w:hAnsi="Times New Roman"/>
          <w:noProof/>
          <w:sz w:val="24"/>
          <w:lang w:val="fr-FR"/>
        </w:rPr>
        <w:t>. Si c'est avant tout aux États arctiques qu'il incombe de régler les questions inhérentes à leurs territoires respectifs, nombre de questions relatives à la région arctique examinées dans la présente communication conjointe peuvent être traitées plus effi</w:t>
      </w:r>
      <w:r>
        <w:rPr>
          <w:rFonts w:ascii="Times New Roman" w:hAnsi="Times New Roman"/>
          <w:noProof/>
          <w:sz w:val="24"/>
          <w:lang w:val="fr-FR"/>
        </w:rPr>
        <w:t>cacement au moyen d'une coopération régionale ou multilatérale. D'où l'importance d'une collaboration avec l'UE.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Se fondant sur des initiatives précédentes</w:t>
      </w:r>
      <w:r>
        <w:rPr>
          <w:rStyle w:val="FootnoteReference"/>
          <w:rFonts w:ascii="Times New Roman" w:hAnsi="Times New Roman"/>
          <w:noProof/>
          <w:sz w:val="24"/>
          <w:lang w:val="fr-FR"/>
        </w:rPr>
        <w:footnoteReference w:id="4"/>
      </w:r>
      <w:r>
        <w:rPr>
          <w:rFonts w:ascii="Times New Roman" w:hAnsi="Times New Roman"/>
          <w:noProof/>
          <w:sz w:val="24"/>
          <w:lang w:val="fr-FR"/>
        </w:rPr>
        <w:t>, la présente communication conjointe montre le bien-fondé d'une politique de l'UE s'employant à fai</w:t>
      </w:r>
      <w:r>
        <w:rPr>
          <w:rFonts w:ascii="Times New Roman" w:hAnsi="Times New Roman"/>
          <w:noProof/>
          <w:sz w:val="24"/>
          <w:lang w:val="fr-FR"/>
        </w:rPr>
        <w:t xml:space="preserve">re progresser la </w:t>
      </w:r>
      <w:r>
        <w:rPr>
          <w:rFonts w:ascii="Times New Roman" w:hAnsi="Times New Roman"/>
          <w:b/>
          <w:noProof/>
          <w:sz w:val="24"/>
          <w:lang w:val="fr-FR"/>
        </w:rPr>
        <w:t>coopération internationale</w:t>
      </w:r>
      <w:r>
        <w:rPr>
          <w:rFonts w:ascii="Times New Roman" w:hAnsi="Times New Roman"/>
          <w:noProof/>
          <w:sz w:val="24"/>
          <w:lang w:val="fr-FR"/>
        </w:rPr>
        <w:t xml:space="preserve"> de manière à faire face aux effets du </w:t>
      </w:r>
      <w:r>
        <w:rPr>
          <w:rFonts w:ascii="Times New Roman" w:hAnsi="Times New Roman"/>
          <w:b/>
          <w:noProof/>
          <w:sz w:val="24"/>
          <w:lang w:val="fr-FR"/>
        </w:rPr>
        <w:t>changement climatique</w:t>
      </w:r>
      <w:r>
        <w:rPr>
          <w:rFonts w:ascii="Times New Roman" w:hAnsi="Times New Roman"/>
          <w:noProof/>
          <w:sz w:val="24"/>
          <w:lang w:val="fr-FR"/>
        </w:rPr>
        <w:t xml:space="preserve"> sur le fragile environnement de l'Arctique, ainsi qu'à promouvoir le </w:t>
      </w:r>
      <w:r>
        <w:rPr>
          <w:rFonts w:ascii="Times New Roman" w:hAnsi="Times New Roman"/>
          <w:b/>
          <w:noProof/>
          <w:sz w:val="24"/>
          <w:lang w:val="fr-FR"/>
        </w:rPr>
        <w:t>développement durable</w:t>
      </w:r>
      <w:r>
        <w:rPr>
          <w:rFonts w:ascii="Times New Roman" w:hAnsi="Times New Roman"/>
          <w:noProof/>
          <w:sz w:val="24"/>
          <w:lang w:val="fr-FR"/>
        </w:rPr>
        <w:t xml:space="preserve"> et à y contribuer, notamment en ce qui concerne la partie européenne de l'Arctique.</w:t>
      </w:r>
    </w:p>
    <w:p w:rsidR="00AC316E" w:rsidRDefault="006F0551">
      <w:pPr>
        <w:jc w:val="both"/>
        <w:rPr>
          <w:rFonts w:ascii="Times New Roman" w:hAnsi="Times New Roman"/>
          <w:noProof/>
          <w:color w:val="000000"/>
          <w:sz w:val="24"/>
          <w:szCs w:val="24"/>
          <w:lang w:val="fr-FR"/>
        </w:rPr>
      </w:pPr>
      <w:r>
        <w:rPr>
          <w:rFonts w:ascii="Times New Roman" w:hAnsi="Times New Roman"/>
          <w:noProof/>
          <w:sz w:val="24"/>
          <w:lang w:val="fr-FR"/>
        </w:rPr>
        <w:t xml:space="preserve">L'Arctique joue un rôle de plus en plus important dans le </w:t>
      </w:r>
      <w:r>
        <w:rPr>
          <w:rFonts w:ascii="Times New Roman" w:hAnsi="Times New Roman"/>
          <w:b/>
          <w:noProof/>
          <w:sz w:val="24"/>
          <w:lang w:val="fr-FR"/>
        </w:rPr>
        <w:t>changement climatique</w:t>
      </w:r>
      <w:r>
        <w:rPr>
          <w:rFonts w:ascii="Times New Roman" w:hAnsi="Times New Roman"/>
          <w:noProof/>
          <w:sz w:val="24"/>
          <w:lang w:val="fr-FR"/>
        </w:rPr>
        <w:t xml:space="preserve"> depuis quelques années</w:t>
      </w:r>
      <w:r>
        <w:rPr>
          <w:rStyle w:val="FootnoteReference"/>
          <w:rFonts w:ascii="Times New Roman" w:hAnsi="Times New Roman"/>
          <w:noProof/>
          <w:sz w:val="24"/>
          <w:lang w:val="fr-FR"/>
        </w:rPr>
        <w:footnoteReference w:id="5"/>
      </w:r>
      <w:r>
        <w:rPr>
          <w:noProof/>
          <w:lang w:val="fr-FR"/>
        </w:rPr>
        <w:t>.</w:t>
      </w:r>
      <w:r>
        <w:rPr>
          <w:rFonts w:ascii="Times New Roman" w:hAnsi="Times New Roman"/>
          <w:noProof/>
          <w:sz w:val="24"/>
          <w:lang w:val="fr-FR"/>
        </w:rPr>
        <w:t xml:space="preserve"> L'Arctique se réchauffe environ deux fois plus rapidement que la m</w:t>
      </w:r>
      <w:r>
        <w:rPr>
          <w:rFonts w:ascii="Times New Roman" w:hAnsi="Times New Roman"/>
          <w:noProof/>
          <w:sz w:val="24"/>
          <w:lang w:val="fr-FR"/>
        </w:rPr>
        <w:t xml:space="preserve">oyenne </w:t>
      </w:r>
      <w:r>
        <w:rPr>
          <w:rFonts w:ascii="Times New Roman" w:hAnsi="Times New Roman"/>
          <w:noProof/>
          <w:sz w:val="24"/>
          <w:lang w:val="fr-FR"/>
        </w:rPr>
        <w:lastRenderedPageBreak/>
        <w:t>mondiale. Alors que par le passé, l'attention portait presque uniquement sur les effets du changement climatique dans l'Arctique, il est de plus en plus manifeste depuis peu que les boucles de rétroaction font de l'Arctique une région contribuant au</w:t>
      </w:r>
      <w:r>
        <w:rPr>
          <w:rFonts w:ascii="Times New Roman" w:hAnsi="Times New Roman"/>
          <w:noProof/>
          <w:sz w:val="24"/>
          <w:lang w:val="fr-FR"/>
        </w:rPr>
        <w:t xml:space="preserve"> changement climatique. </w:t>
      </w:r>
      <w:r>
        <w:rPr>
          <w:rFonts w:ascii="Times New Roman" w:hAnsi="Times New Roman"/>
          <w:noProof/>
          <w:color w:val="000000"/>
          <w:sz w:val="24"/>
          <w:lang w:val="fr-FR"/>
        </w:rPr>
        <w:t>La compréhension de ces dynamiques et la contribution à l'élaboration de stratégies spécifiques visant à atténuer le changement climatique dans l'Arctique et à s'adapter à ce phénomène s'inscriront dans les efforts plus larges que l</w:t>
      </w:r>
      <w:r>
        <w:rPr>
          <w:rFonts w:ascii="Times New Roman" w:hAnsi="Times New Roman"/>
          <w:noProof/>
          <w:color w:val="000000"/>
          <w:sz w:val="24"/>
          <w:lang w:val="fr-FR"/>
        </w:rPr>
        <w:t>'UE déploiera en vue de lutter contre le changement climatique</w:t>
      </w:r>
      <w:r>
        <w:rPr>
          <w:rStyle w:val="FootnoteReference"/>
          <w:rFonts w:ascii="Times New Roman" w:hAnsi="Times New Roman"/>
          <w:noProof/>
          <w:color w:val="000000"/>
          <w:sz w:val="24"/>
          <w:lang w:val="fr-FR"/>
        </w:rPr>
        <w:footnoteReference w:id="6"/>
      </w:r>
      <w:r>
        <w:rPr>
          <w:noProof/>
          <w:lang w:val="fr-FR"/>
        </w:rPr>
        <w:t>.</w:t>
      </w:r>
    </w:p>
    <w:p w:rsidR="00AC316E" w:rsidRDefault="006F0551">
      <w:pPr>
        <w:jc w:val="both"/>
        <w:rPr>
          <w:rFonts w:ascii="Times New Roman" w:hAnsi="Times New Roman"/>
          <w:noProof/>
          <w:sz w:val="24"/>
          <w:szCs w:val="24"/>
          <w:lang w:val="fr-FR"/>
        </w:rPr>
      </w:pPr>
      <w:r>
        <w:rPr>
          <w:rFonts w:ascii="Times New Roman" w:hAnsi="Times New Roman"/>
          <w:noProof/>
          <w:color w:val="000000"/>
          <w:sz w:val="24"/>
          <w:lang w:val="fr-FR"/>
        </w:rPr>
        <w:t>Il convient de mettre en place des stratégies d'adaptation pour aider les habitants de l'Arctique à faire face aux graves problèmes qu'entraîne pour eux le changement climatique. La politique</w:t>
      </w:r>
      <w:r>
        <w:rPr>
          <w:rFonts w:ascii="Times New Roman" w:hAnsi="Times New Roman"/>
          <w:noProof/>
          <w:color w:val="000000"/>
          <w:sz w:val="24"/>
          <w:lang w:val="fr-FR"/>
        </w:rPr>
        <w:t xml:space="preserve"> arctique de l'UE jouera un rôle important dans la mise en œuvre de l'accord global adopté lors de la 21</w:t>
      </w:r>
      <w:r>
        <w:rPr>
          <w:rFonts w:ascii="Times New Roman" w:hAnsi="Times New Roman"/>
          <w:noProof/>
          <w:color w:val="000000"/>
          <w:sz w:val="24"/>
          <w:vertAlign w:val="superscript"/>
          <w:lang w:val="fr-FR"/>
        </w:rPr>
        <w:t>e</w:t>
      </w:r>
      <w:r>
        <w:rPr>
          <w:rFonts w:ascii="Times New Roman" w:hAnsi="Times New Roman"/>
          <w:noProof/>
          <w:color w:val="000000"/>
          <w:sz w:val="24"/>
          <w:lang w:val="fr-FR"/>
        </w:rPr>
        <w:t xml:space="preserve"> conférence des parties à la convention-cadre des Nations unies sur les changements climatiques de décembre 2015, qui établit un plan d'action mondial </w:t>
      </w:r>
      <w:r>
        <w:rPr>
          <w:rFonts w:ascii="Times New Roman" w:hAnsi="Times New Roman"/>
          <w:noProof/>
          <w:color w:val="000000"/>
          <w:sz w:val="24"/>
          <w:lang w:val="fr-FR"/>
        </w:rPr>
        <w:t>visant à contenir la hausse de la température mondiale bien en deçà de 2 °C. Pour l'Union européenne, l'accord de Paris constitue un accord ambitieux, équilibré, équitable et juridiquement contraignant, qui marque un tournant décisif sur la voie d'une acti</w:t>
      </w:r>
      <w:r>
        <w:rPr>
          <w:rFonts w:ascii="Times New Roman" w:hAnsi="Times New Roman"/>
          <w:noProof/>
          <w:color w:val="000000"/>
          <w:sz w:val="24"/>
          <w:lang w:val="fr-FR"/>
        </w:rPr>
        <w:t>on mondiale, globale et collective contre le changement climatique</w:t>
      </w:r>
      <w:r>
        <w:rPr>
          <w:rFonts w:ascii="Times New Roman" w:hAnsi="Times New Roman"/>
          <w:noProof/>
          <w:sz w:val="24"/>
          <w:lang w:val="fr-FR"/>
        </w:rPr>
        <w:t>. Une fois mis en œuvre, cet accord accélérera la transition vers une économie mondiale résiliente face au changement climatique et climatiquement neutre.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Vu le rôle important joué par l'Arc</w:t>
      </w:r>
      <w:r>
        <w:rPr>
          <w:rFonts w:ascii="Times New Roman" w:hAnsi="Times New Roman"/>
          <w:noProof/>
          <w:sz w:val="24"/>
          <w:lang w:val="fr-FR"/>
        </w:rPr>
        <w:t xml:space="preserve">tique en tant que régulateur du climat de la planète absorbant de surcroît la pollution à longue distance, il est du devoir de l'UE de protéger </w:t>
      </w:r>
      <w:r>
        <w:rPr>
          <w:rFonts w:ascii="Times New Roman" w:hAnsi="Times New Roman"/>
          <w:b/>
          <w:noProof/>
          <w:sz w:val="24"/>
          <w:lang w:val="fr-FR"/>
        </w:rPr>
        <w:t>l'environnement de l'Arctique</w:t>
      </w:r>
      <w:r>
        <w:rPr>
          <w:rFonts w:ascii="Times New Roman" w:hAnsi="Times New Roman"/>
          <w:noProof/>
          <w:sz w:val="24"/>
          <w:lang w:val="fr-FR"/>
        </w:rPr>
        <w:t xml:space="preserve"> et de renforcer la résilience de son écosystème.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L'UE devrait également promouvoir</w:t>
      </w:r>
      <w:r>
        <w:rPr>
          <w:rFonts w:ascii="Times New Roman" w:hAnsi="Times New Roman"/>
          <w:noProof/>
          <w:sz w:val="24"/>
          <w:lang w:val="fr-FR"/>
        </w:rPr>
        <w:t xml:space="preserve"> le </w:t>
      </w:r>
      <w:r>
        <w:rPr>
          <w:rFonts w:ascii="Times New Roman" w:hAnsi="Times New Roman"/>
          <w:b/>
          <w:noProof/>
          <w:sz w:val="24"/>
          <w:lang w:val="fr-FR"/>
        </w:rPr>
        <w:t>développement durable</w:t>
      </w:r>
      <w:r>
        <w:rPr>
          <w:rFonts w:ascii="Times New Roman" w:hAnsi="Times New Roman"/>
          <w:noProof/>
          <w:sz w:val="24"/>
          <w:lang w:val="fr-FR"/>
        </w:rPr>
        <w:t xml:space="preserve"> dans l'Arctique, en tenant compte à la fois des modes de subsistance traditionnels des populations vivant dans la région et des répercussions du développement économique sur son fragile environnement. L'UE devrait contribuer à amé</w:t>
      </w:r>
      <w:r>
        <w:rPr>
          <w:rFonts w:ascii="Times New Roman" w:hAnsi="Times New Roman"/>
          <w:noProof/>
          <w:sz w:val="24"/>
          <w:lang w:val="fr-FR"/>
        </w:rPr>
        <w:t>liorer la résilience économique, sociale et environnementale des populations vivant dans l'Arctique.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Un certain nombre d'activités et de décisions ont une incidence sur le développement économique de la région arctique</w:t>
      </w:r>
      <w:r>
        <w:rPr>
          <w:rStyle w:val="FootnoteReference"/>
          <w:rFonts w:ascii="Times New Roman" w:hAnsi="Times New Roman"/>
          <w:noProof/>
          <w:color w:val="000000"/>
          <w:sz w:val="24"/>
          <w:lang w:val="fr-FR"/>
        </w:rPr>
        <w:footnoteReference w:id="7"/>
      </w:r>
      <w:r>
        <w:rPr>
          <w:noProof/>
          <w:lang w:val="fr-FR"/>
        </w:rPr>
        <w:t>.</w:t>
      </w:r>
      <w:r>
        <w:rPr>
          <w:rFonts w:ascii="Times New Roman" w:hAnsi="Times New Roman"/>
          <w:noProof/>
          <w:sz w:val="24"/>
          <w:lang w:val="fr-FR"/>
        </w:rPr>
        <w:t xml:space="preserve"> Ainsi, l'UE consomme énormément de </w:t>
      </w:r>
      <w:r>
        <w:rPr>
          <w:rFonts w:ascii="Times New Roman" w:hAnsi="Times New Roman"/>
          <w:noProof/>
          <w:sz w:val="24"/>
          <w:lang w:val="fr-FR"/>
        </w:rPr>
        <w:t>produits venant des États arctiques, comme les produits de la pêche et l'énergie</w:t>
      </w:r>
      <w:r>
        <w:rPr>
          <w:rStyle w:val="FootnoteReference"/>
          <w:rFonts w:ascii="Times New Roman" w:hAnsi="Times New Roman"/>
          <w:noProof/>
          <w:color w:val="000000"/>
          <w:sz w:val="24"/>
          <w:lang w:val="fr-FR"/>
        </w:rPr>
        <w:footnoteReference w:id="8"/>
      </w:r>
      <w:r>
        <w:rPr>
          <w:noProof/>
          <w:lang w:val="fr-FR"/>
        </w:rPr>
        <w:t>.</w:t>
      </w:r>
      <w:r>
        <w:rPr>
          <w:rFonts w:ascii="Times New Roman" w:hAnsi="Times New Roman"/>
          <w:noProof/>
          <w:color w:val="000000"/>
          <w:sz w:val="24"/>
          <w:lang w:val="fr-FR"/>
        </w:rPr>
        <w:t xml:space="preserve"> L'investissement des entreprises européennes peut contribuer à la progression du développement durable dans la région, éventuellement avec l'aide des Fonds structurels et d'</w:t>
      </w:r>
      <w:r>
        <w:rPr>
          <w:rFonts w:ascii="Times New Roman" w:hAnsi="Times New Roman"/>
          <w:noProof/>
          <w:color w:val="000000"/>
          <w:sz w:val="24"/>
          <w:lang w:val="fr-FR"/>
        </w:rPr>
        <w:t xml:space="preserve">investissement européens (Fonds ESI) et d'initiatives relevant du plan d’investissement pour l’Europe. </w:t>
      </w:r>
      <w:r>
        <w:rPr>
          <w:rFonts w:ascii="Times New Roman" w:hAnsi="Times New Roman"/>
          <w:noProof/>
          <w:sz w:val="24"/>
          <w:lang w:val="fr-FR"/>
        </w:rPr>
        <w:t>Selon un rapport récent, les perspectives d'investissement dans la seule région de Barents seraient estimées à 140 000 000 000 EUR</w:t>
      </w:r>
      <w:r>
        <w:rPr>
          <w:rStyle w:val="FootnoteReference"/>
          <w:rFonts w:ascii="Times New Roman" w:hAnsi="Times New Roman"/>
          <w:noProof/>
          <w:sz w:val="24"/>
          <w:lang w:val="fr-FR"/>
        </w:rPr>
        <w:footnoteReference w:id="9"/>
      </w:r>
      <w:r>
        <w:rPr>
          <w:noProof/>
          <w:lang w:val="fr-FR"/>
        </w:rPr>
        <w:t>.</w:t>
      </w:r>
      <w:r>
        <w:rPr>
          <w:rFonts w:ascii="Times New Roman" w:hAnsi="Times New Roman"/>
          <w:noProof/>
          <w:sz w:val="24"/>
          <w:lang w:val="fr-FR"/>
        </w:rPr>
        <w:t xml:space="preserve"> Le fait d'allier les</w:t>
      </w:r>
      <w:r>
        <w:rPr>
          <w:rFonts w:ascii="Times New Roman" w:hAnsi="Times New Roman"/>
          <w:noProof/>
          <w:sz w:val="24"/>
          <w:lang w:val="fr-FR"/>
        </w:rPr>
        <w:t xml:space="preserve"> stratégies régionales de spécialisation intelligente aux fonds de l'UE peut favoriser le développement de modèles locaux de croissance durable et </w:t>
      </w:r>
      <w:r>
        <w:rPr>
          <w:rFonts w:ascii="Times New Roman" w:hAnsi="Times New Roman"/>
          <w:noProof/>
          <w:sz w:val="24"/>
          <w:lang w:val="fr-FR"/>
        </w:rPr>
        <w:lastRenderedPageBreak/>
        <w:t>de création d'emplois dans l'Arctique européen, avec à la clef des avantages potentiels pour toute l'UE. La f</w:t>
      </w:r>
      <w:r>
        <w:rPr>
          <w:rFonts w:ascii="Times New Roman" w:hAnsi="Times New Roman"/>
          <w:noProof/>
          <w:sz w:val="24"/>
          <w:lang w:val="fr-FR"/>
        </w:rPr>
        <w:t>uture présidence finlandaise du Conseil de l'Arctique (2017-2019) sera l'occasion de soumettre audit Conseil des idées et des initiatives européennes.</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 xml:space="preserve">Ces dernières années, la région arctique a gagné en visibilité dans ses </w:t>
      </w:r>
      <w:r>
        <w:rPr>
          <w:rFonts w:ascii="Times New Roman" w:hAnsi="Times New Roman"/>
          <w:b/>
          <w:noProof/>
          <w:sz w:val="24"/>
          <w:lang w:val="fr-FR"/>
        </w:rPr>
        <w:t>relations internationales</w:t>
      </w:r>
      <w:r>
        <w:rPr>
          <w:rFonts w:ascii="Times New Roman" w:hAnsi="Times New Roman"/>
          <w:noProof/>
          <w:sz w:val="24"/>
          <w:lang w:val="fr-FR"/>
        </w:rPr>
        <w:t xml:space="preserve"> en rais</w:t>
      </w:r>
      <w:r>
        <w:rPr>
          <w:rFonts w:ascii="Times New Roman" w:hAnsi="Times New Roman"/>
          <w:noProof/>
          <w:sz w:val="24"/>
          <w:lang w:val="fr-FR"/>
        </w:rPr>
        <w:t>on de son importance accrue en matière environnementale, sociale, économique et stratégique. L'UE contribue déjà dans une large mesure à la recherche dans l'Arctique, ainsi qu'à l'observation par satellite et au développement de cette région, tout en parti</w:t>
      </w:r>
      <w:r>
        <w:rPr>
          <w:rFonts w:ascii="Times New Roman" w:hAnsi="Times New Roman"/>
          <w:noProof/>
          <w:sz w:val="24"/>
          <w:lang w:val="fr-FR"/>
        </w:rPr>
        <w:t>cipant aux travaux du Conseil de l'Arctique, au sein duquel des pays ne faisant pas partie de l'Arctique</w:t>
      </w:r>
      <w:r>
        <w:rPr>
          <w:rStyle w:val="FootnoteReference"/>
          <w:rFonts w:ascii="Times New Roman" w:hAnsi="Times New Roman"/>
          <w:noProof/>
          <w:sz w:val="24"/>
          <w:lang w:val="fr-FR"/>
        </w:rPr>
        <w:footnoteReference w:id="10"/>
      </w:r>
      <w:r>
        <w:rPr>
          <w:rFonts w:ascii="Times New Roman" w:hAnsi="Times New Roman"/>
          <w:noProof/>
          <w:sz w:val="24"/>
          <w:lang w:val="fr-FR"/>
        </w:rPr>
        <w:t>, tels que la Chine, l'Inde, le Japon, la République de Corée et Singapour, ont désormais le statut d'observateurs.</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 xml:space="preserve">Si les changements qui s'opèrent </w:t>
      </w:r>
      <w:r>
        <w:rPr>
          <w:rFonts w:ascii="Times New Roman" w:hAnsi="Times New Roman"/>
          <w:noProof/>
          <w:sz w:val="24"/>
          <w:lang w:val="fr-FR"/>
        </w:rPr>
        <w:t>dans l'Arctique offrent des perspectives aux communautés locales, ils sont également susceptibles d'accroître les tensions dans la région, dans le cadre, par exemple, de la concurrence liée aux ressources et au renforcement de l'activité économique. Certai</w:t>
      </w:r>
      <w:r>
        <w:rPr>
          <w:rFonts w:ascii="Times New Roman" w:hAnsi="Times New Roman"/>
          <w:noProof/>
          <w:sz w:val="24"/>
          <w:lang w:val="fr-FR"/>
        </w:rPr>
        <w:t>ns cadres juridiques internationaux, comme la convention des Nations unies sur le droit de la mer (CNUDM) et la convention-cadre des Nations unies sur les changements climatiques, concernent également l'Arctique. Il importe plus que jamais que l'Arctique d</w:t>
      </w:r>
      <w:r>
        <w:rPr>
          <w:rFonts w:ascii="Times New Roman" w:hAnsi="Times New Roman"/>
          <w:noProof/>
          <w:sz w:val="24"/>
          <w:lang w:val="fr-FR"/>
        </w:rPr>
        <w:t>emeure une zone de paix, de prospérité et de coopération internationale constructive.</w:t>
      </w:r>
    </w:p>
    <w:p w:rsidR="00AC316E" w:rsidRDefault="006F0551">
      <w:pPr>
        <w:jc w:val="both"/>
        <w:rPr>
          <w:noProof/>
          <w:lang w:val="fr-FR"/>
        </w:rPr>
      </w:pPr>
      <w:r>
        <w:rPr>
          <w:rFonts w:ascii="Times New Roman" w:hAnsi="Times New Roman"/>
          <w:noProof/>
          <w:sz w:val="24"/>
          <w:lang w:val="fr-FR"/>
        </w:rPr>
        <w:t>Si les océans de la planète constituent des ressources importantes, ils font aussi l'objet d'une pression grandissante et risquent d'être davantage mis à mal si l'augment</w:t>
      </w:r>
      <w:r>
        <w:rPr>
          <w:rFonts w:ascii="Times New Roman" w:hAnsi="Times New Roman"/>
          <w:noProof/>
          <w:sz w:val="24"/>
          <w:lang w:val="fr-FR"/>
        </w:rPr>
        <w:t>ation des activités dans la région n'est pas gérée correctement. C'est dans ce contexte que l'UE cherche à faire progresser le programme en faveur de la gouvernance des océans. L'Arctique a éminemment besoin d'un cadre fiable garant d'une gestion efficace:</w:t>
      </w:r>
      <w:r>
        <w:rPr>
          <w:rFonts w:ascii="Times New Roman" w:hAnsi="Times New Roman"/>
          <w:noProof/>
          <w:sz w:val="24"/>
          <w:lang w:val="fr-FR"/>
        </w:rPr>
        <w:t xml:space="preserve"> une grande partie des zones situées en haute mer au-delà des limites des juridictions nationales ne sont en effet couvertes par aucune disposition particulière en matière de gestion des activités économiques et les connaissances scientifiques concernant c</w:t>
      </w:r>
      <w:r>
        <w:rPr>
          <w:rFonts w:ascii="Times New Roman" w:hAnsi="Times New Roman"/>
          <w:noProof/>
          <w:sz w:val="24"/>
          <w:lang w:val="fr-FR"/>
        </w:rPr>
        <w:t>e bassin maritime sont insuffisantes. Il reste donc beaucoup à faire pour protéger les hautes mers de l'Arctique dans la perspective des changements climatiques à venir et de l'augmentation de l'activité humaine dans la région.</w:t>
      </w:r>
    </w:p>
    <w:p w:rsidR="00AC316E" w:rsidRDefault="006F0551">
      <w:pPr>
        <w:jc w:val="both"/>
        <w:rPr>
          <w:rFonts w:ascii="Times New Roman" w:hAnsi="Times New Roman"/>
          <w:noProof/>
          <w:color w:val="000000"/>
          <w:sz w:val="24"/>
          <w:szCs w:val="24"/>
          <w:lang w:val="fr-FR"/>
        </w:rPr>
      </w:pPr>
      <w:r>
        <w:rPr>
          <w:rFonts w:ascii="Times New Roman" w:hAnsi="Times New Roman"/>
          <w:noProof/>
          <w:sz w:val="24"/>
          <w:lang w:val="fr-FR"/>
        </w:rPr>
        <w:t>Face à cette situation, plus</w:t>
      </w:r>
      <w:r>
        <w:rPr>
          <w:rFonts w:ascii="Times New Roman" w:hAnsi="Times New Roman"/>
          <w:noProof/>
          <w:sz w:val="24"/>
          <w:lang w:val="fr-FR"/>
        </w:rPr>
        <w:t>ieurs États membres ont adopté ces dernières années des cadres d'action nationaux relatifs à l'Arctique</w:t>
      </w:r>
      <w:r>
        <w:rPr>
          <w:rStyle w:val="FootnoteReference"/>
          <w:rFonts w:ascii="Times New Roman" w:hAnsi="Times New Roman"/>
          <w:noProof/>
          <w:sz w:val="24"/>
          <w:lang w:val="fr-FR"/>
        </w:rPr>
        <w:footnoteReference w:id="11"/>
      </w:r>
      <w:r>
        <w:rPr>
          <w:noProof/>
          <w:lang w:val="fr-FR"/>
        </w:rPr>
        <w:t>.</w:t>
      </w:r>
      <w:r>
        <w:rPr>
          <w:rFonts w:ascii="Times New Roman" w:hAnsi="Times New Roman"/>
          <w:noProof/>
          <w:sz w:val="24"/>
          <w:lang w:val="fr-FR"/>
        </w:rPr>
        <w:t xml:space="preserve"> En 2014, le Conseil et le Parlement européen ont demandé à la Commission et à la haute représentante de l'Union pour les affaires étrangères et la pol</w:t>
      </w:r>
      <w:r>
        <w:rPr>
          <w:rFonts w:ascii="Times New Roman" w:hAnsi="Times New Roman"/>
          <w:noProof/>
          <w:sz w:val="24"/>
          <w:lang w:val="fr-FR"/>
        </w:rPr>
        <w:t>itique de sécurité d'élaborer une politique arctique intégrée et un cadre plus cohérent pour l'action et les programmes de financement de l'UE. Pour donner suite à cette demande, une politique arctique intégrée de l'UE est proposée, qui porte sur trois dom</w:t>
      </w:r>
      <w:r>
        <w:rPr>
          <w:rFonts w:ascii="Times New Roman" w:hAnsi="Times New Roman"/>
          <w:noProof/>
          <w:sz w:val="24"/>
          <w:lang w:val="fr-FR"/>
        </w:rPr>
        <w:t>aines prioritaires:</w:t>
      </w:r>
    </w:p>
    <w:p w:rsidR="00AC316E" w:rsidRDefault="006F0551">
      <w:pPr>
        <w:numPr>
          <w:ilvl w:val="0"/>
          <w:numId w:val="1"/>
        </w:numPr>
        <w:jc w:val="both"/>
        <w:rPr>
          <w:rFonts w:ascii="Times New Roman" w:hAnsi="Times New Roman"/>
          <w:noProof/>
          <w:sz w:val="24"/>
          <w:szCs w:val="24"/>
          <w:lang w:val="fr-FR"/>
        </w:rPr>
      </w:pPr>
      <w:r>
        <w:rPr>
          <w:rFonts w:ascii="Times New Roman" w:hAnsi="Times New Roman"/>
          <w:noProof/>
          <w:sz w:val="24"/>
          <w:lang w:val="fr-FR"/>
        </w:rPr>
        <w:t>la lutte contre le changement climatique et la sauvegarde de l'environnement arctique;</w:t>
      </w:r>
    </w:p>
    <w:p w:rsidR="00AC316E" w:rsidRDefault="006F0551">
      <w:pPr>
        <w:numPr>
          <w:ilvl w:val="0"/>
          <w:numId w:val="1"/>
        </w:numPr>
        <w:jc w:val="both"/>
        <w:rPr>
          <w:rFonts w:ascii="Times New Roman" w:hAnsi="Times New Roman"/>
          <w:noProof/>
          <w:sz w:val="24"/>
          <w:szCs w:val="24"/>
          <w:lang w:val="fr-FR"/>
        </w:rPr>
      </w:pPr>
      <w:r>
        <w:rPr>
          <w:rFonts w:ascii="Times New Roman" w:hAnsi="Times New Roman"/>
          <w:noProof/>
          <w:sz w:val="24"/>
          <w:lang w:val="fr-FR"/>
        </w:rPr>
        <w:t>le développement durable dans et autour de l'Arctique;</w:t>
      </w:r>
    </w:p>
    <w:p w:rsidR="00AC316E" w:rsidRDefault="006F0551">
      <w:pPr>
        <w:numPr>
          <w:ilvl w:val="0"/>
          <w:numId w:val="1"/>
        </w:numPr>
        <w:jc w:val="both"/>
        <w:rPr>
          <w:rFonts w:ascii="Times New Roman" w:hAnsi="Times New Roman"/>
          <w:noProof/>
          <w:sz w:val="24"/>
          <w:szCs w:val="24"/>
          <w:lang w:val="fr-FR"/>
        </w:rPr>
      </w:pPr>
      <w:r>
        <w:rPr>
          <w:rFonts w:ascii="Times New Roman" w:hAnsi="Times New Roman"/>
          <w:noProof/>
          <w:sz w:val="24"/>
          <w:lang w:val="fr-FR"/>
        </w:rPr>
        <w:t>la coopération internationale sur des questions intéressant la région arctique.</w:t>
      </w:r>
    </w:p>
    <w:p w:rsidR="00AC316E" w:rsidRDefault="00AC316E">
      <w:pPr>
        <w:spacing w:line="240" w:lineRule="auto"/>
        <w:ind w:left="720"/>
        <w:jc w:val="both"/>
        <w:rPr>
          <w:rFonts w:ascii="Times New Roman" w:hAnsi="Times New Roman"/>
          <w:noProof/>
          <w:sz w:val="24"/>
          <w:szCs w:val="24"/>
          <w:lang w:val="fr-FR"/>
        </w:rPr>
      </w:pPr>
    </w:p>
    <w:p w:rsidR="00AC316E" w:rsidRDefault="006F0551">
      <w:pPr>
        <w:jc w:val="both"/>
        <w:rPr>
          <w:rFonts w:ascii="Times New Roman" w:hAnsi="Times New Roman"/>
          <w:noProof/>
          <w:sz w:val="24"/>
          <w:lang w:val="fr-FR"/>
        </w:rPr>
      </w:pPr>
      <w:r>
        <w:rPr>
          <w:rFonts w:ascii="Times New Roman" w:hAnsi="Times New Roman"/>
          <w:noProof/>
          <w:sz w:val="24"/>
          <w:lang w:val="fr-FR"/>
        </w:rPr>
        <w:t>L'UE veiller</w:t>
      </w:r>
      <w:r>
        <w:rPr>
          <w:rFonts w:ascii="Times New Roman" w:hAnsi="Times New Roman"/>
          <w:noProof/>
          <w:sz w:val="24"/>
          <w:lang w:val="fr-FR"/>
        </w:rPr>
        <w:t xml:space="preserve">a à accorder une attention particulière à la recherche, à la science et à l'innovation, qui joueront un rôle moteur dans le cadre des trois domaines prioritaires. Les actions menées dans les domaines prioritaires devraient contribuer à la mise en œuvre de </w:t>
      </w:r>
      <w:r>
        <w:rPr>
          <w:rFonts w:ascii="Times New Roman" w:hAnsi="Times New Roman"/>
          <w:noProof/>
          <w:sz w:val="24"/>
          <w:lang w:val="fr-FR"/>
        </w:rPr>
        <w:t>l'Agenda 2030 et être conformes aux 17 objectifs de développement durable adoptés par les Nations unies en septembre 2015.</w:t>
      </w:r>
    </w:p>
    <w:p w:rsidR="006F0551" w:rsidRDefault="006F0551">
      <w:pPr>
        <w:jc w:val="both"/>
        <w:rPr>
          <w:rFonts w:ascii="Times New Roman" w:hAnsi="Times New Roman"/>
          <w:noProof/>
          <w:sz w:val="24"/>
          <w:szCs w:val="24"/>
          <w:lang w:val="fr-FR"/>
        </w:rPr>
      </w:pPr>
    </w:p>
    <w:p w:rsidR="00AC316E" w:rsidRDefault="006F0551">
      <w:pPr>
        <w:numPr>
          <w:ilvl w:val="0"/>
          <w:numId w:val="2"/>
        </w:numPr>
        <w:ind w:left="714" w:hanging="357"/>
        <w:jc w:val="both"/>
        <w:rPr>
          <w:rFonts w:ascii="Times New Roman" w:hAnsi="Times New Roman"/>
          <w:b/>
          <w:smallCaps/>
          <w:noProof/>
          <w:color w:val="000000"/>
          <w:sz w:val="24"/>
          <w:szCs w:val="24"/>
          <w:lang w:val="fr-FR"/>
        </w:rPr>
      </w:pPr>
      <w:r>
        <w:rPr>
          <w:rFonts w:ascii="Times New Roman" w:hAnsi="Times New Roman"/>
          <w:b/>
          <w:smallCaps/>
          <w:noProof/>
          <w:sz w:val="24"/>
          <w:lang w:val="fr-FR"/>
        </w:rPr>
        <w:t>LUTTE CONTRE LE CHANGEMENT CLIMATIQUE ET SAUVEGARDE DE L'ENVIRONNEMENT ARCTIQUE</w:t>
      </w:r>
    </w:p>
    <w:p w:rsidR="00AC316E" w:rsidRDefault="006F0551">
      <w:pPr>
        <w:jc w:val="both"/>
        <w:rPr>
          <w:rFonts w:ascii="Times New Roman" w:hAnsi="Times New Roman"/>
          <w:noProof/>
          <w:sz w:val="24"/>
          <w:szCs w:val="24"/>
          <w:lang w:val="fr-FR"/>
        </w:rPr>
      </w:pPr>
      <w:r>
        <w:rPr>
          <w:rFonts w:ascii="Times New Roman" w:hAnsi="Times New Roman"/>
          <w:i/>
          <w:noProof/>
          <w:sz w:val="24"/>
          <w:lang w:val="fr-FR"/>
        </w:rPr>
        <w:t>Les questions</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Le changement climatique présente-t-il</w:t>
      </w:r>
      <w:r>
        <w:rPr>
          <w:rFonts w:ascii="Times New Roman" w:hAnsi="Times New Roman"/>
          <w:noProof/>
          <w:color w:val="000000"/>
          <w:sz w:val="24"/>
          <w:lang w:val="fr-FR"/>
        </w:rPr>
        <w:t xml:space="preserve"> un risque important? Ses effets sont tangibles dans l'Arctique, où le volume des glaces marines présentes durant l'été a diminué de plus de 40 % depuis 1979</w:t>
      </w:r>
      <w:r>
        <w:rPr>
          <w:rStyle w:val="FootnoteReference"/>
          <w:rFonts w:ascii="Times New Roman" w:hAnsi="Times New Roman"/>
          <w:noProof/>
          <w:sz w:val="24"/>
          <w:lang w:val="fr-FR"/>
        </w:rPr>
        <w:footnoteReference w:id="12"/>
      </w:r>
      <w:r>
        <w:rPr>
          <w:rFonts w:ascii="Times New Roman" w:hAnsi="Times New Roman"/>
          <w:noProof/>
          <w:sz w:val="24"/>
          <w:lang w:val="fr-FR"/>
        </w:rPr>
        <w:t>. Les délicats écosystèmes de l'Arctique sont en péril et les moyens de subsistance des population</w:t>
      </w:r>
      <w:r>
        <w:rPr>
          <w:rFonts w:ascii="Times New Roman" w:hAnsi="Times New Roman"/>
          <w:noProof/>
          <w:sz w:val="24"/>
          <w:lang w:val="fr-FR"/>
        </w:rPr>
        <w:t>s autochtones subissent de plein fouet les effets du changement climatique.</w:t>
      </w:r>
      <w:r>
        <w:rPr>
          <w:rFonts w:ascii="Times New Roman" w:hAnsi="Times New Roman"/>
          <w:noProof/>
          <w:color w:val="000000"/>
          <w:sz w:val="24"/>
          <w:lang w:val="fr-FR"/>
        </w:rPr>
        <w:t xml:space="preserve"> </w:t>
      </w:r>
      <w:r>
        <w:rPr>
          <w:rFonts w:ascii="Times New Roman" w:hAnsi="Times New Roman"/>
          <w:noProof/>
          <w:sz w:val="24"/>
          <w:lang w:val="fr-FR"/>
        </w:rPr>
        <w:t>Dans l'un des lieux les plus froids de la planète, la fonte du pergélisol provoque l'affaissement du sol, ce qui a pour effet de menacer les habitats et d'endommager les infrastruc</w:t>
      </w:r>
      <w:r>
        <w:rPr>
          <w:rFonts w:ascii="Times New Roman" w:hAnsi="Times New Roman"/>
          <w:noProof/>
          <w:sz w:val="24"/>
          <w:lang w:val="fr-FR"/>
        </w:rPr>
        <w:t>tures, les dommages potentiels se chiffrant en centaines de milliards d'euros</w:t>
      </w:r>
      <w:r>
        <w:rPr>
          <w:rStyle w:val="FootnoteReference"/>
          <w:rFonts w:ascii="Times New Roman" w:hAnsi="Times New Roman"/>
          <w:noProof/>
          <w:color w:val="000000"/>
          <w:sz w:val="24"/>
          <w:lang w:val="fr-FR"/>
        </w:rPr>
        <w:footnoteReference w:id="13"/>
      </w:r>
      <w:r>
        <w:rPr>
          <w:noProof/>
          <w:lang w:val="fr-FR"/>
        </w:rPr>
        <w:t>.</w:t>
      </w:r>
      <w:r>
        <w:rPr>
          <w:rFonts w:ascii="Times New Roman" w:hAnsi="Times New Roman"/>
          <w:noProof/>
          <w:color w:val="000000"/>
          <w:sz w:val="24"/>
          <w:lang w:val="fr-FR"/>
        </w:rPr>
        <w:t xml:space="preserve"> L'élévation des températures contribue à la fonte de l'inlandsis du Groenland et, partant, à la montée du niveau des mers, et joue un rôle dans la modification du régime des pr</w:t>
      </w:r>
      <w:r>
        <w:rPr>
          <w:rFonts w:ascii="Times New Roman" w:hAnsi="Times New Roman"/>
          <w:noProof/>
          <w:color w:val="000000"/>
          <w:sz w:val="24"/>
          <w:lang w:val="fr-FR"/>
        </w:rPr>
        <w:t>écipitations dans l'hémisphère nord.</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Pour faire face à cette évolution, une coopération plus étroite et mieux intégrée en matière d'adaptation au climat dans l'Arctique s'impose, au même titre qu'une réduction des émissions de gaz à effet de serre.</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D'après</w:t>
      </w:r>
      <w:r>
        <w:rPr>
          <w:rFonts w:ascii="Times New Roman" w:hAnsi="Times New Roman"/>
          <w:noProof/>
          <w:color w:val="000000"/>
          <w:sz w:val="24"/>
          <w:lang w:val="fr-FR"/>
        </w:rPr>
        <w:t xml:space="preserve"> le cinquième rapport d'évaluation du Groupe d'experts intergouvernemental sur l'évolution du climat, les températures du pergélisol auraient augmenté dans la plupart des régions depuis le début des années 1980</w:t>
      </w:r>
      <w:r>
        <w:rPr>
          <w:rStyle w:val="FootnoteReference"/>
          <w:rFonts w:ascii="Times New Roman" w:hAnsi="Times New Roman"/>
          <w:noProof/>
          <w:color w:val="000000"/>
          <w:sz w:val="24"/>
          <w:lang w:val="fr-FR"/>
        </w:rPr>
        <w:footnoteReference w:id="14"/>
      </w:r>
      <w:r>
        <w:rPr>
          <w:noProof/>
          <w:lang w:val="fr-FR"/>
        </w:rPr>
        <w:t>.</w:t>
      </w:r>
      <w:r>
        <w:rPr>
          <w:rFonts w:ascii="Helvetica" w:hAnsi="Helvetica"/>
          <w:i/>
          <w:noProof/>
          <w:sz w:val="23"/>
          <w:lang w:val="fr-FR"/>
        </w:rPr>
        <w:t xml:space="preserve"> </w:t>
      </w:r>
      <w:r>
        <w:rPr>
          <w:rFonts w:ascii="Times New Roman" w:hAnsi="Times New Roman"/>
          <w:noProof/>
          <w:sz w:val="24"/>
          <w:lang w:val="fr-FR"/>
        </w:rPr>
        <w:t>Les gaz à effet de serre s'échappent du per</w:t>
      </w:r>
      <w:r>
        <w:rPr>
          <w:rFonts w:ascii="Times New Roman" w:hAnsi="Times New Roman"/>
          <w:noProof/>
          <w:sz w:val="24"/>
          <w:lang w:val="fr-FR"/>
        </w:rPr>
        <w:t>gélisol et pénètrent dans l'atmosphère à un rythme qui va s'accélérant.</w:t>
      </w:r>
      <w:r>
        <w:rPr>
          <w:rFonts w:ascii="Times New Roman" w:hAnsi="Times New Roman"/>
          <w:noProof/>
          <w:color w:val="000000"/>
          <w:sz w:val="24"/>
          <w:lang w:val="fr-FR"/>
        </w:rPr>
        <w:t xml:space="preserve"> La fonte du pergélisol pourrait entraîner l'émission d'un volume de dioxyde de carbone et de méthane équivalant à plusieurs fois le volume annuel actuel d'émissions de gaz à effet de s</w:t>
      </w:r>
      <w:r>
        <w:rPr>
          <w:rFonts w:ascii="Times New Roman" w:hAnsi="Times New Roman"/>
          <w:noProof/>
          <w:color w:val="000000"/>
          <w:sz w:val="24"/>
          <w:lang w:val="fr-FR"/>
        </w:rPr>
        <w:t>erre provenant de sources anthropiques telles que l’utilisation de combustibles fossiles.</w:t>
      </w:r>
      <w:r>
        <w:rPr>
          <w:noProof/>
          <w:color w:val="000000"/>
          <w:sz w:val="24"/>
          <w:lang w:val="fr-FR"/>
        </w:rPr>
        <w:t xml:space="preserve"> </w:t>
      </w:r>
      <w:r>
        <w:rPr>
          <w:rFonts w:ascii="Times New Roman" w:hAnsi="Times New Roman"/>
          <w:noProof/>
          <w:sz w:val="24"/>
          <w:lang w:val="fr-FR"/>
        </w:rPr>
        <w:t>La face de l'Arctique pourrait s'en trouver changée, de même que le climat mondial.</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L'Arctique abrite plusieurs écosystèmes sensibles qui abritent eux-mêmes de </w:t>
      </w:r>
      <w:r>
        <w:rPr>
          <w:rFonts w:ascii="Times New Roman" w:hAnsi="Times New Roman"/>
          <w:noProof/>
          <w:sz w:val="24"/>
          <w:lang w:val="fr-FR"/>
        </w:rPr>
        <w:t>nombreuses espèces endémiques. Plus de la moitié des zones humides de la planète, qui sont essentielles à la purification de l'eau, à la maîtrise des crues et à la stabilité du littoral, se situent dans l'Arctique et dans les régions subarctiques. Les écos</w:t>
      </w:r>
      <w:r>
        <w:rPr>
          <w:rFonts w:ascii="Times New Roman" w:hAnsi="Times New Roman"/>
          <w:noProof/>
          <w:sz w:val="24"/>
          <w:lang w:val="fr-FR"/>
        </w:rPr>
        <w:t>ystèmes marins arctiques jouent un rôle crucial pour la pêche, compte tenu de la place qu'occupent les poissons, en bas d'importantes chaînes alimentaires. Ces écosystèmes subissent non seulement les effets du changement climatique, mais aussi ceux de la p</w:t>
      </w:r>
      <w:r>
        <w:rPr>
          <w:rFonts w:ascii="Times New Roman" w:hAnsi="Times New Roman"/>
          <w:noProof/>
          <w:sz w:val="24"/>
          <w:lang w:val="fr-FR"/>
        </w:rPr>
        <w:t>ollution et de la présence d'espèces exotiques envahissantes. La préservation de la biodiversité et la viabilité des écosystèmes dans l'Arctique demeurent un enjeu mondial.</w:t>
      </w:r>
    </w:p>
    <w:p w:rsidR="00AC316E" w:rsidRDefault="006F0551">
      <w:pPr>
        <w:jc w:val="both"/>
        <w:rPr>
          <w:rFonts w:ascii="Times New Roman" w:hAnsi="Times New Roman"/>
          <w:i/>
          <w:noProof/>
          <w:color w:val="000000"/>
          <w:sz w:val="24"/>
          <w:szCs w:val="24"/>
          <w:lang w:val="fr-FR"/>
        </w:rPr>
      </w:pPr>
      <w:r>
        <w:rPr>
          <w:rFonts w:ascii="Times New Roman" w:hAnsi="Times New Roman"/>
          <w:i/>
          <w:noProof/>
          <w:color w:val="000000"/>
          <w:sz w:val="24"/>
          <w:lang w:val="fr-FR"/>
        </w:rPr>
        <w:t>Les stratégies à adopter</w:t>
      </w:r>
    </w:p>
    <w:p w:rsidR="00AC316E" w:rsidRDefault="006F0551">
      <w:pPr>
        <w:pStyle w:val="Standard"/>
        <w:jc w:val="both"/>
        <w:rPr>
          <w:noProof/>
          <w:lang w:val="fr-FR"/>
        </w:rPr>
      </w:pPr>
      <w:r>
        <w:rPr>
          <w:rFonts w:ascii="Times New Roman" w:hAnsi="Times New Roman"/>
          <w:b/>
          <w:noProof/>
          <w:color w:val="000000"/>
          <w:sz w:val="24"/>
          <w:lang w:val="fr-FR"/>
        </w:rPr>
        <w:t>1.1 Recherche</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color w:val="000000"/>
          <w:sz w:val="24"/>
          <w:lang w:val="fr-FR"/>
        </w:rPr>
        <w:t xml:space="preserve">Pour que nous soyons à même d'apporter les </w:t>
      </w:r>
      <w:r>
        <w:rPr>
          <w:rFonts w:ascii="Times New Roman" w:hAnsi="Times New Roman"/>
          <w:noProof/>
          <w:color w:val="000000"/>
          <w:sz w:val="24"/>
          <w:lang w:val="fr-FR"/>
        </w:rPr>
        <w:t xml:space="preserve">bonnes réponses, il est fondamental que nous comprenions mieux les problèmes auxquels la région est confrontée; c'est pourquoi l'UE contribue notablement à la </w:t>
      </w:r>
      <w:r>
        <w:rPr>
          <w:rFonts w:ascii="Times New Roman" w:hAnsi="Times New Roman"/>
          <w:b/>
          <w:noProof/>
          <w:color w:val="000000"/>
          <w:sz w:val="24"/>
          <w:lang w:val="fr-FR"/>
        </w:rPr>
        <w:t>recherche sur l'Arctique</w:t>
      </w:r>
      <w:r>
        <w:rPr>
          <w:rFonts w:ascii="Times New Roman" w:hAnsi="Times New Roman"/>
          <w:noProof/>
          <w:color w:val="000000"/>
          <w:sz w:val="24"/>
          <w:lang w:val="fr-FR"/>
        </w:rPr>
        <w:t>. Malgré les efforts consentis au cours de ces dernières décennies en vue</w:t>
      </w:r>
      <w:r>
        <w:rPr>
          <w:rFonts w:ascii="Times New Roman" w:hAnsi="Times New Roman"/>
          <w:noProof/>
          <w:color w:val="000000"/>
          <w:sz w:val="24"/>
          <w:lang w:val="fr-FR"/>
        </w:rPr>
        <w:t xml:space="preserve"> de la mise en œuvre de divers programmes d'observation et de surveillance de l'Arctique, ainsi que d'un grand nombre de projets de recherche, notre compréhension du fonctionnement des systèmes arctiques et de leurs possibles réactions à des forces de natu</w:t>
      </w:r>
      <w:r>
        <w:rPr>
          <w:rFonts w:ascii="Times New Roman" w:hAnsi="Times New Roman"/>
          <w:noProof/>
          <w:color w:val="000000"/>
          <w:sz w:val="24"/>
          <w:lang w:val="fr-FR"/>
        </w:rPr>
        <w:t>res différentes reste encore très limitée.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color w:val="000000"/>
          <w:sz w:val="24"/>
          <w:lang w:val="fr-FR"/>
        </w:rPr>
        <w:t>L'UE devrait maintenir son niveau de financement actuel en faveur de la recherche sur l'Arctique (soit quelque 200 000 000 EUR pour la dernière décennie) dans le cadre du programme Horizon 2020 (2014-2020). L'UE a</w:t>
      </w:r>
      <w:r>
        <w:rPr>
          <w:rFonts w:ascii="Times New Roman" w:hAnsi="Times New Roman"/>
          <w:noProof/>
          <w:color w:val="000000"/>
          <w:sz w:val="24"/>
          <w:lang w:val="fr-FR"/>
        </w:rPr>
        <w:t xml:space="preserve"> déjà engagé </w:t>
      </w:r>
      <w:r>
        <w:rPr>
          <w:rFonts w:ascii="Times New Roman" w:hAnsi="Times New Roman"/>
          <w:b/>
          <w:noProof/>
          <w:color w:val="000000"/>
          <w:sz w:val="24"/>
          <w:lang w:val="fr-FR"/>
        </w:rPr>
        <w:t>40 000 000 EUR au titre du programme de travail 2016-2017</w:t>
      </w:r>
      <w:r>
        <w:rPr>
          <w:rFonts w:ascii="Times New Roman" w:hAnsi="Times New Roman"/>
          <w:noProof/>
          <w:color w:val="000000"/>
          <w:sz w:val="24"/>
          <w:lang w:val="fr-FR"/>
        </w:rPr>
        <w:t xml:space="preserve"> en faveur de la recherche sur l'Arctique. Ce programme mettra l'accent sur un système d'observation intégré visant à étudier les répercussions des changements à l'œuvre dans l'Arctique </w:t>
      </w:r>
      <w:r>
        <w:rPr>
          <w:rFonts w:ascii="Times New Roman" w:hAnsi="Times New Roman"/>
          <w:noProof/>
          <w:color w:val="000000"/>
          <w:sz w:val="24"/>
          <w:lang w:val="fr-FR"/>
        </w:rPr>
        <w:t>sur la météorologie et le climat de l'hémisphère nord, ainsi que les effets du changement climatique sur le pergélisol dans l'Arctique et ses conséquences socioéconomiques. En outre, les Fonds structurels et d'investissement européens (Fonds ESI) permetten</w:t>
      </w:r>
      <w:r>
        <w:rPr>
          <w:rFonts w:ascii="Times New Roman" w:hAnsi="Times New Roman"/>
          <w:noProof/>
          <w:color w:val="000000"/>
          <w:sz w:val="24"/>
          <w:lang w:val="fr-FR"/>
        </w:rPr>
        <w:t>t aussi de financer des activités de recherche et d'innovation dans les domaines du changement climatique et de l'environnement dans l'Arctique.</w:t>
      </w:r>
    </w:p>
    <w:p w:rsidR="00AC316E" w:rsidRDefault="006F0551">
      <w:pPr>
        <w:pStyle w:val="Standard"/>
        <w:jc w:val="both"/>
        <w:rPr>
          <w:noProof/>
          <w:lang w:val="fr-FR"/>
        </w:rPr>
      </w:pPr>
      <w:r>
        <w:rPr>
          <w:rFonts w:ascii="Times New Roman" w:hAnsi="Times New Roman"/>
          <w:noProof/>
          <w:color w:val="000000"/>
          <w:sz w:val="24"/>
          <w:lang w:val="fr-FR"/>
        </w:rPr>
        <w:t xml:space="preserve">L'initiative </w:t>
      </w:r>
      <w:r>
        <w:rPr>
          <w:rFonts w:ascii="Times New Roman" w:hAnsi="Times New Roman"/>
          <w:b/>
          <w:noProof/>
          <w:color w:val="000000"/>
          <w:sz w:val="24"/>
          <w:lang w:val="fr-FR"/>
        </w:rPr>
        <w:t>PolarNet-UE</w:t>
      </w:r>
      <w:r>
        <w:rPr>
          <w:rFonts w:ascii="Times New Roman" w:hAnsi="Times New Roman"/>
          <w:noProof/>
          <w:color w:val="000000"/>
          <w:sz w:val="24"/>
          <w:lang w:val="fr-FR"/>
        </w:rPr>
        <w:t>, qui soutient un consortium européen d'experts et d'infrastructures consacrés à la rec</w:t>
      </w:r>
      <w:r>
        <w:rPr>
          <w:rFonts w:ascii="Times New Roman" w:hAnsi="Times New Roman"/>
          <w:noProof/>
          <w:color w:val="000000"/>
          <w:sz w:val="24"/>
          <w:lang w:val="fr-FR"/>
        </w:rPr>
        <w:t xml:space="preserve">herche polaire, dans le but de mieux intégrer les capacités scientifiques et opérationnelles de l'Europe dans les régions polaires, constituera l'un des aspects essentiels des efforts consacrés par l'UE à la recherche sur la région arctique. Dans le cadre </w:t>
      </w:r>
      <w:r>
        <w:rPr>
          <w:rFonts w:ascii="Times New Roman" w:hAnsi="Times New Roman"/>
          <w:noProof/>
          <w:color w:val="000000"/>
          <w:sz w:val="24"/>
          <w:lang w:val="fr-FR"/>
        </w:rPr>
        <w:t>de PolarNet-UE, 22 instituts de recherche européens seront chargés de mettre au point puis de lancer un programme européen de recherche polaire intégré. Ce projet suppose également une collaboration avec des organismes de recherche canadiens, russes et amé</w:t>
      </w:r>
      <w:r>
        <w:rPr>
          <w:rFonts w:ascii="Times New Roman" w:hAnsi="Times New Roman"/>
          <w:noProof/>
          <w:color w:val="000000"/>
          <w:sz w:val="24"/>
          <w:lang w:val="fr-FR"/>
        </w:rPr>
        <w:t>ricains.</w:t>
      </w:r>
    </w:p>
    <w:p w:rsidR="00AC316E" w:rsidRDefault="006F0551">
      <w:pPr>
        <w:pStyle w:val="Standard"/>
        <w:jc w:val="both"/>
        <w:rPr>
          <w:rFonts w:ascii="Times New Roman" w:hAnsi="Times New Roman"/>
          <w:noProof/>
          <w:sz w:val="24"/>
          <w:szCs w:val="24"/>
          <w:lang w:val="fr-FR"/>
        </w:rPr>
      </w:pPr>
      <w:r>
        <w:rPr>
          <w:rFonts w:ascii="Times New Roman" w:hAnsi="Times New Roman"/>
          <w:noProof/>
          <w:color w:val="000000"/>
          <w:sz w:val="24"/>
          <w:lang w:val="fr-FR"/>
        </w:rPr>
        <w:t xml:space="preserve">La recherche de l'UE sur le changement climatique dans l'Arctique bénéficiera aussi du soutien des </w:t>
      </w:r>
      <w:r>
        <w:rPr>
          <w:rFonts w:ascii="Times New Roman" w:hAnsi="Times New Roman"/>
          <w:b/>
          <w:noProof/>
          <w:color w:val="000000"/>
          <w:sz w:val="24"/>
          <w:lang w:val="fr-FR"/>
        </w:rPr>
        <w:t>programmes spatiaux européens</w:t>
      </w:r>
      <w:r>
        <w:rPr>
          <w:rFonts w:ascii="Times New Roman" w:hAnsi="Times New Roman"/>
          <w:noProof/>
          <w:color w:val="000000"/>
          <w:sz w:val="24"/>
          <w:lang w:val="fr-FR"/>
        </w:rPr>
        <w:t xml:space="preserve">. L'infrastructure et les services opérationnels du programme Copernicus apporteront une contribution aux activités de </w:t>
      </w:r>
      <w:r>
        <w:rPr>
          <w:rFonts w:ascii="Times New Roman" w:hAnsi="Times New Roman"/>
          <w:noProof/>
          <w:color w:val="000000"/>
          <w:sz w:val="24"/>
          <w:lang w:val="fr-FR"/>
        </w:rPr>
        <w:t>recherche sur l'Arctique, notamment pour ce qui est du suivi météorologique, de la surveillance des variables climatiques et de l'épaisseur des glaces, et permettront d'améliorer la modélisation océanique.</w:t>
      </w:r>
      <w:r>
        <w:rPr>
          <w:rFonts w:ascii="Times New Roman" w:hAnsi="Times New Roman"/>
          <w:noProof/>
          <w:sz w:val="24"/>
          <w:lang w:val="fr-FR"/>
        </w:rPr>
        <w:t xml:space="preserve"> En outre, la Commission européenne soutiendra la m</w:t>
      </w:r>
      <w:r>
        <w:rPr>
          <w:rFonts w:ascii="Times New Roman" w:hAnsi="Times New Roman"/>
          <w:noProof/>
          <w:sz w:val="24"/>
          <w:lang w:val="fr-FR"/>
        </w:rPr>
        <w:t>ise en œuvre du système intégré d'observation de la terre arctique de Svalbard, une infrastructure pluridisciplinaire et multinationale de recherche répartie sur tout l'archipel du Svalbard, qui contribuera à la future surveillance panarctique.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L'UE devrai</w:t>
      </w:r>
      <w:r>
        <w:rPr>
          <w:rFonts w:ascii="Times New Roman" w:hAnsi="Times New Roman"/>
          <w:noProof/>
          <w:sz w:val="24"/>
          <w:lang w:val="fr-FR"/>
        </w:rPr>
        <w:t xml:space="preserve">t continuer à promouvoir et à faciliter une coopération scientifique internationale effective en soutenant </w:t>
      </w:r>
      <w:r>
        <w:rPr>
          <w:rFonts w:ascii="Times New Roman" w:hAnsi="Times New Roman"/>
          <w:b/>
          <w:noProof/>
          <w:sz w:val="24"/>
          <w:lang w:val="fr-FR"/>
        </w:rPr>
        <w:t>un accès transnational aux infrastructures de recherche et aux ressources de données ouvertes</w:t>
      </w:r>
      <w:r>
        <w:rPr>
          <w:rFonts w:ascii="Times New Roman" w:hAnsi="Times New Roman"/>
          <w:noProof/>
          <w:sz w:val="24"/>
          <w:lang w:val="fr-FR"/>
        </w:rPr>
        <w:t>, afin d'améliorer les liens politiques et économiques e</w:t>
      </w:r>
      <w:r>
        <w:rPr>
          <w:rFonts w:ascii="Times New Roman" w:hAnsi="Times New Roman"/>
          <w:noProof/>
          <w:sz w:val="24"/>
          <w:lang w:val="fr-FR"/>
        </w:rPr>
        <w:t>t d'entretenir de bonnes relations avec les pays clefs de la région. L'UE devrait, en outre, continuer à soutenir les travaux du groupe de hauts fonctionnaires</w:t>
      </w:r>
      <w:r>
        <w:rPr>
          <w:rStyle w:val="FootnoteReference"/>
          <w:rFonts w:ascii="Times New Roman" w:hAnsi="Times New Roman"/>
          <w:noProof/>
          <w:sz w:val="24"/>
          <w:lang w:val="fr-FR"/>
        </w:rPr>
        <w:footnoteReference w:id="15"/>
      </w:r>
      <w:r>
        <w:rPr>
          <w:rFonts w:ascii="Times New Roman" w:hAnsi="Times New Roman"/>
          <w:noProof/>
          <w:sz w:val="24"/>
          <w:lang w:val="fr-FR"/>
        </w:rPr>
        <w:t xml:space="preserve"> sur les infrastructures mondiales de recherche.</w:t>
      </w:r>
    </w:p>
    <w:p w:rsidR="00AC316E" w:rsidRDefault="006F0551">
      <w:pPr>
        <w:jc w:val="both"/>
        <w:rPr>
          <w:rFonts w:ascii="Times New Roman" w:hAnsi="Times New Roman"/>
          <w:noProof/>
          <w:sz w:val="24"/>
          <w:szCs w:val="24"/>
          <w:lang w:val="fr-FR"/>
        </w:rPr>
      </w:pPr>
      <w:r>
        <w:rPr>
          <w:rFonts w:ascii="Times New Roman" w:hAnsi="Times New Roman"/>
          <w:noProof/>
          <w:color w:val="000000"/>
          <w:sz w:val="24"/>
          <w:lang w:val="fr-FR"/>
        </w:rPr>
        <w:t>Enfin, l'UE contribue, par l'intermédiaire du p</w:t>
      </w:r>
      <w:r>
        <w:rPr>
          <w:rFonts w:ascii="Times New Roman" w:hAnsi="Times New Roman"/>
          <w:noProof/>
          <w:color w:val="000000"/>
          <w:sz w:val="24"/>
          <w:lang w:val="fr-FR"/>
        </w:rPr>
        <w:t>rogramme Horizon 2020, à des initiatives d'observation panarctiques, y compris celles lancées à l'instigation du Conseil de l'Arctique, comme le processus de soutien aux réseaux d’observation de longue durée de l’Arctique (SAON, Sustaining Arctic Observing</w:t>
      </w:r>
      <w:r>
        <w:rPr>
          <w:rFonts w:ascii="Times New Roman" w:hAnsi="Times New Roman"/>
          <w:noProof/>
          <w:color w:val="000000"/>
          <w:sz w:val="24"/>
          <w:lang w:val="fr-FR"/>
        </w:rPr>
        <w:t xml:space="preserve"> Networks)</w:t>
      </w:r>
      <w:r>
        <w:rPr>
          <w:rStyle w:val="FootnoteReference"/>
          <w:rFonts w:ascii="Times New Roman" w:hAnsi="Times New Roman"/>
          <w:noProof/>
          <w:sz w:val="24"/>
          <w:lang w:val="fr-FR"/>
        </w:rPr>
        <w:footnoteReference w:id="16"/>
      </w:r>
      <w:r>
        <w:rPr>
          <w:rFonts w:ascii="Times New Roman" w:hAnsi="Times New Roman"/>
          <w:noProof/>
          <w:sz w:val="24"/>
          <w:lang w:val="fr-FR"/>
        </w:rPr>
        <w:t xml:space="preserve"> ou l'initiative GEO Régions froides</w:t>
      </w:r>
      <w:r>
        <w:rPr>
          <w:rStyle w:val="FootnoteReference"/>
          <w:rFonts w:ascii="Times New Roman" w:hAnsi="Times New Roman"/>
          <w:noProof/>
          <w:sz w:val="24"/>
          <w:lang w:val="fr-FR"/>
        </w:rPr>
        <w:footnoteReference w:id="17"/>
      </w:r>
      <w:r>
        <w:rPr>
          <w:rFonts w:ascii="Times New Roman" w:hAnsi="Times New Roman"/>
          <w:noProof/>
          <w:sz w:val="24"/>
          <w:lang w:val="fr-FR"/>
        </w:rPr>
        <w:t>, en vue de préparer, par la recherche, la mise en place de systèmes opérationnels s'inscrivant dans la durée.</w:t>
      </w:r>
    </w:p>
    <w:p w:rsidR="00AC316E" w:rsidRDefault="006F0551">
      <w:pPr>
        <w:pStyle w:val="ListParagraph"/>
        <w:suppressAutoHyphens/>
        <w:autoSpaceDN w:val="0"/>
        <w:spacing w:after="200" w:line="276" w:lineRule="auto"/>
        <w:ind w:left="0"/>
        <w:jc w:val="both"/>
        <w:textAlignment w:val="baseline"/>
        <w:rPr>
          <w:noProof/>
          <w:lang w:val="fr-FR"/>
        </w:rPr>
      </w:pPr>
      <w:r>
        <w:rPr>
          <w:rFonts w:ascii="Times New Roman" w:hAnsi="Times New Roman"/>
          <w:b/>
          <w:noProof/>
          <w:color w:val="000000"/>
          <w:sz w:val="24"/>
          <w:lang w:val="fr-FR"/>
        </w:rPr>
        <w:t>1.2 Stratégies d'atténuation du changement climatique et d'adaptation à celui-ci</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color w:val="000000"/>
          <w:sz w:val="24"/>
          <w:lang w:val="fr-FR"/>
        </w:rPr>
        <w:t>Pour faire fac</w:t>
      </w:r>
      <w:r>
        <w:rPr>
          <w:rFonts w:ascii="Times New Roman" w:hAnsi="Times New Roman"/>
          <w:noProof/>
          <w:color w:val="000000"/>
          <w:sz w:val="24"/>
          <w:lang w:val="fr-FR"/>
        </w:rPr>
        <w:t xml:space="preserve">e au défi que représente le changement climatique dans l'Arctique, l'UE s'est fixé un objectif conforme à l'accord de Paris, qui vise à </w:t>
      </w:r>
      <w:r>
        <w:rPr>
          <w:rFonts w:ascii="Times New Roman" w:hAnsi="Times New Roman"/>
          <w:b/>
          <w:noProof/>
          <w:color w:val="000000"/>
          <w:sz w:val="24"/>
          <w:lang w:val="fr-FR"/>
        </w:rPr>
        <w:t>contenir la hausse moyenne de la température mondiale</w:t>
      </w:r>
      <w:r>
        <w:rPr>
          <w:rFonts w:ascii="Times New Roman" w:hAnsi="Times New Roman"/>
          <w:noProof/>
          <w:color w:val="000000"/>
          <w:sz w:val="24"/>
          <w:lang w:val="fr-FR"/>
        </w:rPr>
        <w:t xml:space="preserve"> bien en deçà de 2 °C et à s'efforcer de limiter cette hausse à 1,5</w:t>
      </w:r>
      <w:r>
        <w:rPr>
          <w:rFonts w:ascii="Times New Roman" w:hAnsi="Times New Roman"/>
          <w:noProof/>
          <w:color w:val="000000"/>
          <w:sz w:val="24"/>
          <w:lang w:val="fr-FR"/>
        </w:rPr>
        <w:t> °C. L'UE s'est déjà engagée à réduire le total de ses émissions de gaz à effet de serre de 40 % d'ici 2030 et de 80 % d'ici 2050 par rapport aux niveaux de 1990. L'engagement à l'horizon 2030 sera tenu en mettant en œuvre, pour l'UE, les contributions pré</w:t>
      </w:r>
      <w:r>
        <w:rPr>
          <w:rFonts w:ascii="Times New Roman" w:hAnsi="Times New Roman"/>
          <w:noProof/>
          <w:color w:val="000000"/>
          <w:sz w:val="24"/>
          <w:lang w:val="fr-FR"/>
        </w:rPr>
        <w:t>vues déterminées au niveau national, ainsi que le prévoit l'accord de Paris. L'UE s'est aussi engagée à consacrer 20 % de son budget à des objectifs liés au climat.</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color w:val="000000"/>
          <w:sz w:val="24"/>
          <w:lang w:val="fr-FR"/>
        </w:rPr>
        <w:t>Le changement climatique étant un enjeu circumpolaire, l'UE est disposée à travailler aux c</w:t>
      </w:r>
      <w:r>
        <w:rPr>
          <w:rFonts w:ascii="Times New Roman" w:hAnsi="Times New Roman"/>
          <w:noProof/>
          <w:color w:val="000000"/>
          <w:sz w:val="24"/>
          <w:lang w:val="fr-FR"/>
        </w:rPr>
        <w:t xml:space="preserve">ôtés des États arctiques et des populations autochtones ainsi qu'au sein des différentes instances régionales et multilatérales compétentes en vue d'un partage d'expériences, d'expertise et d'informations </w:t>
      </w:r>
      <w:r>
        <w:rPr>
          <w:rFonts w:ascii="Times New Roman" w:hAnsi="Times New Roman"/>
          <w:b/>
          <w:noProof/>
          <w:color w:val="000000"/>
          <w:sz w:val="24"/>
          <w:lang w:val="fr-FR"/>
        </w:rPr>
        <w:t>sur le changement climatique, ses conséquences, l'a</w:t>
      </w:r>
      <w:r>
        <w:rPr>
          <w:rFonts w:ascii="Times New Roman" w:hAnsi="Times New Roman"/>
          <w:b/>
          <w:noProof/>
          <w:color w:val="000000"/>
          <w:sz w:val="24"/>
          <w:lang w:val="fr-FR"/>
        </w:rPr>
        <w:t>daptation à ce phénomène et la résilience face à celui-ci,</w:t>
      </w:r>
      <w:r>
        <w:rPr>
          <w:rFonts w:ascii="Times New Roman" w:hAnsi="Times New Roman"/>
          <w:noProof/>
          <w:color w:val="000000"/>
          <w:sz w:val="24"/>
          <w:lang w:val="fr-FR"/>
        </w:rPr>
        <w:t xml:space="preserve"> de manière à élaborer un ambitieux programme d'adaptation au changement climatique pour la région arctique.</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 xml:space="preserve">L'UE devrait collaborer avec les différentes régions de l'Arctique afin d'être en mesure </w:t>
      </w:r>
      <w:r>
        <w:rPr>
          <w:rFonts w:ascii="Times New Roman" w:hAnsi="Times New Roman"/>
          <w:noProof/>
          <w:color w:val="000000"/>
          <w:sz w:val="24"/>
          <w:lang w:val="fr-FR"/>
        </w:rPr>
        <w:t xml:space="preserve">de prendre des dispositions appropriées d'adaptation au changement climatique et d'atténuation de celui-ci tenant compte des conditions locales et de la nature particulière des régions arctiques. Pour ce faire, elle peut s'appuyer en partie sur les </w:t>
      </w:r>
      <w:r>
        <w:rPr>
          <w:rFonts w:ascii="Times New Roman" w:hAnsi="Times New Roman"/>
          <w:b/>
          <w:noProof/>
          <w:color w:val="000000"/>
          <w:sz w:val="24"/>
          <w:lang w:val="fr-FR"/>
        </w:rPr>
        <w:t>Fonds s</w:t>
      </w:r>
      <w:r>
        <w:rPr>
          <w:rFonts w:ascii="Times New Roman" w:hAnsi="Times New Roman"/>
          <w:b/>
          <w:noProof/>
          <w:color w:val="000000"/>
          <w:sz w:val="24"/>
          <w:lang w:val="fr-FR"/>
        </w:rPr>
        <w:t>tructurels et d'investissement européens (Fonds ESI)</w:t>
      </w:r>
      <w:r>
        <w:rPr>
          <w:rStyle w:val="FootnoteReference"/>
          <w:rFonts w:ascii="Times New Roman" w:hAnsi="Times New Roman"/>
          <w:b/>
          <w:noProof/>
          <w:color w:val="000000"/>
          <w:sz w:val="24"/>
          <w:lang w:val="fr-FR"/>
        </w:rPr>
        <w:footnoteReference w:id="18"/>
      </w:r>
      <w:r>
        <w:rPr>
          <w:rFonts w:ascii="Times New Roman" w:hAnsi="Times New Roman"/>
          <w:noProof/>
          <w:color w:val="000000"/>
          <w:sz w:val="24"/>
          <w:lang w:val="fr-FR"/>
        </w:rPr>
        <w:t>, dans lesquels est intégrée l'action pour le climat.</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Parallèlement à ses engagements en matière de CO</w:t>
      </w:r>
      <w:r>
        <w:rPr>
          <w:rFonts w:ascii="Times New Roman" w:hAnsi="Times New Roman"/>
          <w:noProof/>
          <w:color w:val="000000"/>
          <w:sz w:val="24"/>
          <w:vertAlign w:val="subscript"/>
          <w:lang w:val="fr-FR"/>
        </w:rPr>
        <w:t>2</w:t>
      </w:r>
      <w:r>
        <w:rPr>
          <w:rFonts w:ascii="Times New Roman" w:hAnsi="Times New Roman"/>
          <w:noProof/>
          <w:color w:val="000000"/>
          <w:sz w:val="24"/>
          <w:lang w:val="fr-FR"/>
        </w:rPr>
        <w:t xml:space="preserve"> à l'horizon 2030 et 2050, l'UE devrait </w:t>
      </w:r>
      <w:r>
        <w:rPr>
          <w:rFonts w:ascii="Times New Roman" w:hAnsi="Times New Roman"/>
          <w:b/>
          <w:noProof/>
          <w:color w:val="000000"/>
          <w:sz w:val="24"/>
          <w:lang w:val="fr-FR"/>
        </w:rPr>
        <w:t>contribuer aux efforts internationaux visant à limiter les é</w:t>
      </w:r>
      <w:r>
        <w:rPr>
          <w:rFonts w:ascii="Times New Roman" w:hAnsi="Times New Roman"/>
          <w:b/>
          <w:noProof/>
          <w:color w:val="000000"/>
          <w:sz w:val="24"/>
          <w:lang w:val="fr-FR"/>
        </w:rPr>
        <w:t>missions de polluants à courte durée de vie, notamment de carbone noir et de méthane</w:t>
      </w:r>
      <w:r>
        <w:rPr>
          <w:rFonts w:ascii="Times New Roman" w:hAnsi="Times New Roman"/>
          <w:noProof/>
          <w:color w:val="000000"/>
          <w:sz w:val="24"/>
          <w:lang w:val="fr-FR"/>
        </w:rPr>
        <w:t>, qui accélèrent davantage encore les changements climatiques survenant dans l'Arctique. Issu de la suie et jusqu'à 1 500 fois plus puissant que le CO</w:t>
      </w:r>
      <w:r>
        <w:rPr>
          <w:rFonts w:ascii="Times New Roman" w:hAnsi="Times New Roman"/>
          <w:noProof/>
          <w:color w:val="000000"/>
          <w:sz w:val="24"/>
          <w:vertAlign w:val="subscript"/>
          <w:lang w:val="fr-FR"/>
        </w:rPr>
        <w:t>2</w:t>
      </w:r>
      <w:r>
        <w:rPr>
          <w:rFonts w:ascii="Times New Roman" w:hAnsi="Times New Roman"/>
          <w:noProof/>
          <w:color w:val="000000"/>
          <w:sz w:val="24"/>
          <w:lang w:val="fr-FR"/>
        </w:rPr>
        <w:t>, le carbone noir aug</w:t>
      </w:r>
      <w:r>
        <w:rPr>
          <w:rFonts w:ascii="Times New Roman" w:hAnsi="Times New Roman"/>
          <w:noProof/>
          <w:color w:val="000000"/>
          <w:sz w:val="24"/>
          <w:lang w:val="fr-FR"/>
        </w:rPr>
        <w:t>mente le taux de fonte de la glace et de la neige. Le méthane est un autre gaz à effet de serre, 20 fois plus puissant que le CO</w:t>
      </w:r>
      <w:r>
        <w:rPr>
          <w:rFonts w:ascii="Times New Roman" w:hAnsi="Times New Roman"/>
          <w:noProof/>
          <w:color w:val="000000"/>
          <w:sz w:val="24"/>
          <w:vertAlign w:val="subscript"/>
          <w:lang w:val="fr-FR"/>
        </w:rPr>
        <w:t>2</w:t>
      </w:r>
      <w:r>
        <w:rPr>
          <w:rFonts w:ascii="Times New Roman" w:hAnsi="Times New Roman"/>
          <w:noProof/>
          <w:color w:val="000000"/>
          <w:sz w:val="24"/>
          <w:lang w:val="fr-FR"/>
        </w:rPr>
        <w:t xml:space="preserve">. Il en existerait d'immenses réserves sous le pergélisol dans l'Arctique. L'UE pourrait limiter ses émissions, dans le cadre </w:t>
      </w:r>
      <w:r>
        <w:rPr>
          <w:rFonts w:ascii="Times New Roman" w:hAnsi="Times New Roman"/>
          <w:noProof/>
          <w:color w:val="000000"/>
          <w:sz w:val="24"/>
          <w:lang w:val="fr-FR"/>
        </w:rPr>
        <w:t xml:space="preserve">de la convention sur la pollution atmosphérique transfrontière à longue distance (CPATLD CEENU), de la version modifiée du protocole de Göteborg, de la proposition de la Commission d'un train de mesures concernant la qualité de l'air, de la Coalition pour </w:t>
      </w:r>
      <w:r>
        <w:rPr>
          <w:rFonts w:ascii="Times New Roman" w:hAnsi="Times New Roman"/>
          <w:noProof/>
          <w:color w:val="000000"/>
          <w:sz w:val="24"/>
          <w:lang w:val="fr-FR"/>
        </w:rPr>
        <w:t>le climat et l’air pur et d'une participation aux initiatives du Conseil de l'Arctique, comme le groupe de travail sur le carbone noir et le méthane.</w:t>
      </w:r>
    </w:p>
    <w:p w:rsidR="00AC316E" w:rsidRDefault="006F0551">
      <w:pPr>
        <w:jc w:val="both"/>
        <w:rPr>
          <w:rFonts w:ascii="Times New Roman" w:hAnsi="Times New Roman"/>
          <w:b/>
          <w:noProof/>
          <w:color w:val="000000"/>
          <w:sz w:val="24"/>
          <w:szCs w:val="24"/>
          <w:lang w:val="fr-FR"/>
        </w:rPr>
      </w:pPr>
      <w:r>
        <w:rPr>
          <w:rFonts w:ascii="Times New Roman" w:hAnsi="Times New Roman"/>
          <w:b/>
          <w:noProof/>
          <w:color w:val="000000"/>
          <w:sz w:val="24"/>
          <w:lang w:val="fr-FR"/>
        </w:rPr>
        <w:t>1.3 Protection de l'environnement</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sz w:val="24"/>
          <w:lang w:val="fr-FR"/>
        </w:rPr>
        <w:t>L'UE a pour ambition de protéger, de préserver et d'améliorer l'environn</w:t>
      </w:r>
      <w:r>
        <w:rPr>
          <w:rFonts w:ascii="Times New Roman" w:hAnsi="Times New Roman"/>
          <w:noProof/>
          <w:sz w:val="24"/>
          <w:lang w:val="fr-FR"/>
        </w:rPr>
        <w:t xml:space="preserve">ement, y compris dans l'ensemble de la région, pour les générations présentes et futures. </w:t>
      </w:r>
      <w:r>
        <w:rPr>
          <w:rFonts w:ascii="Times New Roman" w:hAnsi="Times New Roman"/>
          <w:noProof/>
          <w:color w:val="000000"/>
          <w:sz w:val="24"/>
          <w:lang w:val="fr-FR"/>
        </w:rPr>
        <w:t>L'UE devrait poursuivre son action dans le cadre des accords multilatéraux sur l’environnement, qui revêtent aussi un intérêt particulier pour l'Arctique, et encourag</w:t>
      </w:r>
      <w:r>
        <w:rPr>
          <w:rFonts w:ascii="Times New Roman" w:hAnsi="Times New Roman"/>
          <w:noProof/>
          <w:color w:val="000000"/>
          <w:sz w:val="24"/>
          <w:lang w:val="fr-FR"/>
        </w:rPr>
        <w:t>er leur mise en œuvre</w:t>
      </w:r>
      <w:r>
        <w:rPr>
          <w:rStyle w:val="FootnoteReference"/>
          <w:rFonts w:ascii="Times New Roman" w:hAnsi="Times New Roman"/>
          <w:noProof/>
          <w:color w:val="000000"/>
          <w:sz w:val="24"/>
          <w:lang w:val="fr-FR"/>
        </w:rPr>
        <w:footnoteReference w:id="19"/>
      </w:r>
      <w:r>
        <w:rPr>
          <w:noProof/>
          <w:lang w:val="fr-FR"/>
        </w:rPr>
        <w:t>.</w:t>
      </w:r>
      <w:r>
        <w:rPr>
          <w:rFonts w:ascii="Times New Roman" w:hAnsi="Times New Roman"/>
          <w:noProof/>
          <w:color w:val="000000"/>
          <w:sz w:val="24"/>
          <w:lang w:val="fr-FR"/>
        </w:rPr>
        <w:t xml:space="preserve"> L'UE devrait inciter au respect intégral des dispositions de la convention des Nations unies sur le droit de la mer, qui est considérée comme un droit international coutumier, y compris l'obligation de protéger et de préserver l'env</w:t>
      </w:r>
      <w:r>
        <w:rPr>
          <w:rFonts w:ascii="Times New Roman" w:hAnsi="Times New Roman"/>
          <w:noProof/>
          <w:color w:val="000000"/>
          <w:sz w:val="24"/>
          <w:lang w:val="fr-FR"/>
        </w:rPr>
        <w:t>ironnement marin.</w:t>
      </w:r>
    </w:p>
    <w:p w:rsidR="00AC316E" w:rsidRDefault="006F0551">
      <w:pPr>
        <w:pStyle w:val="Standard"/>
        <w:jc w:val="both"/>
        <w:rPr>
          <w:rFonts w:ascii="Times New Roman" w:hAnsi="Times New Roman"/>
          <w:noProof/>
          <w:color w:val="000000"/>
          <w:sz w:val="24"/>
          <w:szCs w:val="24"/>
          <w:lang w:val="fr-FR"/>
        </w:rPr>
      </w:pPr>
      <w:r>
        <w:rPr>
          <w:rFonts w:ascii="Times New Roman" w:hAnsi="Times New Roman"/>
          <w:noProof/>
          <w:sz w:val="24"/>
          <w:lang w:val="fr-FR"/>
        </w:rPr>
        <w:t xml:space="preserve">L'UE devrait également veiller avec ses partenaires à </w:t>
      </w:r>
      <w:r>
        <w:rPr>
          <w:rFonts w:ascii="Times New Roman" w:hAnsi="Times New Roman"/>
          <w:b/>
          <w:noProof/>
          <w:sz w:val="24"/>
          <w:lang w:val="fr-FR"/>
        </w:rPr>
        <w:t>promouvoir un niveau élevé de protection de la biodiversité</w:t>
      </w:r>
      <w:r>
        <w:rPr>
          <w:rFonts w:ascii="Times New Roman" w:hAnsi="Times New Roman"/>
          <w:noProof/>
          <w:sz w:val="24"/>
          <w:lang w:val="fr-FR"/>
        </w:rPr>
        <w:t>, afin d'enrayer la perte de biodiversité et de réaliser les objectifs de biodiversité fixés pour la planète à l'horizon 2020</w:t>
      </w:r>
      <w:r>
        <w:rPr>
          <w:rFonts w:ascii="Times New Roman" w:hAnsi="Times New Roman"/>
          <w:noProof/>
          <w:sz w:val="24"/>
          <w:lang w:val="fr-FR"/>
        </w:rPr>
        <w:t xml:space="preserve">. Elle devrait </w:t>
      </w:r>
      <w:r>
        <w:rPr>
          <w:rFonts w:ascii="Times New Roman" w:hAnsi="Times New Roman"/>
          <w:b/>
          <w:noProof/>
          <w:sz w:val="24"/>
          <w:lang w:val="fr-FR"/>
        </w:rPr>
        <w:t>encourager la création de zones marines protégées</w:t>
      </w:r>
      <w:r>
        <w:rPr>
          <w:rFonts w:ascii="Times New Roman" w:hAnsi="Times New Roman"/>
          <w:noProof/>
          <w:sz w:val="24"/>
          <w:lang w:val="fr-FR"/>
        </w:rPr>
        <w:t xml:space="preserve"> dans l'Arctique, en tant qu'élément important de la lutte pour la préservation de la biodiversité. L'UE devrait également coopérer avec les États arctiques et d'autres partenaires internation</w:t>
      </w:r>
      <w:r>
        <w:rPr>
          <w:rFonts w:ascii="Times New Roman" w:hAnsi="Times New Roman"/>
          <w:noProof/>
          <w:sz w:val="24"/>
          <w:lang w:val="fr-FR"/>
        </w:rPr>
        <w:t>aux afin d'élaborer, dans le cadre de la convention des Nations unies sur le droit de la mer, un instrument pour la conservation et l'exploitation durable de la biodiversité marine des zones situées au-delà des limites des juridictions nationales.</w:t>
      </w:r>
    </w:p>
    <w:p w:rsidR="00AC316E" w:rsidRDefault="006F0551">
      <w:pPr>
        <w:autoSpaceDE w:val="0"/>
        <w:autoSpaceDN w:val="0"/>
        <w:jc w:val="both"/>
        <w:rPr>
          <w:rFonts w:ascii="Times New Roman" w:hAnsi="Times New Roman"/>
          <w:noProof/>
          <w:color w:val="1F497D"/>
          <w:sz w:val="24"/>
          <w:szCs w:val="24"/>
          <w:lang w:val="fr-FR"/>
        </w:rPr>
      </w:pPr>
      <w:r>
        <w:rPr>
          <w:rFonts w:ascii="Times New Roman" w:hAnsi="Times New Roman"/>
          <w:noProof/>
          <w:sz w:val="24"/>
          <w:lang w:val="fr-FR"/>
        </w:rPr>
        <w:t>Les habi</w:t>
      </w:r>
      <w:r>
        <w:rPr>
          <w:rFonts w:ascii="Times New Roman" w:hAnsi="Times New Roman"/>
          <w:noProof/>
          <w:sz w:val="24"/>
          <w:lang w:val="fr-FR"/>
        </w:rPr>
        <w:t xml:space="preserve">tants de l'Arctique subissent de plus en plus les effets de niveaux élevés de </w:t>
      </w:r>
      <w:r>
        <w:rPr>
          <w:rFonts w:ascii="Times New Roman" w:hAnsi="Times New Roman"/>
          <w:b/>
          <w:noProof/>
          <w:sz w:val="24"/>
          <w:lang w:val="fr-FR"/>
        </w:rPr>
        <w:t>polluants et de métaux lourds</w:t>
      </w:r>
      <w:r>
        <w:rPr>
          <w:rFonts w:ascii="Times New Roman" w:hAnsi="Times New Roman"/>
          <w:noProof/>
          <w:sz w:val="24"/>
          <w:lang w:val="fr-FR"/>
        </w:rPr>
        <w:t xml:space="preserve"> qui se retrouvent dans le réseau alimentaire arctique</w:t>
      </w:r>
      <w:r>
        <w:rPr>
          <w:rStyle w:val="FootnoteReference"/>
          <w:rFonts w:ascii="Times New Roman" w:hAnsi="Times New Roman"/>
          <w:noProof/>
          <w:sz w:val="24"/>
          <w:lang w:val="fr-FR"/>
        </w:rPr>
        <w:footnoteReference w:id="20"/>
      </w:r>
      <w:r>
        <w:rPr>
          <w:rFonts w:ascii="Times New Roman" w:hAnsi="Times New Roman"/>
          <w:noProof/>
          <w:sz w:val="24"/>
          <w:lang w:val="fr-FR"/>
        </w:rPr>
        <w:t>. L'UE devrait continuer à soutenir les actions menées à l'échelle internationale en vue d'int</w:t>
      </w:r>
      <w:r>
        <w:rPr>
          <w:rFonts w:ascii="Times New Roman" w:hAnsi="Times New Roman"/>
          <w:noProof/>
          <w:sz w:val="24"/>
          <w:lang w:val="fr-FR"/>
        </w:rPr>
        <w:t>erdire ou d'éliminer progressivement l'utilisation de polluants organiques persistants dans l'environnement d'ici à 2020</w:t>
      </w:r>
      <w:r>
        <w:rPr>
          <w:rStyle w:val="FootnoteReference"/>
          <w:rFonts w:ascii="Times New Roman" w:hAnsi="Times New Roman"/>
          <w:noProof/>
          <w:color w:val="000000"/>
          <w:sz w:val="24"/>
          <w:lang w:val="fr-FR"/>
        </w:rPr>
        <w:footnoteReference w:id="21"/>
      </w:r>
      <w:r>
        <w:rPr>
          <w:noProof/>
          <w:lang w:val="fr-FR"/>
        </w:rPr>
        <w:t>.</w:t>
      </w:r>
      <w:r>
        <w:rPr>
          <w:rFonts w:ascii="Times New Roman" w:hAnsi="Times New Roman"/>
          <w:noProof/>
          <w:color w:val="000000"/>
          <w:sz w:val="24"/>
          <w:lang w:val="fr-FR"/>
        </w:rPr>
        <w:t xml:space="preserve"> La mise en œuvre effective de la convention de Stockholm par l'ensemble des États arctiques jouera un rôle important à cet égard. L'U</w:t>
      </w:r>
      <w:r>
        <w:rPr>
          <w:rFonts w:ascii="Times New Roman" w:hAnsi="Times New Roman"/>
          <w:noProof/>
          <w:color w:val="000000"/>
          <w:sz w:val="24"/>
          <w:lang w:val="fr-FR"/>
        </w:rPr>
        <w:t>E devrait encourager la ratification rapide de la convention de Minamata visant à prévenir et à réduire les émissions de mercure.</w:t>
      </w:r>
      <w:r>
        <w:rPr>
          <w:rFonts w:ascii="Times New Roman" w:hAnsi="Times New Roman"/>
          <w:noProof/>
          <w:color w:val="1F497D"/>
          <w:sz w:val="24"/>
          <w:lang w:val="fr-FR"/>
        </w:rPr>
        <w:t xml:space="preserve"> </w:t>
      </w:r>
      <w:r>
        <w:rPr>
          <w:rFonts w:ascii="Times New Roman" w:hAnsi="Times New Roman"/>
          <w:noProof/>
          <w:sz w:val="24"/>
          <w:lang w:val="fr-FR"/>
        </w:rPr>
        <w:t>Forte d'une législation très complète en matière de déchets, l'UE pourrait partager son expérience et ses bonnes pratiques sur</w:t>
      </w:r>
      <w:r>
        <w:rPr>
          <w:rFonts w:ascii="Times New Roman" w:hAnsi="Times New Roman"/>
          <w:noProof/>
          <w:sz w:val="24"/>
          <w:lang w:val="fr-FR"/>
        </w:rPr>
        <w:t xml:space="preserve"> l'économie circulaire avec les États arctiques.</w:t>
      </w:r>
    </w:p>
    <w:p w:rsidR="00AC316E" w:rsidRDefault="006F0551">
      <w:pPr>
        <w:autoSpaceDE w:val="0"/>
        <w:autoSpaceDN w:val="0"/>
        <w:jc w:val="both"/>
        <w:rPr>
          <w:rFonts w:ascii="Times New Roman" w:hAnsi="Times New Roman"/>
          <w:noProof/>
          <w:sz w:val="24"/>
          <w:szCs w:val="24"/>
          <w:lang w:val="fr-FR"/>
        </w:rPr>
      </w:pPr>
      <w:r>
        <w:rPr>
          <w:rFonts w:ascii="Times New Roman" w:hAnsi="Times New Roman"/>
          <w:noProof/>
          <w:sz w:val="24"/>
          <w:lang w:val="fr-FR"/>
        </w:rPr>
        <w:t xml:space="preserve">Pour ce qui est du risque que représentent les </w:t>
      </w:r>
      <w:r>
        <w:rPr>
          <w:rFonts w:ascii="Times New Roman" w:hAnsi="Times New Roman"/>
          <w:b/>
          <w:noProof/>
          <w:sz w:val="24"/>
          <w:lang w:val="fr-FR"/>
        </w:rPr>
        <w:t>espèces exotiques envahissantes</w:t>
      </w:r>
      <w:r>
        <w:rPr>
          <w:rFonts w:ascii="Times New Roman" w:hAnsi="Times New Roman"/>
          <w:noProof/>
          <w:sz w:val="24"/>
          <w:lang w:val="fr-FR"/>
        </w:rPr>
        <w:t>, l'action menée devrait comprendre des mesures volontaires, telles que celles qui sont proposées dans les directives de l'Organi</w:t>
      </w:r>
      <w:r>
        <w:rPr>
          <w:rFonts w:ascii="Times New Roman" w:hAnsi="Times New Roman"/>
          <w:noProof/>
          <w:sz w:val="24"/>
          <w:lang w:val="fr-FR"/>
        </w:rPr>
        <w:t xml:space="preserve">sation maritime internationale relatives au contrôle et à la gestion des salissures biologiques des navires, ainsi que des mesures obligatoires. L'action pourrait s'appuyer sur l'expérience acquise dans l'Union et dans ses États membres en ce qui concerne </w:t>
      </w:r>
      <w:r>
        <w:rPr>
          <w:rFonts w:ascii="Times New Roman" w:hAnsi="Times New Roman"/>
          <w:noProof/>
          <w:sz w:val="24"/>
          <w:lang w:val="fr-FR"/>
        </w:rPr>
        <w:t>la gestion de certaines voies, y compris les mesures instituées par la convention internationale pour le contrôle et la gestion des eaux de ballast et sédiments des navires adoptée en 2004. L'UE devrait dès lors prendre toutes les mesures qui s'imposent en</w:t>
      </w:r>
      <w:r>
        <w:rPr>
          <w:rFonts w:ascii="Times New Roman" w:hAnsi="Times New Roman"/>
          <w:noProof/>
          <w:sz w:val="24"/>
          <w:lang w:val="fr-FR"/>
        </w:rPr>
        <w:t xml:space="preserve"> vue d'encourager l'ensemble des signataires à ratifier cette convention.</w:t>
      </w:r>
    </w:p>
    <w:p w:rsidR="00AC316E" w:rsidRDefault="006F0551">
      <w:pPr>
        <w:pStyle w:val="Standard"/>
        <w:jc w:val="both"/>
        <w:rPr>
          <w:rFonts w:ascii="Times New Roman" w:hAnsi="Times New Roman"/>
          <w:noProof/>
          <w:color w:val="000000"/>
          <w:sz w:val="24"/>
          <w:lang w:val="fr-FR"/>
        </w:rPr>
      </w:pPr>
      <w:r>
        <w:rPr>
          <w:rFonts w:ascii="Times New Roman" w:hAnsi="Times New Roman"/>
          <w:noProof/>
          <w:color w:val="000000"/>
          <w:sz w:val="24"/>
          <w:lang w:val="fr-FR"/>
        </w:rPr>
        <w:t xml:space="preserve">L'UE devrait être déterminée à collaborer étroitement avec les États membres, la convention OSPAR et d'autres parties prenantes dans le domaine des </w:t>
      </w:r>
      <w:r>
        <w:rPr>
          <w:rFonts w:ascii="Times New Roman" w:hAnsi="Times New Roman"/>
          <w:b/>
          <w:noProof/>
          <w:color w:val="000000"/>
          <w:sz w:val="24"/>
          <w:lang w:val="fr-FR"/>
        </w:rPr>
        <w:t>activités pétrolières et gazières</w:t>
      </w:r>
      <w:r>
        <w:rPr>
          <w:rFonts w:ascii="Times New Roman" w:hAnsi="Times New Roman"/>
          <w:noProof/>
          <w:color w:val="000000"/>
          <w:sz w:val="24"/>
          <w:lang w:val="fr-FR"/>
        </w:rPr>
        <w:t>,</w:t>
      </w:r>
      <w:r>
        <w:rPr>
          <w:rFonts w:ascii="Times New Roman" w:hAnsi="Times New Roman"/>
          <w:noProof/>
          <w:color w:val="000000"/>
          <w:sz w:val="24"/>
          <w:lang w:val="fr-FR"/>
        </w:rPr>
        <w:t xml:space="preserve"> afin de promouvoir l'adoption des normes les plus élevées en matière de prévention des accidents majeurs et de contrôle de l'environnement. L'UE devrait être disposée à partager avec ses partenaires internationaux ses bonnes pratiques réglementaires</w:t>
      </w:r>
      <w:r>
        <w:rPr>
          <w:rStyle w:val="FootnoteReference"/>
          <w:rFonts w:ascii="Times New Roman" w:hAnsi="Times New Roman"/>
          <w:noProof/>
          <w:color w:val="000000"/>
          <w:sz w:val="24"/>
          <w:lang w:val="fr-FR"/>
        </w:rPr>
        <w:footnoteReference w:id="22"/>
      </w:r>
      <w:r>
        <w:rPr>
          <w:rFonts w:ascii="Times New Roman" w:hAnsi="Times New Roman"/>
          <w:noProof/>
          <w:color w:val="000000"/>
          <w:sz w:val="24"/>
          <w:lang w:val="fr-FR"/>
        </w:rPr>
        <w:t xml:space="preserve"> et t</w:t>
      </w:r>
      <w:r>
        <w:rPr>
          <w:rFonts w:ascii="Times New Roman" w:hAnsi="Times New Roman"/>
          <w:noProof/>
          <w:color w:val="000000"/>
          <w:sz w:val="24"/>
          <w:lang w:val="fr-FR"/>
        </w:rPr>
        <w:t>echnologiques afin de promouvoir la sécurité et la préservation de l'environnement dans la région. L'UE devrait donc se féliciter de l'accord du Conseil arctique relatif à la coopération en matière de préparation et d’intervention en cas de pollution marin</w:t>
      </w:r>
      <w:r>
        <w:rPr>
          <w:rFonts w:ascii="Times New Roman" w:hAnsi="Times New Roman"/>
          <w:noProof/>
          <w:color w:val="000000"/>
          <w:sz w:val="24"/>
          <w:lang w:val="fr-FR"/>
        </w:rPr>
        <w:t>e par les hydrocarbures dans l’Arctique.</w:t>
      </w:r>
    </w:p>
    <w:p w:rsidR="006F0551" w:rsidRDefault="006F0551">
      <w:pPr>
        <w:pStyle w:val="Standard"/>
        <w:jc w:val="both"/>
        <w:rPr>
          <w:rFonts w:ascii="Times New Roman" w:hAnsi="Times New Roman"/>
          <w:noProof/>
          <w:color w:val="000000"/>
          <w:sz w:val="24"/>
          <w:szCs w:val="24"/>
          <w:lang w:val="fr-FR"/>
        </w:rPr>
      </w:pPr>
    </w:p>
    <w:p w:rsidR="00AC316E" w:rsidRDefault="006F0551">
      <w:pPr>
        <w:numPr>
          <w:ilvl w:val="0"/>
          <w:numId w:val="2"/>
        </w:numPr>
        <w:ind w:left="714" w:hanging="357"/>
        <w:jc w:val="both"/>
        <w:rPr>
          <w:rFonts w:ascii="Times New Roman" w:hAnsi="Times New Roman"/>
          <w:noProof/>
          <w:sz w:val="24"/>
          <w:szCs w:val="24"/>
          <w:lang w:val="fr-FR"/>
        </w:rPr>
      </w:pPr>
      <w:r>
        <w:rPr>
          <w:rFonts w:ascii="Times New Roman" w:hAnsi="Times New Roman"/>
          <w:b/>
          <w:noProof/>
          <w:sz w:val="24"/>
          <w:lang w:val="fr-FR"/>
        </w:rPr>
        <w:t>DÉVELOPPEMENT DURABLE DANS ET AUTOUR DE L'ARCTIQUE</w:t>
      </w:r>
    </w:p>
    <w:p w:rsidR="00AC316E" w:rsidRDefault="006F0551">
      <w:pPr>
        <w:jc w:val="both"/>
        <w:rPr>
          <w:rFonts w:ascii="Times New Roman" w:hAnsi="Times New Roman"/>
          <w:i/>
          <w:noProof/>
          <w:sz w:val="24"/>
          <w:szCs w:val="24"/>
          <w:lang w:val="fr-FR"/>
        </w:rPr>
      </w:pPr>
      <w:r>
        <w:rPr>
          <w:rFonts w:ascii="Times New Roman" w:hAnsi="Times New Roman"/>
          <w:i/>
          <w:noProof/>
          <w:sz w:val="24"/>
          <w:lang w:val="fr-FR"/>
        </w:rPr>
        <w:t>Les questions</w:t>
      </w:r>
    </w:p>
    <w:p w:rsidR="00AC316E" w:rsidRDefault="006F0551">
      <w:pPr>
        <w:jc w:val="both"/>
        <w:rPr>
          <w:rFonts w:ascii="Times New Roman" w:hAnsi="Times New Roman"/>
          <w:noProof/>
          <w:color w:val="000000"/>
          <w:sz w:val="24"/>
          <w:szCs w:val="24"/>
          <w:lang w:val="fr-FR"/>
        </w:rPr>
      </w:pPr>
      <w:r>
        <w:rPr>
          <w:rFonts w:ascii="Times New Roman" w:hAnsi="Times New Roman"/>
          <w:noProof/>
          <w:sz w:val="24"/>
          <w:lang w:val="fr-FR"/>
        </w:rPr>
        <w:t xml:space="preserve">La région arctique connaît des problèmes spécifiques pour ce qui est du développement économique durable. Par rapport à d’autres régions </w:t>
      </w:r>
      <w:r>
        <w:rPr>
          <w:rFonts w:ascii="Times New Roman" w:hAnsi="Times New Roman"/>
          <w:noProof/>
          <w:sz w:val="24"/>
          <w:lang w:val="fr-FR"/>
        </w:rPr>
        <w:t>d’Europe, la partie européenne de l’Arctique a une faible densité de population, qui se répartit sur une vaste superficie, et elle se caractérise par un manque de liaisons de transport, telles que les connexions routières et ferroviaires ou les liaisons aé</w:t>
      </w:r>
      <w:r>
        <w:rPr>
          <w:rFonts w:ascii="Times New Roman" w:hAnsi="Times New Roman"/>
          <w:noProof/>
          <w:sz w:val="24"/>
          <w:lang w:val="fr-FR"/>
        </w:rPr>
        <w:t>riennes est-ouest. La région arctique au sens large renferme de nombreuses ressources naturelles telles que poissons, minerais, pétrole et gaz</w:t>
      </w:r>
      <w:r>
        <w:rPr>
          <w:rStyle w:val="FootnoteReference"/>
          <w:rFonts w:ascii="Times New Roman" w:hAnsi="Times New Roman"/>
          <w:noProof/>
          <w:sz w:val="24"/>
          <w:lang w:val="fr-FR"/>
        </w:rPr>
        <w:footnoteReference w:id="23"/>
      </w:r>
      <w:r>
        <w:rPr>
          <w:noProof/>
          <w:lang w:val="fr-FR"/>
        </w:rPr>
        <w:t>.</w:t>
      </w:r>
      <w:r>
        <w:rPr>
          <w:rFonts w:ascii="Times New Roman" w:hAnsi="Times New Roman"/>
          <w:noProof/>
          <w:sz w:val="24"/>
          <w:lang w:val="fr-FR"/>
        </w:rPr>
        <w:t xml:space="preserve"> Le manque de moyens de communications terrestres fait que les infrastructures spatiales ont un rôle de plus en </w:t>
      </w:r>
      <w:r>
        <w:rPr>
          <w:rFonts w:ascii="Times New Roman" w:hAnsi="Times New Roman"/>
          <w:noProof/>
          <w:sz w:val="24"/>
          <w:lang w:val="fr-FR"/>
        </w:rPr>
        <w:t>plus important à jouer pour relier les personnes et les entreprises et répondre aux besoins éducatifs, sanitaires, linguistiques et culturels des communautés arctiques.</w:t>
      </w:r>
    </w:p>
    <w:p w:rsidR="00AC316E" w:rsidRDefault="006F0551">
      <w:pPr>
        <w:jc w:val="both"/>
        <w:rPr>
          <w:rFonts w:ascii="Times New Roman" w:hAnsi="Times New Roman"/>
          <w:iCs/>
          <w:noProof/>
          <w:sz w:val="24"/>
          <w:szCs w:val="24"/>
          <w:lang w:val="fr-FR"/>
        </w:rPr>
      </w:pPr>
      <w:r>
        <w:rPr>
          <w:rFonts w:ascii="Times New Roman" w:hAnsi="Times New Roman"/>
          <w:noProof/>
          <w:color w:val="000000"/>
          <w:sz w:val="24"/>
          <w:lang w:val="fr-FR"/>
        </w:rPr>
        <w:t xml:space="preserve">La partie européenne de l’Arctique pourrait également s'avérer un moteur de croissance non négligeable pour le reste de l’Europe. </w:t>
      </w:r>
      <w:r>
        <w:rPr>
          <w:rFonts w:ascii="Times New Roman" w:hAnsi="Times New Roman"/>
          <w:noProof/>
          <w:sz w:val="24"/>
          <w:lang w:val="fr-FR"/>
        </w:rPr>
        <w:t>Toutefois, étant donné que l’UE ne dispose pas à l'heure actuelle de liaison nord-sud complète, elle pourrait examiner les ava</w:t>
      </w:r>
      <w:r>
        <w:rPr>
          <w:rFonts w:ascii="Times New Roman" w:hAnsi="Times New Roman"/>
          <w:noProof/>
          <w:sz w:val="24"/>
          <w:lang w:val="fr-FR"/>
        </w:rPr>
        <w:t>ntages que présenterait un renforcement des liaisons avec l’Arctique au moyen des réseaux transeuropéens, par exemple entre la Finlande et la Norvège, ce qui offrirait ainsi un accès à l’océan Arctique.</w:t>
      </w:r>
    </w:p>
    <w:p w:rsidR="00AC316E" w:rsidRDefault="006F0551">
      <w:pPr>
        <w:jc w:val="both"/>
        <w:rPr>
          <w:rFonts w:ascii="Times New Roman" w:hAnsi="Times New Roman"/>
          <w:noProof/>
          <w:sz w:val="24"/>
          <w:szCs w:val="24"/>
          <w:lang w:val="fr-FR"/>
        </w:rPr>
      </w:pPr>
      <w:r>
        <w:rPr>
          <w:rFonts w:ascii="Times New Roman" w:hAnsi="Times New Roman"/>
          <w:noProof/>
          <w:color w:val="000000"/>
          <w:sz w:val="24"/>
          <w:lang w:val="fr-FR"/>
        </w:rPr>
        <w:t>Par l'intermédiaire de ses États membres et grâce aux</w:t>
      </w:r>
      <w:r>
        <w:rPr>
          <w:rFonts w:ascii="Times New Roman" w:hAnsi="Times New Roman"/>
          <w:noProof/>
          <w:color w:val="000000"/>
          <w:sz w:val="24"/>
          <w:lang w:val="fr-FR"/>
        </w:rPr>
        <w:t xml:space="preserve"> relations étroites qu'elle entretient avec l’Islande et la Norvège (en leur qualité de membres de l’Espace économique européen), ainsi qu’avec le Groenland</w:t>
      </w:r>
      <w:r>
        <w:rPr>
          <w:rStyle w:val="FootnoteReference"/>
          <w:rFonts w:ascii="Times New Roman" w:hAnsi="Times New Roman"/>
          <w:noProof/>
          <w:color w:val="000000"/>
          <w:sz w:val="24"/>
          <w:lang w:val="fr-FR"/>
        </w:rPr>
        <w:footnoteReference w:id="24"/>
      </w:r>
      <w:r>
        <w:rPr>
          <w:noProof/>
          <w:lang w:val="fr-FR"/>
        </w:rPr>
        <w:t xml:space="preserve">, </w:t>
      </w:r>
      <w:r>
        <w:rPr>
          <w:rFonts w:ascii="Times New Roman" w:hAnsi="Times New Roman"/>
          <w:noProof/>
          <w:color w:val="000000"/>
          <w:sz w:val="24"/>
          <w:lang w:val="fr-FR"/>
        </w:rPr>
        <w:t xml:space="preserve">l’Union européenne peut jouer un rôle important en contribuant à façonner le développement futur </w:t>
      </w:r>
      <w:r>
        <w:rPr>
          <w:rFonts w:ascii="Times New Roman" w:hAnsi="Times New Roman"/>
          <w:noProof/>
          <w:color w:val="000000"/>
          <w:sz w:val="24"/>
          <w:lang w:val="fr-FR"/>
        </w:rPr>
        <w:t>de la partie européenne de l’Arctique par l’application des règles de l’UE présentant de l'intérêt pour l’EEE</w:t>
      </w:r>
      <w:r>
        <w:rPr>
          <w:rStyle w:val="FootnoteReference"/>
          <w:rFonts w:ascii="Times New Roman" w:hAnsi="Times New Roman"/>
          <w:noProof/>
          <w:color w:val="000000"/>
          <w:sz w:val="24"/>
          <w:lang w:val="fr-FR"/>
        </w:rPr>
        <w:footnoteReference w:id="25"/>
      </w:r>
      <w:r>
        <w:rPr>
          <w:rFonts w:ascii="Times New Roman" w:hAnsi="Times New Roman"/>
          <w:noProof/>
          <w:color w:val="000000"/>
          <w:sz w:val="24"/>
          <w:lang w:val="fr-FR"/>
        </w:rPr>
        <w:t xml:space="preserve"> et la mise en œuvre d’instruments financiers. </w:t>
      </w:r>
      <w:r>
        <w:rPr>
          <w:rFonts w:ascii="Times New Roman" w:hAnsi="Times New Roman"/>
          <w:noProof/>
          <w:sz w:val="24"/>
          <w:lang w:val="fr-FR"/>
        </w:rPr>
        <w:t>La coopération entre les pays et les régions de l’Arctique européen a été bonne, par exemple dans l</w:t>
      </w:r>
      <w:r>
        <w:rPr>
          <w:rFonts w:ascii="Times New Roman" w:hAnsi="Times New Roman"/>
          <w:noProof/>
          <w:sz w:val="24"/>
          <w:lang w:val="fr-FR"/>
        </w:rPr>
        <w:t>e contexte du Conseil euro-arctique de la mer de Barents et du cadre d'orientation de la politique en matière de dimension septentrionale.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La politique de cohésion de l’UE appuie les investissements et le renforcement des capacités dans l’Arctique européen</w:t>
      </w:r>
      <w:r>
        <w:rPr>
          <w:rFonts w:ascii="Times New Roman" w:hAnsi="Times New Roman"/>
          <w:noProof/>
          <w:sz w:val="24"/>
          <w:lang w:val="fr-FR"/>
        </w:rPr>
        <w:t>, en mettant l’accent sur la recherche et l’innovation, la compétitivité des PME et le soutien à la transition vers une économie à faible intensité de carbone</w:t>
      </w:r>
      <w:r>
        <w:rPr>
          <w:rStyle w:val="FootnoteReference"/>
          <w:rFonts w:ascii="Times New Roman" w:hAnsi="Times New Roman"/>
          <w:noProof/>
          <w:sz w:val="24"/>
          <w:lang w:val="fr-FR"/>
        </w:rPr>
        <w:footnoteReference w:id="26"/>
      </w:r>
      <w:r>
        <w:rPr>
          <w:noProof/>
          <w:lang w:val="fr-FR"/>
        </w:rPr>
        <w:t>.</w:t>
      </w:r>
      <w:r>
        <w:rPr>
          <w:rFonts w:ascii="Times New Roman" w:hAnsi="Times New Roman"/>
          <w:noProof/>
          <w:sz w:val="24"/>
          <w:lang w:val="fr-FR"/>
        </w:rPr>
        <w:t xml:space="preserve"> D’autres sources importantes de financement des projets dans la région sont offertes par les pr</w:t>
      </w:r>
      <w:r>
        <w:rPr>
          <w:rFonts w:ascii="Times New Roman" w:hAnsi="Times New Roman"/>
          <w:noProof/>
          <w:sz w:val="24"/>
          <w:lang w:val="fr-FR"/>
        </w:rPr>
        <w:t>ogrammes de coopération territoriale de l’UE, tels que le programme Interreg Nord; le programme Botnia-Atlantica; le programme relatif à la région de la mer Baltique et le programme pour la périphérie nordique et l'Arctique, ainsi que par les programmes de</w:t>
      </w:r>
      <w:r>
        <w:rPr>
          <w:rFonts w:ascii="Times New Roman" w:hAnsi="Times New Roman"/>
          <w:noProof/>
          <w:sz w:val="24"/>
          <w:lang w:val="fr-FR"/>
        </w:rPr>
        <w:t xml:space="preserve"> coopération transfrontière Carélie et Kolarctic relevant de l'instrument européen de voisinage. L’Union européenne devrait s’employer à renforcer la coopération, les synergies et la complémentarité entre ces programmes et les autres sources de financement</w:t>
      </w:r>
      <w:r>
        <w:rPr>
          <w:rFonts w:ascii="Times New Roman" w:hAnsi="Times New Roman"/>
          <w:noProof/>
          <w:sz w:val="24"/>
          <w:lang w:val="fr-FR"/>
        </w:rPr>
        <w:t xml:space="preserve"> dans la région. La mise en place des projets d’infrastructure s'est révélée jusqu'à présent difficile et les autorités nationales et régionales ont indiqué clairement qu’elles jugeaient nécessaire d'accroître la coordination et l'efficacité du financement</w:t>
      </w:r>
      <w:r>
        <w:rPr>
          <w:rFonts w:ascii="Times New Roman" w:hAnsi="Times New Roman"/>
          <w:noProof/>
          <w:sz w:val="24"/>
          <w:lang w:val="fr-FR"/>
        </w:rPr>
        <w:t xml:space="preserve"> de l’UE dans ce domaine</w:t>
      </w:r>
      <w:r>
        <w:rPr>
          <w:rStyle w:val="FootnoteReference"/>
          <w:rFonts w:ascii="Times New Roman" w:hAnsi="Times New Roman"/>
          <w:noProof/>
          <w:sz w:val="24"/>
          <w:lang w:val="fr-FR"/>
        </w:rPr>
        <w:footnoteReference w:id="27"/>
      </w:r>
      <w:r>
        <w:rPr>
          <w:noProof/>
          <w:lang w:val="fr-FR"/>
        </w:rPr>
        <w:t>.</w:t>
      </w:r>
    </w:p>
    <w:p w:rsidR="00AC316E" w:rsidRDefault="006F0551">
      <w:pPr>
        <w:jc w:val="both"/>
        <w:rPr>
          <w:rFonts w:ascii="Times New Roman" w:hAnsi="Times New Roman"/>
          <w:noProof/>
          <w:sz w:val="24"/>
          <w:szCs w:val="24"/>
          <w:lang w:val="fr-FR"/>
        </w:rPr>
      </w:pPr>
      <w:r>
        <w:rPr>
          <w:rFonts w:ascii="Times New Roman" w:hAnsi="Times New Roman"/>
          <w:noProof/>
          <w:color w:val="000000"/>
          <w:sz w:val="24"/>
          <w:lang w:val="fr-FR"/>
        </w:rPr>
        <w:t>En outre, du fait de ses conditions climatiques, la région Arctique est un lieu idéal pour tester les technologies et les services innovants adaptés aux climats rigoureux. Les conditions climatiques rudes et la fragilité de l’env</w:t>
      </w:r>
      <w:r>
        <w:rPr>
          <w:rFonts w:ascii="Times New Roman" w:hAnsi="Times New Roman"/>
          <w:noProof/>
          <w:color w:val="000000"/>
          <w:sz w:val="24"/>
          <w:lang w:val="fr-FR"/>
        </w:rPr>
        <w:t>ironnement rendent nécessaires le recours à des technologies et à un savoir-faire spécialisés pour respecter des normes environnementales élevées. Les possibilités qu'offre l’«économie verte», telles que les systèmes d'énergie durable multi-sources, l’écot</w:t>
      </w:r>
      <w:r>
        <w:rPr>
          <w:rFonts w:ascii="Times New Roman" w:hAnsi="Times New Roman"/>
          <w:noProof/>
          <w:color w:val="000000"/>
          <w:sz w:val="24"/>
          <w:lang w:val="fr-FR"/>
        </w:rPr>
        <w:t>ourisme et la production alimentaire à faible émission, pourraient être encore développées. La Commission européenne contribuera à examiner les possibilités qui pourraient exister pour les activités économiques durables, notamment dans les secteurs de l’«é</w:t>
      </w:r>
      <w:r>
        <w:rPr>
          <w:rFonts w:ascii="Times New Roman" w:hAnsi="Times New Roman"/>
          <w:noProof/>
          <w:color w:val="000000"/>
          <w:sz w:val="24"/>
          <w:lang w:val="fr-FR"/>
        </w:rPr>
        <w:t>conomie bleue», tels que l’aquaculture, la pêche, les énergies renouvelables en mer, le tourisme maritime et la biotechnologie marine. Avec des différences importantes d'une zone à l'autre de cette vaste région, l’énergie devrait constituer un secteur de c</w:t>
      </w:r>
      <w:r>
        <w:rPr>
          <w:rFonts w:ascii="Times New Roman" w:hAnsi="Times New Roman"/>
          <w:noProof/>
          <w:color w:val="000000"/>
          <w:sz w:val="24"/>
          <w:lang w:val="fr-FR"/>
        </w:rPr>
        <w:t>roissance et pourrait concerner l'énergie éolienne sur terre et en mer, l’énergie océanique, l’énergie géothermique et l’énergie hydraulique.</w:t>
      </w:r>
    </w:p>
    <w:p w:rsidR="00AC316E" w:rsidRDefault="006F0551">
      <w:pPr>
        <w:jc w:val="both"/>
        <w:rPr>
          <w:rFonts w:ascii="Times New Roman" w:hAnsi="Times New Roman"/>
          <w:i/>
          <w:noProof/>
          <w:sz w:val="24"/>
          <w:szCs w:val="24"/>
          <w:lang w:val="fr-FR"/>
        </w:rPr>
      </w:pPr>
      <w:r>
        <w:rPr>
          <w:rFonts w:ascii="Times New Roman" w:hAnsi="Times New Roman"/>
          <w:i/>
          <w:noProof/>
          <w:sz w:val="24"/>
          <w:lang w:val="fr-FR"/>
        </w:rPr>
        <w:t>Les stratégies à adopter</w:t>
      </w:r>
    </w:p>
    <w:p w:rsidR="00AC316E" w:rsidRDefault="006F0551">
      <w:pPr>
        <w:jc w:val="both"/>
        <w:rPr>
          <w:rFonts w:ascii="Times New Roman" w:hAnsi="Times New Roman"/>
          <w:b/>
          <w:noProof/>
          <w:sz w:val="24"/>
          <w:szCs w:val="24"/>
          <w:lang w:val="fr-FR"/>
        </w:rPr>
      </w:pPr>
      <w:r>
        <w:rPr>
          <w:rFonts w:ascii="Times New Roman" w:hAnsi="Times New Roman"/>
          <w:b/>
          <w:noProof/>
          <w:sz w:val="24"/>
          <w:lang w:val="fr-FR"/>
        </w:rPr>
        <w:t>2.1 Soutien en faveur de l'innovation durable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L’UE devrait soutenir la </w:t>
      </w:r>
      <w:r>
        <w:rPr>
          <w:rFonts w:ascii="Times New Roman" w:hAnsi="Times New Roman"/>
          <w:b/>
          <w:noProof/>
          <w:sz w:val="24"/>
          <w:lang w:val="fr-FR"/>
        </w:rPr>
        <w:t xml:space="preserve">mise en place de </w:t>
      </w:r>
      <w:r>
        <w:rPr>
          <w:rFonts w:ascii="Times New Roman" w:hAnsi="Times New Roman"/>
          <w:b/>
          <w:noProof/>
          <w:sz w:val="24"/>
          <w:lang w:val="fr-FR"/>
        </w:rPr>
        <w:t>technologies innovantes</w:t>
      </w:r>
      <w:r>
        <w:rPr>
          <w:rFonts w:ascii="Times New Roman" w:hAnsi="Times New Roman"/>
          <w:noProof/>
          <w:sz w:val="24"/>
          <w:lang w:val="fr-FR"/>
        </w:rPr>
        <w:t xml:space="preserve"> dans l’Arctique. Ces technologies pourraient s’appliquer à un large éventail d’activités telles que le développement de matériaux de pointe adaptés aux conditions extrêmes de l’hiver arctique, ce qui permettrait de stimuler les inve</w:t>
      </w:r>
      <w:r>
        <w:rPr>
          <w:rFonts w:ascii="Times New Roman" w:hAnsi="Times New Roman"/>
          <w:noProof/>
          <w:sz w:val="24"/>
          <w:lang w:val="fr-FR"/>
        </w:rPr>
        <w:t>stissements dans l’efficacité énergétique et dans des solutions en matière d'énergies renouvelables. Ces technologies pourraient procurer des avantages sociaux et économiques importants à l'intérieur et à l'extérieur de l’Arctique. Parallèlement au program</w:t>
      </w:r>
      <w:r>
        <w:rPr>
          <w:rFonts w:ascii="Times New Roman" w:hAnsi="Times New Roman"/>
          <w:noProof/>
          <w:sz w:val="24"/>
          <w:lang w:val="fr-FR"/>
        </w:rPr>
        <w:t>me Horizon 2020, les programmes relevant des fonds ESI permettent de financer des activités de recherche et d’innovation dans la partie européenne de l’Arctique.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La Commission européenne examinera la façon dont les résultats de la recherche relevant du pro</w:t>
      </w:r>
      <w:r>
        <w:rPr>
          <w:rFonts w:ascii="Times New Roman" w:hAnsi="Times New Roman"/>
          <w:noProof/>
          <w:sz w:val="24"/>
          <w:lang w:val="fr-FR"/>
        </w:rPr>
        <w:t>gramme Horizon 2020 pourraient déboucher plus rapidement sur des technologies et sur des services adaptés aux climats rigoureux et présentant un potentiel commercial. Ces résultats devraient intégrer les évaluations en matière de durabilité des processus e</w:t>
      </w:r>
      <w:r>
        <w:rPr>
          <w:rFonts w:ascii="Times New Roman" w:hAnsi="Times New Roman"/>
          <w:noProof/>
          <w:sz w:val="24"/>
          <w:lang w:val="fr-FR"/>
        </w:rPr>
        <w:t xml:space="preserve">t des technologies afin de garantir la protection sociale et environnementale et pourraient apporter une contribution au développement de «normes arctiques». L'établissement de liens étroits entre la recherche, la science et la technologie, tout en tenant </w:t>
      </w:r>
      <w:r>
        <w:rPr>
          <w:rFonts w:ascii="Times New Roman" w:hAnsi="Times New Roman"/>
          <w:noProof/>
          <w:sz w:val="24"/>
          <w:lang w:val="fr-FR"/>
        </w:rPr>
        <w:t>compte des connaissances traditionnelles, permettra également de poursuivre le développement de manière durable.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Le programme InnovFin</w:t>
      </w:r>
      <w:r>
        <w:rPr>
          <w:rStyle w:val="FootnoteReference"/>
          <w:rFonts w:ascii="Times New Roman" w:hAnsi="Times New Roman"/>
          <w:noProof/>
          <w:sz w:val="24"/>
          <w:lang w:val="fr-FR"/>
        </w:rPr>
        <w:footnoteReference w:id="28"/>
      </w:r>
      <w:r>
        <w:rPr>
          <w:rFonts w:ascii="Times New Roman" w:hAnsi="Times New Roman"/>
          <w:noProof/>
          <w:sz w:val="24"/>
          <w:lang w:val="fr-FR"/>
        </w:rPr>
        <w:t xml:space="preserve"> dans le cadre d’Horizon 2020, et en particulier l'initiative «Finance for innovators» du groupe de la Banque européenne </w:t>
      </w:r>
      <w:r>
        <w:rPr>
          <w:rFonts w:ascii="Times New Roman" w:hAnsi="Times New Roman"/>
          <w:noProof/>
          <w:sz w:val="24"/>
          <w:lang w:val="fr-FR"/>
        </w:rPr>
        <w:t>d’investissement et de la Commission européenne, peuvent aider les projets de recherche et d'innovation touchant à l’Arctique</w:t>
      </w:r>
      <w:r>
        <w:rPr>
          <w:rStyle w:val="FootnoteReference"/>
          <w:rFonts w:ascii="Times New Roman" w:hAnsi="Times New Roman"/>
          <w:noProof/>
          <w:sz w:val="24"/>
          <w:lang w:val="fr-FR"/>
        </w:rPr>
        <w:footnoteReference w:id="29"/>
      </w:r>
      <w:r>
        <w:rPr>
          <w:rFonts w:ascii="Times New Roman" w:hAnsi="Times New Roman"/>
          <w:noProof/>
          <w:sz w:val="24"/>
          <w:lang w:val="fr-FR"/>
        </w:rPr>
        <w:t xml:space="preserve"> à accéder au marché. Innovfin consiste en une série d’outils de financement intégrés et complémentaires et de services de conseil, qui couvrent l’intégralité de la chaîne de valeur, de la recherche à l’innovation, pour soutenir les investissements des ent</w:t>
      </w:r>
      <w:r>
        <w:rPr>
          <w:rFonts w:ascii="Times New Roman" w:hAnsi="Times New Roman"/>
          <w:noProof/>
          <w:sz w:val="24"/>
          <w:lang w:val="fr-FR"/>
        </w:rPr>
        <w:t>reprises, des plus petites aux plus grandes.</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Enfin, de nombreuses entreprises, en particulier les petites et moyennes entreprises, qui se situent dans la partie la plus septentrionale de l’UE prospèrent grâce à des modèles commerciaux innovants et à des te</w:t>
      </w:r>
      <w:r>
        <w:rPr>
          <w:rFonts w:ascii="Times New Roman" w:hAnsi="Times New Roman"/>
          <w:noProof/>
          <w:sz w:val="24"/>
          <w:lang w:val="fr-FR"/>
        </w:rPr>
        <w:t xml:space="preserve">chnologies novatrices, à savoir dans les domaines des technologies de l’information, du traitement et des services de données, de la conception industrielle, de l'économie collaborative et de l'économie circulaire. </w:t>
      </w:r>
      <w:r>
        <w:rPr>
          <w:rFonts w:ascii="Times New Roman" w:hAnsi="Times New Roman"/>
          <w:b/>
          <w:noProof/>
          <w:sz w:val="24"/>
          <w:lang w:val="fr-FR"/>
        </w:rPr>
        <w:t>Un accès effectif au marché unique</w:t>
      </w:r>
      <w:r>
        <w:rPr>
          <w:rFonts w:ascii="Times New Roman" w:hAnsi="Times New Roman"/>
          <w:noProof/>
          <w:sz w:val="24"/>
          <w:lang w:val="fr-FR"/>
        </w:rPr>
        <w:t xml:space="preserve"> est so</w:t>
      </w:r>
      <w:r>
        <w:rPr>
          <w:rFonts w:ascii="Times New Roman" w:hAnsi="Times New Roman"/>
          <w:noProof/>
          <w:sz w:val="24"/>
          <w:lang w:val="fr-FR"/>
        </w:rPr>
        <w:t xml:space="preserve">uvent essentiel pour faire passer les innovations du stade du développement à celui du marché. La Commission s'efforcera donc tout particulièrement de promouvoir des conditions favorables à l’innovation et aux débouchés commerciaux dans l’Arctique lors de </w:t>
      </w:r>
      <w:r>
        <w:rPr>
          <w:rFonts w:ascii="Times New Roman" w:hAnsi="Times New Roman"/>
          <w:noProof/>
          <w:sz w:val="24"/>
          <w:lang w:val="fr-FR"/>
        </w:rPr>
        <w:t>la mise en œuvre de ses stratégies pour un marché unique numérique</w:t>
      </w:r>
      <w:r>
        <w:rPr>
          <w:rStyle w:val="FootnoteReference"/>
          <w:noProof/>
          <w:lang w:val="fr-FR"/>
        </w:rPr>
        <w:footnoteReference w:id="30"/>
      </w:r>
      <w:r>
        <w:rPr>
          <w:rFonts w:ascii="Times New Roman" w:hAnsi="Times New Roman"/>
          <w:noProof/>
          <w:sz w:val="24"/>
          <w:lang w:val="fr-FR"/>
        </w:rPr>
        <w:t xml:space="preserve"> et de ses mesures pour améliorer le marché unique</w:t>
      </w:r>
      <w:r>
        <w:rPr>
          <w:rStyle w:val="FootnoteReference"/>
          <w:rFonts w:ascii="Times New Roman" w:hAnsi="Times New Roman"/>
          <w:noProof/>
          <w:sz w:val="24"/>
          <w:lang w:val="fr-FR"/>
        </w:rPr>
        <w:footnoteReference w:id="31"/>
      </w:r>
      <w:r>
        <w:rPr>
          <w:rFonts w:ascii="Times New Roman" w:hAnsi="Times New Roman"/>
          <w:noProof/>
          <w:sz w:val="24"/>
          <w:lang w:val="fr-FR"/>
        </w:rPr>
        <w:t xml:space="preserve">. Les conseils dispensés par le réseau Entreprise Europe aux PME arctiques à leur demande ont donné de très bons résultats; il existe une </w:t>
      </w:r>
      <w:r>
        <w:rPr>
          <w:rFonts w:ascii="Times New Roman" w:hAnsi="Times New Roman"/>
          <w:noProof/>
          <w:sz w:val="24"/>
          <w:lang w:val="fr-FR"/>
        </w:rPr>
        <w:t>forte demande en ce sens dans la région. La Commission continuera de soutenir cette action.</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2.2 Forum des parties prenantes de l'Arctique européen</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Les consultations menées par la Commission et le Service européen pour l’action extérieure donnent à penser </w:t>
      </w:r>
      <w:r>
        <w:rPr>
          <w:rFonts w:ascii="Times New Roman" w:hAnsi="Times New Roman"/>
          <w:noProof/>
          <w:sz w:val="24"/>
          <w:lang w:val="fr-FR"/>
        </w:rPr>
        <w:t xml:space="preserve">que l’Arctique européen souffre d’un investissement insuffisant. Reconnaissant la nécessité de collaborer étroitement avec les autorités nationales, régionales et locales de l’Arctique européen, la Commission mettra en place un forum des parties prenantes </w:t>
      </w:r>
      <w:r>
        <w:rPr>
          <w:rFonts w:ascii="Times New Roman" w:hAnsi="Times New Roman"/>
          <w:noProof/>
          <w:sz w:val="24"/>
          <w:lang w:val="fr-FR"/>
        </w:rPr>
        <w:t>de l’Arctique européen en vue de renforcer la collaboration et la coordination entre les différents programmes de financement de l’UE.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Ce forum provisoire devrait rassembler les institutions européennes, les États membres et les autorités régionales et loc</w:t>
      </w:r>
      <w:r>
        <w:rPr>
          <w:rFonts w:ascii="Times New Roman" w:hAnsi="Times New Roman"/>
          <w:noProof/>
          <w:sz w:val="24"/>
          <w:lang w:val="fr-FR"/>
        </w:rPr>
        <w:t xml:space="preserve">ales pour leur permettre de définir les </w:t>
      </w:r>
      <w:r>
        <w:rPr>
          <w:rFonts w:ascii="Times New Roman" w:hAnsi="Times New Roman"/>
          <w:b/>
          <w:noProof/>
          <w:sz w:val="24"/>
          <w:lang w:val="fr-FR"/>
        </w:rPr>
        <w:t>principales priorités en matière d’investissement et de recherche</w:t>
      </w:r>
      <w:r>
        <w:rPr>
          <w:rFonts w:ascii="Times New Roman" w:hAnsi="Times New Roman"/>
          <w:noProof/>
          <w:sz w:val="24"/>
          <w:lang w:val="fr-FR"/>
        </w:rPr>
        <w:t xml:space="preserve"> devant être soutenues dans la région par des fonds de l’UE. Ce processus sera également ouvert à la Norvège et à l’Islande dans le cadre de l’accord s</w:t>
      </w:r>
      <w:r>
        <w:rPr>
          <w:rFonts w:ascii="Times New Roman" w:hAnsi="Times New Roman"/>
          <w:noProof/>
          <w:sz w:val="24"/>
          <w:lang w:val="fr-FR"/>
        </w:rPr>
        <w:t>ur l’Espace économique européen, ainsi qu’au Groenland dans le cadre de la déclaration commune entre l'Union européenne et le Groenland. Ces travaux, présidés par la Commission européenne, doivent être achevés avant la fin de 2017.</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Parallèlement aux travau</w:t>
      </w:r>
      <w:r>
        <w:rPr>
          <w:rFonts w:ascii="Times New Roman" w:hAnsi="Times New Roman"/>
          <w:noProof/>
          <w:sz w:val="24"/>
          <w:lang w:val="fr-FR"/>
        </w:rPr>
        <w:t xml:space="preserve">x du forum, une action pilote sera menée dans le cadre du programme Interreg pour la périphérie nordique et l'Arctique, qui visera à mettre en place </w:t>
      </w:r>
      <w:r>
        <w:rPr>
          <w:rFonts w:ascii="Times New Roman" w:hAnsi="Times New Roman"/>
          <w:b/>
          <w:noProof/>
          <w:sz w:val="24"/>
          <w:lang w:val="fr-FR"/>
        </w:rPr>
        <w:t>un réseau d’autorités de gestion et de parties prenantes</w:t>
      </w:r>
      <w:r>
        <w:rPr>
          <w:rFonts w:ascii="Times New Roman" w:hAnsi="Times New Roman"/>
          <w:noProof/>
          <w:sz w:val="24"/>
          <w:lang w:val="fr-FR"/>
        </w:rPr>
        <w:t xml:space="preserve"> de divers programmes de développement régional dan</w:t>
      </w:r>
      <w:r>
        <w:rPr>
          <w:rFonts w:ascii="Times New Roman" w:hAnsi="Times New Roman"/>
          <w:noProof/>
          <w:sz w:val="24"/>
          <w:lang w:val="fr-FR"/>
        </w:rPr>
        <w:t>s la partie européenne de l’Arctique. L'objet de cette action est de faciliter l’échange d’informations, de planifier et de coordonner les appels à propositions et de surveiller l'incidence des programmes sur la région. Ce nouveau réseau de collaboration p</w:t>
      </w:r>
      <w:r>
        <w:rPr>
          <w:rFonts w:ascii="Times New Roman" w:hAnsi="Times New Roman"/>
          <w:noProof/>
          <w:sz w:val="24"/>
          <w:lang w:val="fr-FR"/>
        </w:rPr>
        <w:t>ermettra également la participation d'instruments de financement nationaux et internationaux pertinents. Compte tenu des activités étendues du réseau et de son expérience approfondie acquise à la faveur des programmes, ses travaux contribuent à alimenter c</w:t>
      </w:r>
      <w:r>
        <w:rPr>
          <w:rFonts w:ascii="Times New Roman" w:hAnsi="Times New Roman"/>
          <w:noProof/>
          <w:sz w:val="24"/>
          <w:lang w:val="fr-FR"/>
        </w:rPr>
        <w:t>eux du forum des parties prenantes pour la définition des priorités en matière de recherche et d’investissement.</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Pour permettre de faire, après 2017, la synthèse des résultats obtenus par le forum et par le réseau, la Commission financera et facilitera l'organisation d'une </w:t>
      </w:r>
      <w:r>
        <w:rPr>
          <w:rFonts w:ascii="Times New Roman" w:hAnsi="Times New Roman"/>
          <w:b/>
          <w:noProof/>
          <w:sz w:val="24"/>
          <w:lang w:val="fr-FR"/>
        </w:rPr>
        <w:t>conférence annuelle des parties prenantes de l'Arctique</w:t>
      </w:r>
      <w:r>
        <w:rPr>
          <w:rFonts w:ascii="Times New Roman" w:hAnsi="Times New Roman"/>
          <w:noProof/>
          <w:sz w:val="24"/>
          <w:lang w:val="fr-FR"/>
        </w:rPr>
        <w:t xml:space="preserve"> dans la région de l’Arctique européen, </w:t>
      </w:r>
      <w:r>
        <w:rPr>
          <w:rFonts w:ascii="Times New Roman" w:hAnsi="Times New Roman"/>
          <w:noProof/>
          <w:sz w:val="24"/>
          <w:lang w:val="fr-FR"/>
        </w:rPr>
        <w:t>dans le but de renforcer la collaboration et la mise en réseau entre les parties prenantes de façon à améliorer le renforcement des capacités, l'élaboration de projets internationaux et l'information sur les sources de financement.</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2.3 Investissement</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Le p</w:t>
      </w:r>
      <w:r>
        <w:rPr>
          <w:rFonts w:ascii="Times New Roman" w:hAnsi="Times New Roman"/>
          <w:noProof/>
          <w:sz w:val="24"/>
          <w:lang w:val="fr-FR"/>
        </w:rPr>
        <w:t>lan d’investissement pour l’Europe est opérationnel, et pourrait servir à soutenir des projets d’infrastructure dans la partie européenne de l’Arctique, dont le Groenland. Par l'intermédiaire de cet instrument et de ses activités de prêt, la Banque europée</w:t>
      </w:r>
      <w:r>
        <w:rPr>
          <w:rFonts w:ascii="Times New Roman" w:hAnsi="Times New Roman"/>
          <w:noProof/>
          <w:sz w:val="24"/>
          <w:lang w:val="fr-FR"/>
        </w:rPr>
        <w:t>nne d’investissement (BEI) pourrait contribuer à financer des projets portant non seulement sur l'amélioration des liaisons de transport par voie terrestre, maritime et aérienne mais aussi sur les télécommunications, l'efficacité énergétique et les technol</w:t>
      </w:r>
      <w:r>
        <w:rPr>
          <w:rFonts w:ascii="Times New Roman" w:hAnsi="Times New Roman"/>
          <w:noProof/>
          <w:sz w:val="24"/>
          <w:lang w:val="fr-FR"/>
        </w:rPr>
        <w:t>ogies à faible intensité de carbone. Conformément à ses mandats, la BEI pourrait investir dans des projets transfrontières entre la Suède, la Finlande, le Royaume de Danemark, la Norvège et l’Islande, qui présentent un important potentiel de développement.</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La préparation de ces projets pourrait également être facilitée en associant la plateforme européenne de conseil en investissement et le portail européen de projets d'investissement. Cela pourrait permettre d'obtenir de nouvelles sources de financement en</w:t>
      </w:r>
      <w:r>
        <w:rPr>
          <w:rFonts w:ascii="Times New Roman" w:hAnsi="Times New Roman"/>
          <w:noProof/>
          <w:sz w:val="24"/>
          <w:lang w:val="fr-FR"/>
        </w:rPr>
        <w:t xml:space="preserve"> maximisant la participation du secteur privé en complétant les Fonds structurels et d’investissement européens. Des plateformes spécialisées pourraient être mises en place pour réunir différents investisseurs de la région arctique. La Banque européenne po</w:t>
      </w:r>
      <w:r>
        <w:rPr>
          <w:rFonts w:ascii="Times New Roman" w:hAnsi="Times New Roman"/>
          <w:noProof/>
          <w:sz w:val="24"/>
          <w:lang w:val="fr-FR"/>
        </w:rPr>
        <w:t>ur la reconstruction et le développement a également été un investisseur important dans la région arctique.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La politique arctique intégrée de l’Union européenne est donc conforme au plan d’investissement pour l’Europe, qui offre toute une série de moyens d</w:t>
      </w:r>
      <w:r>
        <w:rPr>
          <w:rFonts w:ascii="Times New Roman" w:hAnsi="Times New Roman"/>
          <w:noProof/>
          <w:sz w:val="24"/>
          <w:lang w:val="fr-FR"/>
        </w:rPr>
        <w:t>'encourager l'investissement dans la région arctique, au profit des citoyens et des entreprises situés tant au-dessus qu'en dessous du cercle polaire arctique.</w:t>
      </w:r>
    </w:p>
    <w:p w:rsidR="00AC316E" w:rsidRDefault="006F0551">
      <w:pPr>
        <w:rPr>
          <w:rFonts w:ascii="Times New Roman" w:hAnsi="Times New Roman"/>
          <w:noProof/>
          <w:sz w:val="24"/>
          <w:szCs w:val="24"/>
          <w:lang w:val="fr-FR"/>
        </w:rPr>
      </w:pPr>
      <w:r>
        <w:rPr>
          <w:rFonts w:ascii="Times New Roman" w:hAnsi="Times New Roman"/>
          <w:noProof/>
          <w:sz w:val="24"/>
          <w:lang w:val="fr-FR"/>
        </w:rPr>
        <w:t xml:space="preserve">En ce qui concerne les </w:t>
      </w:r>
      <w:r>
        <w:rPr>
          <w:rFonts w:ascii="Times New Roman" w:hAnsi="Times New Roman"/>
          <w:b/>
          <w:noProof/>
          <w:sz w:val="24"/>
          <w:lang w:val="fr-FR"/>
        </w:rPr>
        <w:t>liaisons de transport</w:t>
      </w:r>
      <w:r>
        <w:rPr>
          <w:rFonts w:ascii="Times New Roman" w:hAnsi="Times New Roman"/>
          <w:noProof/>
          <w:sz w:val="24"/>
          <w:lang w:val="fr-FR"/>
        </w:rPr>
        <w:t>, la partie septentrionale de la Finlande, de la Suè</w:t>
      </w:r>
      <w:r>
        <w:rPr>
          <w:rFonts w:ascii="Times New Roman" w:hAnsi="Times New Roman"/>
          <w:noProof/>
          <w:sz w:val="24"/>
          <w:lang w:val="fr-FR"/>
        </w:rPr>
        <w:t>de et de la Norvège fait partie du réseau transeuropéen de transport (RTE-T). Ce réseau facilite les investissements afin d’optimiser les effets de réseau. L’accent est mis sur les tronçons transfrontaliers et la suppression des goulets d’étranglement et l</w:t>
      </w:r>
      <w:r>
        <w:rPr>
          <w:rFonts w:ascii="Times New Roman" w:hAnsi="Times New Roman"/>
          <w:noProof/>
          <w:sz w:val="24"/>
          <w:lang w:val="fr-FR"/>
        </w:rPr>
        <w:t>es modes de transport durables sont encouragés. Lulea, Kemi, Oulu, Narvik et Hammerfest ont été définis comme des ports du RTE-T. Ils constituent d’importantes interconnexions entre transport maritime et terrestre.</w:t>
      </w:r>
    </w:p>
    <w:p w:rsidR="00AC316E" w:rsidRDefault="006F0551">
      <w:pPr>
        <w:rPr>
          <w:rFonts w:ascii="Times New Roman" w:hAnsi="Times New Roman"/>
          <w:noProof/>
          <w:sz w:val="24"/>
          <w:szCs w:val="24"/>
          <w:lang w:val="fr-FR"/>
        </w:rPr>
      </w:pPr>
      <w:r>
        <w:rPr>
          <w:rFonts w:ascii="Times New Roman" w:hAnsi="Times New Roman"/>
          <w:noProof/>
          <w:sz w:val="24"/>
          <w:lang w:val="fr-FR"/>
        </w:rPr>
        <w:t xml:space="preserve">Afin de renforcer à la fois le transfert </w:t>
      </w:r>
      <w:r>
        <w:rPr>
          <w:rFonts w:ascii="Times New Roman" w:hAnsi="Times New Roman"/>
          <w:noProof/>
          <w:sz w:val="24"/>
          <w:lang w:val="fr-FR"/>
        </w:rPr>
        <w:t>modal et les capacités de transport ferroviaire entre Narvik, le couloir de Botnie et le Sud de la Scandinavie, des travaux et des études ont été cofinancés par l’UE.</w:t>
      </w:r>
    </w:p>
    <w:p w:rsidR="00AC316E" w:rsidRDefault="006F0551">
      <w:pPr>
        <w:rPr>
          <w:rFonts w:ascii="Times New Roman" w:hAnsi="Times New Roman"/>
          <w:noProof/>
          <w:sz w:val="24"/>
          <w:szCs w:val="24"/>
          <w:lang w:val="fr-FR"/>
        </w:rPr>
      </w:pPr>
      <w:r>
        <w:rPr>
          <w:rFonts w:ascii="Times New Roman" w:hAnsi="Times New Roman"/>
          <w:noProof/>
          <w:sz w:val="24"/>
          <w:lang w:val="fr-FR"/>
        </w:rPr>
        <w:t>La recherche d'un équilibre optimal et durable entre les différents modes de transport, e</w:t>
      </w:r>
      <w:r>
        <w:rPr>
          <w:rFonts w:ascii="Times New Roman" w:hAnsi="Times New Roman"/>
          <w:noProof/>
          <w:sz w:val="24"/>
          <w:lang w:val="fr-FR"/>
        </w:rPr>
        <w:t>n ce qui concerne tant les longues que les courtes distances, le transport de passagers comme celui de marchandises, devrait être le fruit d'une coopération entre les institutions de l’UE, les États membres, les pays tiers et les entreprises. Afin de parve</w:t>
      </w:r>
      <w:r>
        <w:rPr>
          <w:rFonts w:ascii="Times New Roman" w:hAnsi="Times New Roman"/>
          <w:noProof/>
          <w:sz w:val="24"/>
          <w:lang w:val="fr-FR"/>
        </w:rPr>
        <w:t>nir à une utilisation optimale du réseau, il conviendrait également de réfléchir à une stratégie de financement coordonnée.</w:t>
      </w:r>
    </w:p>
    <w:p w:rsidR="00AC316E" w:rsidRDefault="00AC316E">
      <w:pPr>
        <w:jc w:val="both"/>
        <w:rPr>
          <w:rFonts w:ascii="Times New Roman" w:hAnsi="Times New Roman"/>
          <w:noProof/>
          <w:sz w:val="24"/>
          <w:szCs w:val="24"/>
          <w:lang w:val="fr-FR"/>
        </w:rPr>
      </w:pP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2.4 Technologie spatiale</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Compte tenu de sa taille importante et de sa faible densité de population, la région arctique peut tirer g</w:t>
      </w:r>
      <w:r>
        <w:rPr>
          <w:rFonts w:ascii="Times New Roman" w:hAnsi="Times New Roman"/>
          <w:noProof/>
          <w:sz w:val="24"/>
          <w:lang w:val="fr-FR"/>
        </w:rPr>
        <w:t>rand profit de services spatiaux. Elle a toutefois besoin de solutions spécifiques car elle n’est pas couverte par des satellites géostationnaires.</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Le programme Copernicus prévoit déjà des services de surveillance et de suivi par l'intermédiaire de satelli</w:t>
      </w:r>
      <w:r>
        <w:rPr>
          <w:rFonts w:ascii="Times New Roman" w:hAnsi="Times New Roman"/>
          <w:noProof/>
          <w:sz w:val="24"/>
          <w:lang w:val="fr-FR"/>
        </w:rPr>
        <w:t>tes en orbite polaire, contribuant ainsi à répondre à des exigences essentielles en matière d’environnement, de sûreté et de sécurité. Une fois déployé, le système global de navigation par satellite de l'Union européenne (Galileo) assurera une couverture d</w:t>
      </w:r>
      <w:r>
        <w:rPr>
          <w:rFonts w:ascii="Times New Roman" w:hAnsi="Times New Roman"/>
          <w:noProof/>
          <w:sz w:val="24"/>
          <w:lang w:val="fr-FR"/>
        </w:rPr>
        <w:t>e la région arctique, offrant des capacités de navigation sûres et fiables pour des applications aériennes, maritimes et terrestres. Les satellites actuels qui sont principalement en orbite équatoriale ne permettent pas toutefois de répondre de façon adéqu</w:t>
      </w:r>
      <w:r>
        <w:rPr>
          <w:rFonts w:ascii="Times New Roman" w:hAnsi="Times New Roman"/>
          <w:noProof/>
          <w:sz w:val="24"/>
          <w:lang w:val="fr-FR"/>
        </w:rPr>
        <w:t>ate aux besoins dans le domaine des télécommunications. La Commission examinera si une solution appropriée pour l’Arctique peut être envisagée dans le cadre d’une éventuelle proposition visant à soutenir la prochaine génération de communications gouverneme</w:t>
      </w:r>
      <w:r>
        <w:rPr>
          <w:rFonts w:ascii="Times New Roman" w:hAnsi="Times New Roman"/>
          <w:noProof/>
          <w:sz w:val="24"/>
          <w:lang w:val="fr-FR"/>
        </w:rPr>
        <w:t>ntales par satellite dans le contexte de la future stratégie spatiale ou du plan d’action européen en matière de défense. L’Union européenne encouragera également la mise en place d'un système d’observation pan-arctique intégré dans le cadre de l’initiativ</w:t>
      </w:r>
      <w:r>
        <w:rPr>
          <w:rFonts w:ascii="Times New Roman" w:hAnsi="Times New Roman"/>
          <w:noProof/>
          <w:sz w:val="24"/>
          <w:lang w:val="fr-FR"/>
        </w:rPr>
        <w:t>e GEO Régions froides (GEO Cold Region Initiative), ce système représentant un outil essentiel pour étudier, prévoir et évaluer les changements qui contribuent au développement durable de la région.</w:t>
      </w:r>
    </w:p>
    <w:p w:rsidR="00AC316E" w:rsidRDefault="006F0551">
      <w:pPr>
        <w:jc w:val="both"/>
        <w:rPr>
          <w:rFonts w:ascii="Times New Roman" w:hAnsi="Times New Roman"/>
          <w:b/>
          <w:noProof/>
          <w:sz w:val="24"/>
          <w:szCs w:val="24"/>
          <w:lang w:val="fr-FR"/>
        </w:rPr>
      </w:pPr>
      <w:r>
        <w:rPr>
          <w:rFonts w:ascii="Times New Roman" w:hAnsi="Times New Roman"/>
          <w:b/>
          <w:noProof/>
          <w:sz w:val="24"/>
          <w:lang w:val="fr-FR"/>
        </w:rPr>
        <w:t>2.5 Activités maritimes sûres</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Compte tenu de l’accroissem</w:t>
      </w:r>
      <w:r>
        <w:rPr>
          <w:rFonts w:ascii="Times New Roman" w:hAnsi="Times New Roman"/>
          <w:noProof/>
          <w:sz w:val="24"/>
          <w:lang w:val="fr-FR"/>
        </w:rPr>
        <w:t xml:space="preserve">ent dans l’Arctique du trafic de navires, dont certains battent pavillon d'un État membre de l'UE, l'Union devrait contribuer à </w:t>
      </w:r>
      <w:r>
        <w:rPr>
          <w:rFonts w:ascii="Times New Roman" w:hAnsi="Times New Roman"/>
          <w:b/>
          <w:noProof/>
          <w:sz w:val="24"/>
          <w:lang w:val="fr-FR"/>
        </w:rPr>
        <w:t>améliorer la sécurité de la navigation dans l’Arctique</w:t>
      </w:r>
      <w:r>
        <w:rPr>
          <w:rFonts w:ascii="Times New Roman" w:hAnsi="Times New Roman"/>
          <w:noProof/>
          <w:sz w:val="24"/>
          <w:lang w:val="fr-FR"/>
        </w:rPr>
        <w:t xml:space="preserve"> grâce à des technologies innovantes et à l’élaboration d’outils permettan</w:t>
      </w:r>
      <w:r>
        <w:rPr>
          <w:rFonts w:ascii="Times New Roman" w:hAnsi="Times New Roman"/>
          <w:noProof/>
          <w:sz w:val="24"/>
          <w:lang w:val="fr-FR"/>
        </w:rPr>
        <w:t>t de suivre l'évolution dans l'espace et dans le temps des activités maritimes en plein essor dans l’Arctique; ces informations sont essentielles pour évaluer les risques liés à cette situation et pour prendre de meilleures décisions quant aux mesures éven</w:t>
      </w:r>
      <w:r>
        <w:rPr>
          <w:rFonts w:ascii="Times New Roman" w:hAnsi="Times New Roman"/>
          <w:noProof/>
          <w:sz w:val="24"/>
          <w:lang w:val="fr-FR"/>
        </w:rPr>
        <w:t xml:space="preserve">tuelles permettant de les atténuer. Dans un premier temps, la Commission européenne lancera, en 2016, un appel au titre du programme Horizon 2020 en vue de la création d'un réseau pour l’Arctique et l’Atlantique chargé de faire face aux menaces pesant sur </w:t>
      </w:r>
      <w:r>
        <w:rPr>
          <w:rFonts w:ascii="Times New Roman" w:hAnsi="Times New Roman"/>
          <w:noProof/>
          <w:sz w:val="24"/>
          <w:lang w:val="fr-FR"/>
        </w:rPr>
        <w:t>la sécurité maritime du fait de l’ouverture du passage du Nord-Est</w:t>
      </w:r>
      <w:r>
        <w:rPr>
          <w:rStyle w:val="FootnoteReference"/>
          <w:rFonts w:ascii="Times New Roman" w:hAnsi="Times New Roman"/>
          <w:noProof/>
          <w:sz w:val="24"/>
          <w:lang w:val="fr-FR"/>
        </w:rPr>
        <w:footnoteReference w:id="32"/>
      </w:r>
      <w:r>
        <w:rPr>
          <w:noProof/>
          <w:lang w:val="fr-FR"/>
        </w:rPr>
        <w:t>.</w:t>
      </w:r>
      <w:r>
        <w:rPr>
          <w:rFonts w:ascii="Times New Roman" w:hAnsi="Times New Roman"/>
          <w:noProof/>
          <w:sz w:val="24"/>
          <w:lang w:val="fr-FR"/>
        </w:rPr>
        <w:t xml:space="preserve"> L’Union européenne devrait également soutenir les efforts fournis à l'échelle internationale pour mettre en œuvre le Code polaire international qui régit les questions touchant au transpo</w:t>
      </w:r>
      <w:r>
        <w:rPr>
          <w:rFonts w:ascii="Times New Roman" w:hAnsi="Times New Roman"/>
          <w:noProof/>
          <w:sz w:val="24"/>
          <w:lang w:val="fr-FR"/>
        </w:rPr>
        <w:t>rt maritime pertinentes pour la navigation dans les eaux de l’Arctique, notamment l'amélioration des opérations de recherche et de sauvetage. Ce code polaire devrait entrer en vigueur le 1</w:t>
      </w:r>
      <w:r>
        <w:rPr>
          <w:rFonts w:ascii="Times New Roman" w:hAnsi="Times New Roman"/>
          <w:noProof/>
          <w:sz w:val="24"/>
          <w:vertAlign w:val="superscript"/>
          <w:lang w:val="fr-FR"/>
        </w:rPr>
        <w:t>er</w:t>
      </w:r>
      <w:r>
        <w:rPr>
          <w:rFonts w:ascii="Times New Roman" w:hAnsi="Times New Roman"/>
          <w:noProof/>
          <w:sz w:val="24"/>
          <w:lang w:val="fr-FR"/>
        </w:rPr>
        <w:t> janvier 2017.</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Si le système AIS par satellite (système d'identification automatique) offre une couverture pour l’Arctique, il est difficile de mettre sur pied et de diriger des équipes de recherche et de sauvetage pour porter secours à un navire en raison de l’éloigneme</w:t>
      </w:r>
      <w:r>
        <w:rPr>
          <w:rFonts w:ascii="Times New Roman" w:hAnsi="Times New Roman"/>
          <w:noProof/>
          <w:sz w:val="24"/>
          <w:lang w:val="fr-FR"/>
        </w:rPr>
        <w:t xml:space="preserve">nt de la région, de la difficulté de la navigation due à la glace et d'un trafic maritime moins dense dans la zone. Le Forum européen des services de surveillance côtière devrait coopérer étroitement avec le </w:t>
      </w:r>
      <w:r>
        <w:rPr>
          <w:rFonts w:ascii="Times New Roman" w:hAnsi="Times New Roman"/>
          <w:b/>
          <w:noProof/>
          <w:sz w:val="24"/>
          <w:lang w:val="fr-FR"/>
        </w:rPr>
        <w:t>Forum des garde-côtes arctiques</w:t>
      </w:r>
      <w:r>
        <w:rPr>
          <w:rFonts w:ascii="Times New Roman" w:hAnsi="Times New Roman"/>
          <w:noProof/>
          <w:sz w:val="24"/>
          <w:lang w:val="fr-FR"/>
        </w:rPr>
        <w:t xml:space="preserve"> nouvellement cré</w:t>
      </w:r>
      <w:r>
        <w:rPr>
          <w:rFonts w:ascii="Times New Roman" w:hAnsi="Times New Roman"/>
          <w:noProof/>
          <w:sz w:val="24"/>
          <w:lang w:val="fr-FR"/>
        </w:rPr>
        <w:t>é qui pourrait jouer un rôle important dans la promotion d'activités maritimes sûres, sécurisées et respectueuses de l'environnement dans l'Arctique.</w:t>
      </w:r>
    </w:p>
    <w:p w:rsidR="00AC316E" w:rsidRDefault="00AC316E">
      <w:pPr>
        <w:autoSpaceDE w:val="0"/>
        <w:autoSpaceDN w:val="0"/>
        <w:adjustRightInd w:val="0"/>
        <w:jc w:val="both"/>
        <w:rPr>
          <w:rFonts w:ascii="Times New Roman" w:hAnsi="Times New Roman"/>
          <w:b/>
          <w:noProof/>
          <w:sz w:val="24"/>
          <w:szCs w:val="24"/>
          <w:lang w:val="fr-FR"/>
        </w:rPr>
      </w:pPr>
    </w:p>
    <w:p w:rsidR="00AC316E" w:rsidRDefault="006F0551">
      <w:pPr>
        <w:numPr>
          <w:ilvl w:val="0"/>
          <w:numId w:val="2"/>
        </w:numPr>
        <w:ind w:left="414" w:hanging="357"/>
        <w:jc w:val="both"/>
        <w:rPr>
          <w:rFonts w:ascii="Times New Roman" w:hAnsi="Times New Roman"/>
          <w:b/>
          <w:noProof/>
          <w:sz w:val="24"/>
          <w:szCs w:val="24"/>
          <w:lang w:val="fr-FR"/>
        </w:rPr>
      </w:pPr>
      <w:r>
        <w:rPr>
          <w:rFonts w:ascii="Times New Roman" w:hAnsi="Times New Roman"/>
          <w:b/>
          <w:noProof/>
          <w:sz w:val="24"/>
          <w:lang w:val="fr-FR"/>
        </w:rPr>
        <w:t>COOPÉRATION INTERNATIONALE SUR LES QUESTIONS INTÉRESSANT LA RÉGION ARCTIQUE</w:t>
      </w:r>
    </w:p>
    <w:p w:rsidR="00AC316E" w:rsidRDefault="006F0551">
      <w:pPr>
        <w:jc w:val="both"/>
        <w:rPr>
          <w:rFonts w:ascii="Times New Roman" w:hAnsi="Times New Roman"/>
          <w:i/>
          <w:noProof/>
          <w:sz w:val="24"/>
          <w:szCs w:val="24"/>
          <w:lang w:val="fr-FR"/>
        </w:rPr>
      </w:pPr>
      <w:r>
        <w:rPr>
          <w:rFonts w:ascii="Times New Roman" w:hAnsi="Times New Roman"/>
          <w:i/>
          <w:noProof/>
          <w:sz w:val="24"/>
          <w:lang w:val="fr-FR"/>
        </w:rPr>
        <w:t>Les questions</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Les problèmes </w:t>
      </w:r>
      <w:r>
        <w:rPr>
          <w:rFonts w:ascii="Times New Roman" w:hAnsi="Times New Roman"/>
          <w:noProof/>
          <w:sz w:val="24"/>
          <w:lang w:val="fr-FR"/>
        </w:rPr>
        <w:t>auxquels est confrontée l'Arctique et les solutions requises pour y remédier nécessitent une réaction conjointe à l'échelon régional et international. Une dynamique géopolitique plus large pourrait rendre plus complexes encore les changements touchant la r</w:t>
      </w:r>
      <w:r>
        <w:rPr>
          <w:rFonts w:ascii="Times New Roman" w:hAnsi="Times New Roman"/>
          <w:noProof/>
          <w:sz w:val="24"/>
          <w:lang w:val="fr-FR"/>
        </w:rPr>
        <w:t>égion. L'UE a fortement intérêt à ce que l'Arctique demeure une zone de coopération internationale constructive au sein de laquelle les questions complexes se règlent à l'aide de solutions négociées et où des plateformes communes peuvent être constituées p</w:t>
      </w:r>
      <w:r>
        <w:rPr>
          <w:rFonts w:ascii="Times New Roman" w:hAnsi="Times New Roman"/>
          <w:noProof/>
          <w:sz w:val="24"/>
          <w:lang w:val="fr-FR"/>
        </w:rPr>
        <w:t xml:space="preserve">our faire face à des risques émergents. La science, en particulier, peut servir de catalyseur en faveur d'une compréhension commune, permettant de dégager des consensus et favorisant une coopération pacifique. L’Union européenne, par la position de numéro </w:t>
      </w:r>
      <w:r>
        <w:rPr>
          <w:rFonts w:ascii="Times New Roman" w:hAnsi="Times New Roman"/>
          <w:noProof/>
          <w:sz w:val="24"/>
          <w:lang w:val="fr-FR"/>
        </w:rPr>
        <w:t>un qu'elle occupe au niveau mondial dans le domaine scientifique, devrait être disposée à collaborer davantage à des travaux scientifiques planétaires de grande envergure. Le programme pour la recherche et l'innovation «Horizon 2020» est ouvert au monde et</w:t>
      </w:r>
      <w:r>
        <w:rPr>
          <w:rFonts w:ascii="Times New Roman" w:hAnsi="Times New Roman"/>
          <w:noProof/>
          <w:sz w:val="24"/>
          <w:lang w:val="fr-FR"/>
        </w:rPr>
        <w:t xml:space="preserve"> permet à des partenariats entre régions et pays de relever des défis de société mondiaux.</w:t>
      </w:r>
    </w:p>
    <w:p w:rsidR="00AC316E" w:rsidRDefault="006F0551">
      <w:pPr>
        <w:jc w:val="both"/>
        <w:rPr>
          <w:rFonts w:ascii="Times New Roman" w:hAnsi="Times New Roman"/>
          <w:noProof/>
          <w:sz w:val="24"/>
          <w:szCs w:val="24"/>
          <w:lang w:val="fr-FR"/>
        </w:rPr>
      </w:pPr>
      <w:r>
        <w:rPr>
          <w:rFonts w:ascii="Times New Roman" w:hAnsi="Times New Roman"/>
          <w:noProof/>
          <w:sz w:val="24"/>
          <w:lang w:val="fr-FR"/>
        </w:rPr>
        <w:t>L'UE s'occupe de problématiques présentant un intérêt direct pour l'Arctique au niveau international par l'intermédiaire des Nations unies et de leurs agences spécia</w:t>
      </w:r>
      <w:r>
        <w:rPr>
          <w:rFonts w:ascii="Times New Roman" w:hAnsi="Times New Roman"/>
          <w:noProof/>
          <w:sz w:val="24"/>
          <w:lang w:val="fr-FR"/>
        </w:rPr>
        <w:t>lisées (convention-cadre des Nations unies sur les changements climatiques, Organisation maritime internationale et Organisation de l'aviation civile internationale), ainsi que d'organismes subsidiaires (Programme des Nations unies pour l'environnement). U</w:t>
      </w:r>
      <w:r>
        <w:rPr>
          <w:rFonts w:ascii="Times New Roman" w:hAnsi="Times New Roman"/>
          <w:noProof/>
          <w:sz w:val="24"/>
          <w:lang w:val="fr-FR"/>
        </w:rPr>
        <w:t>n certain nombre d'enceintes de coopération de l'Arctique ont été constituées ces dernières décennies, la plus importante étant le Conseil de l'Arctique. Les États arctiques se sont employés à favoriser la paix et la stabilité par la coopération et l'appli</w:t>
      </w:r>
      <w:r>
        <w:rPr>
          <w:rFonts w:ascii="Times New Roman" w:hAnsi="Times New Roman"/>
          <w:noProof/>
          <w:sz w:val="24"/>
          <w:lang w:val="fr-FR"/>
        </w:rPr>
        <w:t>cation de l'état de droit. Compte tenu de l'importance de la région arctique et des changements importants qui s'y opèrent, il importe que l'UE continue à coopérer avec ses partenaires arctiques et non arctiques en vue de dégager des positions et des solut</w:t>
      </w:r>
      <w:r>
        <w:rPr>
          <w:rFonts w:ascii="Times New Roman" w:hAnsi="Times New Roman"/>
          <w:noProof/>
          <w:sz w:val="24"/>
          <w:lang w:val="fr-FR"/>
        </w:rPr>
        <w:t>ions communes concernant des questions telles que le changement climatique, la protection de l'environnement et la recherche scientifique.</w:t>
      </w:r>
    </w:p>
    <w:p w:rsidR="00AC316E" w:rsidRDefault="006F0551">
      <w:pPr>
        <w:jc w:val="both"/>
        <w:rPr>
          <w:rFonts w:ascii="Times New Roman" w:hAnsi="Times New Roman"/>
          <w:noProof/>
          <w:color w:val="000000"/>
          <w:sz w:val="24"/>
          <w:szCs w:val="24"/>
          <w:lang w:val="fr-FR"/>
        </w:rPr>
      </w:pPr>
      <w:r>
        <w:rPr>
          <w:rFonts w:ascii="Times New Roman" w:hAnsi="Times New Roman"/>
          <w:noProof/>
          <w:color w:val="000000"/>
          <w:sz w:val="24"/>
          <w:lang w:val="fr-FR"/>
        </w:rPr>
        <w:t>Il convient également de veiller à ce que les mesures appropriées soient prises pour garantir une gestion efficace de</w:t>
      </w:r>
      <w:r>
        <w:rPr>
          <w:rFonts w:ascii="Times New Roman" w:hAnsi="Times New Roman"/>
          <w:noProof/>
          <w:color w:val="000000"/>
          <w:sz w:val="24"/>
          <w:lang w:val="fr-FR"/>
        </w:rPr>
        <w:t xml:space="preserve"> l'océan Arctique, la protection de l'environnement, une coopération et un règlement pacifiques des différends, le respect du droit international, ainsi que l'exploitation durable des ressources marines. La sécurité maritime revêt aussi une importance gran</w:t>
      </w:r>
      <w:r>
        <w:rPr>
          <w:rFonts w:ascii="Times New Roman" w:hAnsi="Times New Roman"/>
          <w:noProof/>
          <w:color w:val="000000"/>
          <w:sz w:val="24"/>
          <w:lang w:val="fr-FR"/>
        </w:rPr>
        <w:t>dissante.</w:t>
      </w:r>
      <w:r>
        <w:rPr>
          <w:rFonts w:ascii="Times New Roman" w:hAnsi="Times New Roman"/>
          <w:noProof/>
          <w:sz w:val="24"/>
          <w:lang w:val="fr-FR"/>
        </w:rPr>
        <w:t xml:space="preserve"> En juin 2014, le Conseil européen a adopté une stratégie de sûreté maritime dans le domaine maritime mondial</w:t>
      </w:r>
      <w:r>
        <w:rPr>
          <w:rStyle w:val="FootnoteReference"/>
          <w:rFonts w:ascii="Times New Roman" w:hAnsi="Times New Roman"/>
          <w:noProof/>
          <w:sz w:val="24"/>
          <w:lang w:val="fr-FR"/>
        </w:rPr>
        <w:footnoteReference w:id="33"/>
      </w:r>
      <w:r>
        <w:rPr>
          <w:noProof/>
          <w:lang w:val="fr-FR"/>
        </w:rPr>
        <w:t>.</w:t>
      </w:r>
      <w:r>
        <w:rPr>
          <w:rFonts w:ascii="Times New Roman" w:hAnsi="Times New Roman"/>
          <w:noProof/>
          <w:sz w:val="24"/>
          <w:lang w:val="fr-FR"/>
        </w:rPr>
        <w:t xml:space="preserve"> Cette stratégie et le plan d'action qui lui est associé répertorient un certain nombre de problèmes qui ont une incidence sur le secteu</w:t>
      </w:r>
      <w:r>
        <w:rPr>
          <w:rFonts w:ascii="Times New Roman" w:hAnsi="Times New Roman"/>
          <w:noProof/>
          <w:sz w:val="24"/>
          <w:lang w:val="fr-FR"/>
        </w:rPr>
        <w:t>r maritime et proposent des réponses au niveau de l'UE.</w:t>
      </w:r>
    </w:p>
    <w:p w:rsidR="00AC316E" w:rsidRDefault="006F0551">
      <w:pPr>
        <w:jc w:val="both"/>
        <w:rPr>
          <w:rFonts w:ascii="Times New Roman" w:hAnsi="Times New Roman"/>
          <w:i/>
          <w:noProof/>
          <w:color w:val="000000"/>
          <w:sz w:val="24"/>
          <w:szCs w:val="24"/>
          <w:lang w:val="fr-FR"/>
        </w:rPr>
      </w:pPr>
      <w:r>
        <w:rPr>
          <w:rFonts w:ascii="Times New Roman" w:hAnsi="Times New Roman"/>
          <w:i/>
          <w:noProof/>
          <w:color w:val="000000"/>
          <w:sz w:val="24"/>
          <w:lang w:val="fr-FR"/>
        </w:rPr>
        <w:t>Les stratégies à adopter</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3.1 Organisations et enceintes internationales</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L'UE devrait adopter une position de négociation active dans les enceintes compétentes des Nations unies, afin d'inciter </w:t>
      </w:r>
      <w:r>
        <w:rPr>
          <w:rFonts w:ascii="Times New Roman" w:hAnsi="Times New Roman"/>
          <w:noProof/>
          <w:sz w:val="24"/>
          <w:lang w:val="fr-FR"/>
        </w:rPr>
        <w:t>l'ensemble des pays et des régions à assumer leurs responsabilités, notamment au regard du changement climatique et de la protection de l'environnement, mais aussi pour ce qui est des défis émergents tels que la sécurité en mer et la gestion durable des re</w:t>
      </w:r>
      <w:r>
        <w:rPr>
          <w:rFonts w:ascii="Times New Roman" w:hAnsi="Times New Roman"/>
          <w:noProof/>
          <w:sz w:val="24"/>
          <w:lang w:val="fr-FR"/>
        </w:rPr>
        <w:t>ssources liées à la terre et à la mer.</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color w:val="000000"/>
          <w:sz w:val="24"/>
          <w:lang w:val="fr-FR"/>
        </w:rPr>
        <w:t xml:space="preserve">L'UE reconnaît et soutient les instruments juridiques existants en matière de gestion des mers du globe. </w:t>
      </w:r>
      <w:r>
        <w:rPr>
          <w:rFonts w:ascii="Times New Roman" w:hAnsi="Times New Roman"/>
          <w:b/>
          <w:noProof/>
          <w:color w:val="000000"/>
          <w:sz w:val="24"/>
          <w:lang w:val="fr-FR"/>
        </w:rPr>
        <w:t>La convention des Nations unies sur le droit de la mer (CNUDM)</w:t>
      </w:r>
      <w:r>
        <w:rPr>
          <w:rFonts w:ascii="Times New Roman" w:hAnsi="Times New Roman"/>
          <w:noProof/>
          <w:color w:val="000000"/>
          <w:sz w:val="24"/>
          <w:lang w:val="fr-FR"/>
        </w:rPr>
        <w:t xml:space="preserve">, notamment, fournit un cadre pour la gestion de </w:t>
      </w:r>
      <w:r>
        <w:rPr>
          <w:rFonts w:ascii="Times New Roman" w:hAnsi="Times New Roman"/>
          <w:noProof/>
          <w:color w:val="000000"/>
          <w:sz w:val="24"/>
          <w:lang w:val="fr-FR"/>
        </w:rPr>
        <w:t>l'océan Arctique, y compris en ce qui concerne le règlement pacifique des différends.</w:t>
      </w:r>
      <w:r>
        <w:rPr>
          <w:rFonts w:ascii="Times New Roman" w:hAnsi="Times New Roman"/>
          <w:noProof/>
          <w:sz w:val="24"/>
          <w:lang w:val="fr-FR"/>
        </w:rPr>
        <w:t xml:space="preserve"> L'UE soutiendra ces efforts en engageant un dialogue stratégique en matière de sécurité avec les parties prenantes de l'Arctique et des pays tiers et en promouvant la pou</w:t>
      </w:r>
      <w:r>
        <w:rPr>
          <w:rFonts w:ascii="Times New Roman" w:hAnsi="Times New Roman"/>
          <w:noProof/>
          <w:sz w:val="24"/>
          <w:lang w:val="fr-FR"/>
        </w:rPr>
        <w:t>rsuite d'une gouvernance maritime fondée sur des règles.</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L'UE continuera de </w:t>
      </w:r>
      <w:r>
        <w:rPr>
          <w:rFonts w:ascii="Times New Roman" w:hAnsi="Times New Roman"/>
          <w:b/>
          <w:noProof/>
          <w:sz w:val="24"/>
          <w:lang w:val="fr-FR"/>
        </w:rPr>
        <w:t>participer activement au Conseil de l'Arctique</w:t>
      </w:r>
      <w:r>
        <w:rPr>
          <w:rFonts w:ascii="Times New Roman" w:hAnsi="Times New Roman"/>
          <w:noProof/>
          <w:sz w:val="24"/>
          <w:lang w:val="fr-FR"/>
        </w:rPr>
        <w:t xml:space="preserve">, la première enceinte régionale en matière de coopération internationale, en participant et en contribuant, par exemple, aux travaux </w:t>
      </w:r>
      <w:r>
        <w:rPr>
          <w:rFonts w:ascii="Times New Roman" w:hAnsi="Times New Roman"/>
          <w:noProof/>
          <w:sz w:val="24"/>
          <w:lang w:val="fr-FR"/>
        </w:rPr>
        <w:t>de groupes de travail, de task forces et de groupes d'experts compétents. L'UE se réjouit de coopérer avec les présidences actuelles et à venir du Conseil de l'Arctique et se félicite de la mise en œuvre rapide de son statut d'observateur, conformément à l</w:t>
      </w:r>
      <w:r>
        <w:rPr>
          <w:rFonts w:ascii="Times New Roman" w:hAnsi="Times New Roman"/>
          <w:noProof/>
          <w:sz w:val="24"/>
          <w:lang w:val="fr-FR"/>
        </w:rPr>
        <w:t>a déclaration de Kiruna de mai 2013</w:t>
      </w:r>
      <w:r>
        <w:rPr>
          <w:rStyle w:val="FootnoteReference"/>
          <w:rFonts w:ascii="Times New Roman" w:hAnsi="Times New Roman"/>
          <w:noProof/>
          <w:sz w:val="24"/>
          <w:lang w:val="fr-FR"/>
        </w:rPr>
        <w:footnoteReference w:id="34"/>
      </w:r>
      <w:r>
        <w:rPr>
          <w:noProof/>
          <w:lang w:val="fr-FR"/>
        </w:rPr>
        <w:t>.</w:t>
      </w:r>
      <w:r>
        <w:rPr>
          <w:rFonts w:ascii="Times New Roman" w:hAnsi="Times New Roman"/>
          <w:noProof/>
          <w:sz w:val="24"/>
          <w:lang w:val="fr-FR"/>
        </w:rPr>
        <w:t xml:space="preserve"> L'UE devrait également aborder avec le Conseil de l'Arctique les questions liées à la gestion des mers, notamment en participant à la task force du Conseil de l'Arctique sur la coopération maritime dans l'Arctique.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w:t>
      </w:r>
      <w:r>
        <w:rPr>
          <w:rFonts w:ascii="Times New Roman" w:hAnsi="Times New Roman"/>
          <w:noProof/>
          <w:sz w:val="24"/>
          <w:lang w:val="fr-FR"/>
        </w:rPr>
        <w:t xml:space="preserve">E continuera de </w:t>
      </w:r>
      <w:r>
        <w:rPr>
          <w:rFonts w:ascii="Times New Roman" w:hAnsi="Times New Roman"/>
          <w:b/>
          <w:noProof/>
          <w:sz w:val="24"/>
          <w:lang w:val="fr-FR"/>
        </w:rPr>
        <w:t>soutenir la coopération régionale et subrégionale</w:t>
      </w:r>
      <w:r>
        <w:rPr>
          <w:rFonts w:ascii="Times New Roman" w:hAnsi="Times New Roman"/>
          <w:noProof/>
          <w:sz w:val="24"/>
          <w:lang w:val="fr-FR"/>
        </w:rPr>
        <w:t>, notamment en tant que membre du Conseil euro-arctique de la mer de Barents et dans le cadre de la politique en matière de dimension septentrionale. L'UE participe également à la coopération</w:t>
      </w:r>
      <w:r>
        <w:rPr>
          <w:rFonts w:ascii="Times New Roman" w:hAnsi="Times New Roman"/>
          <w:noProof/>
          <w:sz w:val="24"/>
          <w:lang w:val="fr-FR"/>
        </w:rPr>
        <w:t xml:space="preserve"> régionale dans le cadre de la Commission économique des Nations unies pour l'Europe, et notamment de la convention sur la pollution atmosphérique transfrontière à longue distance de cette même Commission économique (CPATLD). Le Conseil nordique et le Cons</w:t>
      </w:r>
      <w:r>
        <w:rPr>
          <w:rFonts w:ascii="Times New Roman" w:hAnsi="Times New Roman"/>
          <w:noProof/>
          <w:sz w:val="24"/>
          <w:lang w:val="fr-FR"/>
        </w:rPr>
        <w:t>eil nordique des ministres sont également des partenaires importants pour l'Union européenne, ne serait-ce qu'en raison de leur collaboration de longue date avec l'UE et de leur programme de coopération 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Ces cadres de coopération traitent de nombr</w:t>
      </w:r>
      <w:r>
        <w:rPr>
          <w:rFonts w:ascii="Times New Roman" w:hAnsi="Times New Roman"/>
          <w:noProof/>
          <w:sz w:val="24"/>
          <w:lang w:val="fr-FR"/>
        </w:rPr>
        <w:t>euses questions importantes au niveau régional et peuvent avoir une grande incidence sur le quotidien des populations autochtones et des communautés locales.</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3.2. Coopération bilatérale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L'UE devrait coopérer avec l'ensemble des </w:t>
      </w:r>
      <w:r>
        <w:rPr>
          <w:rFonts w:ascii="Times New Roman" w:hAnsi="Times New Roman"/>
          <w:b/>
          <w:noProof/>
          <w:sz w:val="24"/>
          <w:lang w:val="fr-FR"/>
        </w:rPr>
        <w:t>partenaires arctiques</w:t>
      </w:r>
      <w:r>
        <w:rPr>
          <w:rFonts w:ascii="Times New Roman" w:hAnsi="Times New Roman"/>
          <w:noProof/>
          <w:sz w:val="24"/>
          <w:lang w:val="fr-FR"/>
        </w:rPr>
        <w:t xml:space="preserve">, dont </w:t>
      </w:r>
      <w:r>
        <w:rPr>
          <w:rFonts w:ascii="Times New Roman" w:hAnsi="Times New Roman"/>
          <w:noProof/>
          <w:sz w:val="24"/>
          <w:lang w:val="fr-FR"/>
        </w:rPr>
        <w:t>le Canada, la Russie et les États-Unis, afin de recenser d'autres domaines de coopération, tels que la science et les investissements. L'UE engagera aussi avec tous les États manifestant un intérêt accru pour l'Arctique, dont la Chine, l'Inde, le Japon, la</w:t>
      </w:r>
      <w:r>
        <w:rPr>
          <w:rFonts w:ascii="Times New Roman" w:hAnsi="Times New Roman"/>
          <w:noProof/>
          <w:sz w:val="24"/>
          <w:lang w:val="fr-FR"/>
        </w:rPr>
        <w:t xml:space="preserve"> République de Corée et Singapour, un dialogue sur des questions et des préoccupations communes.</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L'UE coopérera avec le Groenland dans le cadre du partenariat UE-Groenland</w:t>
      </w:r>
      <w:r>
        <w:rPr>
          <w:rStyle w:val="FootnoteReference"/>
          <w:rFonts w:ascii="Times New Roman" w:hAnsi="Times New Roman"/>
          <w:noProof/>
          <w:sz w:val="24"/>
          <w:lang w:val="fr-FR"/>
        </w:rPr>
        <w:footnoteReference w:id="35"/>
      </w:r>
      <w:r>
        <w:rPr>
          <w:noProof/>
          <w:lang w:val="fr-FR"/>
        </w:rPr>
        <w:t>.</w:t>
      </w:r>
      <w:r>
        <w:rPr>
          <w:rFonts w:ascii="Times New Roman" w:hAnsi="Times New Roman"/>
          <w:noProof/>
          <w:sz w:val="24"/>
          <w:lang w:val="fr-FR"/>
        </w:rPr>
        <w:t xml:space="preserve"> Ce partenariat vise à aider le Groenland à relever les principaux défis qui se pos</w:t>
      </w:r>
      <w:r>
        <w:rPr>
          <w:rFonts w:ascii="Times New Roman" w:hAnsi="Times New Roman"/>
          <w:noProof/>
          <w:sz w:val="24"/>
          <w:lang w:val="fr-FR"/>
        </w:rPr>
        <w:t>ent à lui, à commencer par la diversification durable de son économie et par le renforcement de sa capacité administrative. L'UE fournit un appui budgétaire au Groenland dans le but de consolider son secteur éducatif, en tant que moteur du développement du</w:t>
      </w:r>
      <w:r>
        <w:rPr>
          <w:rFonts w:ascii="Times New Roman" w:hAnsi="Times New Roman"/>
          <w:noProof/>
          <w:sz w:val="24"/>
          <w:lang w:val="fr-FR"/>
        </w:rPr>
        <w:t xml:space="preserve">rable. Elle s'engagera plus avant dans un dialogue stratégique aux niveaux politique et technique appropriés sur des questions d'intérêt commun, qu'elles soient de portée mondiale (énergie, changement climatique et environnement, ressources naturelles) ou </w:t>
      </w:r>
      <w:r>
        <w:rPr>
          <w:rFonts w:ascii="Times New Roman" w:hAnsi="Times New Roman"/>
          <w:noProof/>
          <w:sz w:val="24"/>
          <w:lang w:val="fr-FR"/>
        </w:rPr>
        <w:t>propres à l'Arctique.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La politique arctique et les questions intéressant la région arctique demeureront un élément important des relations étroites entre l'UE, l'Islande et la Norvège.</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3.3 Dialogue avec les populations autochtones de l'Arctique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L'UE poursu</w:t>
      </w:r>
      <w:r>
        <w:rPr>
          <w:rFonts w:ascii="Times New Roman" w:hAnsi="Times New Roman"/>
          <w:noProof/>
          <w:sz w:val="24"/>
          <w:lang w:val="fr-FR"/>
        </w:rPr>
        <w:t xml:space="preserve">ivra </w:t>
      </w:r>
      <w:r>
        <w:rPr>
          <w:rFonts w:ascii="Times New Roman" w:hAnsi="Times New Roman"/>
          <w:b/>
          <w:noProof/>
          <w:sz w:val="24"/>
          <w:lang w:val="fr-FR"/>
        </w:rPr>
        <w:t>le dialogue avec les populations autochtones et les communautés locales de l'Arctique</w:t>
      </w:r>
      <w:r>
        <w:rPr>
          <w:rFonts w:ascii="Times New Roman" w:hAnsi="Times New Roman"/>
          <w:noProof/>
          <w:sz w:val="24"/>
          <w:lang w:val="fr-FR"/>
        </w:rPr>
        <w:t xml:space="preserve"> afin de s'assurer que leurs points de vue et leurs droits sont respectés et défendus dans l'élaboration actuelle des politiques de l'UE concernant l'Arctique. La Com</w:t>
      </w:r>
      <w:r>
        <w:rPr>
          <w:rFonts w:ascii="Times New Roman" w:hAnsi="Times New Roman"/>
          <w:noProof/>
          <w:sz w:val="24"/>
          <w:lang w:val="fr-FR"/>
        </w:rPr>
        <w:t>mission européenne organise chaque année une réunion avec des représentants des populations autochtones de l'Arctique. Cette réunion est l'occasion d'échanger des vues et de s'accorder sur les domaines devant faire l'objet d'une coopération renforcée, en p</w:t>
      </w:r>
      <w:r>
        <w:rPr>
          <w:rFonts w:ascii="Times New Roman" w:hAnsi="Times New Roman"/>
          <w:noProof/>
          <w:sz w:val="24"/>
          <w:lang w:val="fr-FR"/>
        </w:rPr>
        <w:t>articulier sur le plan du commerce et des droits de l'homme. L'UE devrait continuer à œuvrer à une plus grande cohérence entre ses politiques internes et externes à l'égard des populations autochtones.</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L'UE fournit une aide aux communautés locales par l'in</w:t>
      </w:r>
      <w:r>
        <w:rPr>
          <w:rFonts w:ascii="Times New Roman" w:hAnsi="Times New Roman"/>
          <w:noProof/>
          <w:sz w:val="24"/>
          <w:lang w:val="fr-FR"/>
        </w:rPr>
        <w:t>termédiaire de plusieurs programmes de financement, dont les programmes nationaux relevant des fonds ESI, les programmes de coopération territoriale et les programmes relevant de l'instrument européen de voisinage</w:t>
      </w:r>
      <w:r>
        <w:rPr>
          <w:rStyle w:val="FootnoteReference"/>
          <w:rFonts w:ascii="Times New Roman" w:hAnsi="Times New Roman"/>
          <w:noProof/>
          <w:sz w:val="24"/>
          <w:lang w:val="fr-FR"/>
        </w:rPr>
        <w:footnoteReference w:id="36"/>
      </w:r>
      <w:r>
        <w:rPr>
          <w:noProof/>
          <w:lang w:val="fr-FR"/>
        </w:rPr>
        <w:t>.</w:t>
      </w:r>
      <w:r>
        <w:rPr>
          <w:rFonts w:ascii="Times New Roman" w:hAnsi="Times New Roman"/>
          <w:noProof/>
          <w:sz w:val="24"/>
          <w:lang w:val="fr-FR"/>
        </w:rPr>
        <w:t xml:space="preserve"> Le programme pour la périphérie nordique</w:t>
      </w:r>
      <w:r>
        <w:rPr>
          <w:rFonts w:ascii="Times New Roman" w:hAnsi="Times New Roman"/>
          <w:noProof/>
          <w:sz w:val="24"/>
          <w:lang w:val="fr-FR"/>
        </w:rPr>
        <w:t xml:space="preserve"> et l'Arctique met l'accent sur le recours à l'innovation pour permettre le maintien et le développement de communautés solides et compétitives, promouvoir l'esprit d'entreprise, favoriser un approvisionnement énergétique adéquat de ces communautés, tout e</w:t>
      </w:r>
      <w:r>
        <w:rPr>
          <w:rFonts w:ascii="Times New Roman" w:hAnsi="Times New Roman"/>
          <w:noProof/>
          <w:sz w:val="24"/>
          <w:lang w:val="fr-FR"/>
        </w:rPr>
        <w:t>n encourageant et en étoffant le patrimoine culturel et naturel. Des partenaires au Canada et en Russie peuvent participer à ce programme, en sus des neuf pays partenaires du programme dans la partie européenne de l’Arctique.</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3.4 Gestion des activités de p</w:t>
      </w:r>
      <w:r>
        <w:rPr>
          <w:rFonts w:ascii="Times New Roman" w:hAnsi="Times New Roman"/>
          <w:b/>
          <w:noProof/>
          <w:sz w:val="24"/>
          <w:lang w:val="fr-FR"/>
        </w:rPr>
        <w:t>êche</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sz w:val="24"/>
          <w:lang w:val="fr-FR"/>
        </w:rPr>
        <w:t xml:space="preserve">L'UE devrait se féliciter de la déclaration signée récemment par cinq États riverains de l'Arctique sur </w:t>
      </w:r>
      <w:r>
        <w:rPr>
          <w:rFonts w:ascii="Times New Roman" w:hAnsi="Times New Roman"/>
          <w:b/>
          <w:noProof/>
          <w:sz w:val="24"/>
          <w:lang w:val="fr-FR"/>
        </w:rPr>
        <w:t>la pêche dans l'Arctique</w:t>
      </w:r>
      <w:r>
        <w:rPr>
          <w:rStyle w:val="FootnoteReference"/>
          <w:rFonts w:ascii="Times New Roman" w:hAnsi="Times New Roman"/>
          <w:b/>
          <w:noProof/>
          <w:sz w:val="24"/>
          <w:lang w:val="fr-FR"/>
        </w:rPr>
        <w:footnoteReference w:id="37"/>
      </w:r>
      <w:r>
        <w:rPr>
          <w:rFonts w:ascii="Times New Roman" w:hAnsi="Times New Roman"/>
          <w:noProof/>
          <w:sz w:val="24"/>
          <w:lang w:val="fr-FR"/>
        </w:rPr>
        <w:t xml:space="preserve"> et la nécessité de recueillir davantage de renseignements sur les écosystèmes dans l'océan Arctique avant d'ouvrir cette région à la pêche commerciale. Toutefois, comme la région concernée ne relève pas de la juridiction des États, l'ensemble des pays int</w:t>
      </w:r>
      <w:r>
        <w:rPr>
          <w:rFonts w:ascii="Times New Roman" w:hAnsi="Times New Roman"/>
          <w:noProof/>
          <w:sz w:val="24"/>
          <w:lang w:val="fr-FR"/>
        </w:rPr>
        <w:t>éressés, et pas uniquement les États riverains de l'Arctique, doivent impérativement travailler de concert afin de prendre les mesures internationales appropriées.</w:t>
      </w:r>
      <w:r>
        <w:rPr>
          <w:rFonts w:ascii="Times New Roman" w:hAnsi="Times New Roman"/>
          <w:noProof/>
          <w:color w:val="000000"/>
          <w:sz w:val="24"/>
          <w:lang w:val="fr-FR"/>
        </w:rPr>
        <w:t xml:space="preserve"> Ce cadre devrait, le moment venu, inclure une nouvelle organisation régionale de gestion de </w:t>
      </w:r>
      <w:r>
        <w:rPr>
          <w:rFonts w:ascii="Times New Roman" w:hAnsi="Times New Roman"/>
          <w:noProof/>
          <w:color w:val="000000"/>
          <w:sz w:val="24"/>
          <w:lang w:val="fr-FR"/>
        </w:rPr>
        <w:t xml:space="preserve">la pêche ou un nouvel arrangement s'y rapportant, ainsi qu'une nouvelle convention maritime régionale, afin de garantir la conservation à long terme et l'utilisation durable des ressources dans les hautes mers de l'Arctique. </w:t>
      </w:r>
      <w:r>
        <w:rPr>
          <w:rFonts w:ascii="Times New Roman" w:hAnsi="Times New Roman"/>
          <w:noProof/>
          <w:sz w:val="24"/>
          <w:lang w:val="fr-FR"/>
        </w:rPr>
        <w:t>La Commission européenne estime</w:t>
      </w:r>
      <w:r>
        <w:rPr>
          <w:rFonts w:ascii="Times New Roman" w:hAnsi="Times New Roman"/>
          <w:noProof/>
          <w:sz w:val="24"/>
          <w:lang w:val="fr-FR"/>
        </w:rPr>
        <w:t xml:space="preserve"> qu'un tel cadre ne peut être constitué que de manière ouverte et inclusive et salue l'élargissement des négociations aux grandes nations de pêche.</w:t>
      </w:r>
    </w:p>
    <w:p w:rsidR="00AC316E" w:rsidRDefault="006F0551">
      <w:pPr>
        <w:autoSpaceDE w:val="0"/>
        <w:autoSpaceDN w:val="0"/>
        <w:adjustRightInd w:val="0"/>
        <w:jc w:val="both"/>
        <w:rPr>
          <w:rFonts w:ascii="Times New Roman" w:hAnsi="Times New Roman"/>
          <w:b/>
          <w:noProof/>
          <w:sz w:val="24"/>
          <w:szCs w:val="24"/>
          <w:lang w:val="fr-FR"/>
        </w:rPr>
      </w:pPr>
      <w:r>
        <w:rPr>
          <w:rFonts w:ascii="Times New Roman" w:hAnsi="Times New Roman"/>
          <w:b/>
          <w:noProof/>
          <w:sz w:val="24"/>
          <w:lang w:val="fr-FR"/>
        </w:rPr>
        <w:t>3.5. Coopération scientifique</w:t>
      </w:r>
    </w:p>
    <w:p w:rsidR="00AC316E" w:rsidRDefault="006F0551">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L'UE devrait promouvoir et faciliter une coopération scientifique internationa</w:t>
      </w:r>
      <w:r>
        <w:rPr>
          <w:rFonts w:ascii="Times New Roman" w:hAnsi="Times New Roman"/>
          <w:noProof/>
          <w:sz w:val="24"/>
          <w:lang w:val="fr-FR"/>
        </w:rPr>
        <w:t>le effective en soutenant un accès transnational aux infrastructures de recherche et aux ressources de données ouvertes, afin d'améliorer les liens politiques et économiques et d'entretenir de bonnes relations avec les pays clefs de la région. Elle se posi</w:t>
      </w:r>
      <w:r>
        <w:rPr>
          <w:rFonts w:ascii="Times New Roman" w:hAnsi="Times New Roman"/>
          <w:noProof/>
          <w:sz w:val="24"/>
          <w:lang w:val="fr-FR"/>
        </w:rPr>
        <w:t>tionne d'ores et déjà comme un partenaire pour la coopération internationale, en complément de l’action de ses États membres au sein du Conseil de l'Arctique. L'UE devrait faire progresser la coopération scientifique au niveau international dans le cadre d</w:t>
      </w:r>
      <w:r>
        <w:rPr>
          <w:rFonts w:ascii="Times New Roman" w:hAnsi="Times New Roman"/>
          <w:noProof/>
          <w:sz w:val="24"/>
          <w:lang w:val="fr-FR"/>
        </w:rPr>
        <w:t xml:space="preserve">e </w:t>
      </w:r>
      <w:r>
        <w:rPr>
          <w:rFonts w:ascii="Times New Roman" w:hAnsi="Times New Roman"/>
          <w:b/>
          <w:noProof/>
          <w:sz w:val="24"/>
          <w:lang w:val="fr-FR"/>
        </w:rPr>
        <w:t>l'alliance transatlantique (et arctique) pour la recherche océanique</w:t>
      </w:r>
      <w:r>
        <w:rPr>
          <w:rStyle w:val="FootnoteReference"/>
          <w:rFonts w:ascii="Times New Roman" w:hAnsi="Times New Roman"/>
          <w:b/>
          <w:noProof/>
          <w:sz w:val="24"/>
          <w:lang w:val="fr-FR"/>
        </w:rPr>
        <w:footnoteReference w:id="38"/>
      </w:r>
      <w:r>
        <w:rPr>
          <w:rFonts w:ascii="Times New Roman" w:hAnsi="Times New Roman"/>
          <w:noProof/>
          <w:sz w:val="24"/>
          <w:lang w:val="fr-FR"/>
        </w:rPr>
        <w:t>, lancée par la déclaration de Galway de mai 2013, à laquelle participent le Canada, l'UE et les États-Unis.</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color w:val="000000"/>
          <w:sz w:val="24"/>
          <w:lang w:val="fr-FR"/>
        </w:rPr>
        <w:t>Afin de combler les lacunes existant dans les données marines disponibles su</w:t>
      </w:r>
      <w:r>
        <w:rPr>
          <w:rFonts w:ascii="Times New Roman" w:hAnsi="Times New Roman"/>
          <w:noProof/>
          <w:color w:val="000000"/>
          <w:sz w:val="24"/>
          <w:lang w:val="fr-FR"/>
        </w:rPr>
        <w:t xml:space="preserve">r les fonds marins dans les mers et les océans entourant l'Europe et sur la vie qu'ils abritent, la Commission européenne a fixé un objectif pour développer une </w:t>
      </w:r>
      <w:r>
        <w:rPr>
          <w:rFonts w:ascii="Times New Roman" w:hAnsi="Times New Roman"/>
          <w:b/>
          <w:noProof/>
          <w:color w:val="000000"/>
          <w:sz w:val="24"/>
          <w:lang w:val="fr-FR"/>
        </w:rPr>
        <w:t>carte multirésolution de l'ensemble des fonds marins</w:t>
      </w:r>
      <w:r>
        <w:rPr>
          <w:rFonts w:ascii="Times New Roman" w:hAnsi="Times New Roman"/>
          <w:noProof/>
          <w:color w:val="000000"/>
          <w:sz w:val="24"/>
          <w:lang w:val="fr-FR"/>
        </w:rPr>
        <w:t xml:space="preserve"> et de la colonne d’eau supérieure d'ici 20</w:t>
      </w:r>
      <w:r>
        <w:rPr>
          <w:rFonts w:ascii="Times New Roman" w:hAnsi="Times New Roman"/>
          <w:noProof/>
          <w:color w:val="000000"/>
          <w:sz w:val="24"/>
          <w:lang w:val="fr-FR"/>
        </w:rPr>
        <w:t xml:space="preserve">20. Ce projet inclura la mer de Barents à partir de 2018. Plus de 100 organisations, notamment d'Islande, de Norvège et de Russie, collaborent dans le cadre du réseau européen d’observation et de données du milieu marin (EMODnet) pour rendre leurs données </w:t>
      </w:r>
      <w:r>
        <w:rPr>
          <w:rFonts w:ascii="Times New Roman" w:hAnsi="Times New Roman"/>
          <w:noProof/>
          <w:color w:val="000000"/>
          <w:sz w:val="24"/>
          <w:lang w:val="fr-FR"/>
        </w:rPr>
        <w:t>marines plus accessibles, interopérables et utiles pour les utilisateurs finaux. Les données sont désormais disponibles sur un portail web unique.</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color w:val="000000"/>
          <w:sz w:val="24"/>
          <w:lang w:val="fr-FR"/>
        </w:rPr>
        <w:t>Cette initiative est importante pour stimuler une croissance durable de l’économie bleue. On estime qu'en ren</w:t>
      </w:r>
      <w:r>
        <w:rPr>
          <w:rFonts w:ascii="Times New Roman" w:hAnsi="Times New Roman"/>
          <w:noProof/>
          <w:color w:val="000000"/>
          <w:sz w:val="24"/>
          <w:lang w:val="fr-FR"/>
        </w:rPr>
        <w:t>dant largement accessibles les données marines de qualité élevée actuellement détenues par des organismes publics de l'UE, on améliorera la productivité de plus de 1 000 000 000 EUR par an</w:t>
      </w:r>
      <w:r>
        <w:rPr>
          <w:rStyle w:val="FootnoteReference"/>
          <w:rFonts w:ascii="Times New Roman" w:hAnsi="Times New Roman"/>
          <w:noProof/>
          <w:color w:val="000000"/>
          <w:sz w:val="24"/>
          <w:lang w:val="fr-FR"/>
        </w:rPr>
        <w:footnoteReference w:id="39"/>
      </w:r>
      <w:r>
        <w:rPr>
          <w:rFonts w:ascii="Times New Roman" w:hAnsi="Times New Roman"/>
          <w:noProof/>
          <w:color w:val="000000"/>
          <w:sz w:val="24"/>
          <w:lang w:val="fr-FR"/>
        </w:rPr>
        <w:t>. Les organismes privés et publics, ainsi que les services hydrogra</w:t>
      </w:r>
      <w:r>
        <w:rPr>
          <w:rFonts w:ascii="Times New Roman" w:hAnsi="Times New Roman"/>
          <w:noProof/>
          <w:color w:val="000000"/>
          <w:sz w:val="24"/>
          <w:lang w:val="fr-FR"/>
        </w:rPr>
        <w:t>phiques, les instituts de recherche et les organisations de la société civile n'auraient plus besoin de se pencher à nouveau sur des zones déjà étudiées, mais pour lesquelles les données sont jusqu'ici restées inaccessibles.</w:t>
      </w:r>
      <w:r>
        <w:rPr>
          <w:rFonts w:ascii="Times New Roman" w:hAnsi="Times New Roman"/>
          <w:noProof/>
          <w:sz w:val="24"/>
          <w:lang w:val="fr-FR"/>
        </w:rPr>
        <w:t xml:space="preserve"> Il leur reviendrait moins cher </w:t>
      </w:r>
      <w:r>
        <w:rPr>
          <w:rFonts w:ascii="Times New Roman" w:hAnsi="Times New Roman"/>
          <w:noProof/>
          <w:sz w:val="24"/>
          <w:lang w:val="fr-FR"/>
        </w:rPr>
        <w:t>de traiter les données existantes. Il y a lieu d'améliorer la recherche dans les domaines de la sécurité couvrant les ressources arctiques à double usage, ainsi que les échanges de bonnes pratiques en la matière.</w:t>
      </w:r>
    </w:p>
    <w:p w:rsidR="00AC316E" w:rsidRDefault="00AC316E">
      <w:pPr>
        <w:autoSpaceDE w:val="0"/>
        <w:autoSpaceDN w:val="0"/>
        <w:adjustRightInd w:val="0"/>
        <w:jc w:val="both"/>
        <w:rPr>
          <w:rFonts w:ascii="Times New Roman" w:hAnsi="Times New Roman"/>
          <w:noProof/>
          <w:color w:val="000000"/>
          <w:sz w:val="24"/>
          <w:szCs w:val="24"/>
          <w:lang w:val="fr-FR"/>
        </w:rPr>
      </w:pPr>
    </w:p>
    <w:p w:rsidR="00AC316E" w:rsidRDefault="006F0551">
      <w:pPr>
        <w:autoSpaceDE w:val="0"/>
        <w:autoSpaceDN w:val="0"/>
        <w:adjustRightInd w:val="0"/>
        <w:jc w:val="both"/>
        <w:rPr>
          <w:rFonts w:ascii="Times New Roman" w:hAnsi="Times New Roman"/>
          <w:caps/>
          <w:noProof/>
          <w:sz w:val="24"/>
          <w:szCs w:val="24"/>
          <w:lang w:val="fr-FR"/>
        </w:rPr>
      </w:pPr>
      <w:r>
        <w:rPr>
          <w:rFonts w:ascii="Times New Roman" w:hAnsi="Times New Roman"/>
          <w:b/>
          <w:caps/>
          <w:noProof/>
          <w:sz w:val="24"/>
          <w:lang w:val="fr-FR"/>
        </w:rPr>
        <w:t>4. CONCLUSIONS ET ÉTAPES SUIVANTES</w:t>
      </w:r>
    </w:p>
    <w:p w:rsidR="00AC316E" w:rsidRDefault="006F0551">
      <w:pPr>
        <w:autoSpaceDE w:val="0"/>
        <w:autoSpaceDN w:val="0"/>
        <w:adjustRightInd w:val="0"/>
        <w:jc w:val="both"/>
        <w:rPr>
          <w:rFonts w:ascii="Times New Roman" w:hAnsi="Times New Roman"/>
          <w:noProof/>
          <w:color w:val="000000"/>
          <w:sz w:val="24"/>
          <w:szCs w:val="24"/>
          <w:lang w:val="fr-FR"/>
        </w:rPr>
      </w:pPr>
      <w:r>
        <w:rPr>
          <w:rFonts w:ascii="Times New Roman" w:hAnsi="Times New Roman"/>
          <w:noProof/>
          <w:sz w:val="24"/>
          <w:lang w:val="fr-FR"/>
        </w:rPr>
        <w:t>1. Le p</w:t>
      </w:r>
      <w:r>
        <w:rPr>
          <w:rFonts w:ascii="Times New Roman" w:hAnsi="Times New Roman"/>
          <w:noProof/>
          <w:sz w:val="24"/>
          <w:lang w:val="fr-FR"/>
        </w:rPr>
        <w:t>résent document d'orientation devrait guider les actions de l'UE pour les années à venir et la Commission européenne ainsi que la haute représentante de l'Union pour les affaires étrangères et la politique de sécurité invitent le Parlement européen et le C</w:t>
      </w:r>
      <w:r>
        <w:rPr>
          <w:rFonts w:ascii="Times New Roman" w:hAnsi="Times New Roman"/>
          <w:noProof/>
          <w:sz w:val="24"/>
          <w:lang w:val="fr-FR"/>
        </w:rPr>
        <w:t xml:space="preserve">onseil de l'UE à leur faire part de leur point de vue. </w:t>
      </w:r>
      <w:r>
        <w:rPr>
          <w:rFonts w:ascii="Times New Roman" w:hAnsi="Times New Roman"/>
          <w:noProof/>
          <w:color w:val="000000"/>
          <w:sz w:val="24"/>
          <w:lang w:val="fr-FR"/>
        </w:rPr>
        <w:t>L'UE procédera à des évaluations de cette politique en fonction de l'évolution de la situation.</w:t>
      </w:r>
    </w:p>
    <w:p w:rsidR="00AC316E" w:rsidRDefault="006F0551">
      <w:pPr>
        <w:jc w:val="both"/>
        <w:rPr>
          <w:rFonts w:ascii="Times New Roman" w:hAnsi="Times New Roman"/>
          <w:noProof/>
          <w:sz w:val="24"/>
          <w:szCs w:val="24"/>
          <w:lang w:val="fr-FR"/>
        </w:rPr>
      </w:pPr>
      <w:r>
        <w:rPr>
          <w:rFonts w:ascii="Times New Roman" w:hAnsi="Times New Roman"/>
          <w:noProof/>
          <w:color w:val="000000"/>
          <w:sz w:val="24"/>
          <w:lang w:val="fr-FR"/>
        </w:rPr>
        <w:t xml:space="preserve">2. Dans le cadre de son attachement stratégique à l'Arctique, l'UE devrait engager un dialogue avec les </w:t>
      </w:r>
      <w:r>
        <w:rPr>
          <w:rFonts w:ascii="Times New Roman" w:hAnsi="Times New Roman"/>
          <w:noProof/>
          <w:color w:val="000000"/>
          <w:sz w:val="24"/>
          <w:lang w:val="fr-FR"/>
        </w:rPr>
        <w:t>pays de la région sur les trois domaines prioritaires suivants:</w:t>
      </w:r>
    </w:p>
    <w:p w:rsidR="00AC316E" w:rsidRDefault="006F0551">
      <w:pPr>
        <w:pStyle w:val="ListParagraph"/>
        <w:numPr>
          <w:ilvl w:val="0"/>
          <w:numId w:val="3"/>
        </w:numPr>
        <w:spacing w:after="200"/>
        <w:jc w:val="both"/>
        <w:rPr>
          <w:rFonts w:ascii="Times New Roman" w:hAnsi="Times New Roman"/>
          <w:noProof/>
          <w:sz w:val="24"/>
          <w:szCs w:val="24"/>
          <w:lang w:val="fr-FR"/>
        </w:rPr>
      </w:pPr>
      <w:r>
        <w:rPr>
          <w:rFonts w:ascii="Times New Roman" w:hAnsi="Times New Roman"/>
          <w:noProof/>
          <w:sz w:val="24"/>
          <w:lang w:val="fr-FR"/>
        </w:rPr>
        <w:t>lutter contre le changement climatique et sauvegarder l'environnement arctique;</w:t>
      </w:r>
    </w:p>
    <w:p w:rsidR="00AC316E" w:rsidRDefault="006F0551">
      <w:pPr>
        <w:pStyle w:val="ListParagraph"/>
        <w:numPr>
          <w:ilvl w:val="0"/>
          <w:numId w:val="3"/>
        </w:numPr>
        <w:spacing w:after="200"/>
        <w:jc w:val="both"/>
        <w:rPr>
          <w:rFonts w:ascii="Times New Roman" w:hAnsi="Times New Roman"/>
          <w:noProof/>
          <w:sz w:val="24"/>
          <w:szCs w:val="24"/>
          <w:lang w:val="fr-FR"/>
        </w:rPr>
      </w:pPr>
      <w:r>
        <w:rPr>
          <w:rFonts w:ascii="Times New Roman" w:hAnsi="Times New Roman"/>
          <w:noProof/>
          <w:sz w:val="24"/>
          <w:lang w:val="fr-FR"/>
        </w:rPr>
        <w:t>promouvoir le développement durable dans la région;</w:t>
      </w:r>
    </w:p>
    <w:p w:rsidR="00AC316E" w:rsidRDefault="006F0551">
      <w:pPr>
        <w:pStyle w:val="ListParagraph"/>
        <w:numPr>
          <w:ilvl w:val="0"/>
          <w:numId w:val="3"/>
        </w:numPr>
        <w:spacing w:after="200"/>
        <w:jc w:val="both"/>
        <w:rPr>
          <w:rFonts w:ascii="Times New Roman" w:hAnsi="Times New Roman"/>
          <w:noProof/>
          <w:sz w:val="24"/>
          <w:szCs w:val="24"/>
          <w:lang w:val="fr-FR"/>
        </w:rPr>
      </w:pPr>
      <w:r>
        <w:rPr>
          <w:rFonts w:ascii="Times New Roman" w:hAnsi="Times New Roman"/>
          <w:noProof/>
          <w:sz w:val="24"/>
          <w:lang w:val="fr-FR"/>
        </w:rPr>
        <w:t>soutenir la coopération internationale sur les questions int</w:t>
      </w:r>
      <w:r>
        <w:rPr>
          <w:rFonts w:ascii="Times New Roman" w:hAnsi="Times New Roman"/>
          <w:noProof/>
          <w:sz w:val="24"/>
          <w:lang w:val="fr-FR"/>
        </w:rPr>
        <w:t>éressant la région arctique.</w:t>
      </w:r>
    </w:p>
    <w:p w:rsidR="00AC316E" w:rsidRDefault="006F0551">
      <w:pPr>
        <w:jc w:val="both"/>
        <w:rPr>
          <w:noProof/>
          <w:lang w:val="fr-FR"/>
        </w:rPr>
      </w:pPr>
      <w:r>
        <w:rPr>
          <w:rFonts w:ascii="Times New Roman" w:hAnsi="Times New Roman"/>
          <w:noProof/>
          <w:sz w:val="24"/>
          <w:lang w:val="fr-FR"/>
        </w:rPr>
        <w:t xml:space="preserve">3. </w:t>
      </w:r>
      <w:r>
        <w:rPr>
          <w:rFonts w:ascii="Times New Roman" w:hAnsi="Times New Roman"/>
          <w:noProof/>
          <w:color w:val="000000"/>
          <w:sz w:val="24"/>
          <w:lang w:val="fr-FR"/>
        </w:rPr>
        <w:t>L'UE doit faire en sorte que les structures de coordination nécessaires sont en place au niveau de l'UE afin de relever les défis à venir. Le Conseil pourrait envisager la constitution d'un groupe de travail sur les question</w:t>
      </w:r>
      <w:r>
        <w:rPr>
          <w:rFonts w:ascii="Times New Roman" w:hAnsi="Times New Roman"/>
          <w:noProof/>
          <w:color w:val="000000"/>
          <w:sz w:val="24"/>
          <w:lang w:val="fr-FR"/>
        </w:rPr>
        <w:t>s arctiques et la coopération nordique, tandis que le Parlement européen pourrait, de la même manière, envisager la création d'une délégation chargée de ces questions arctiques et de cette coopération nordique.</w:t>
      </w:r>
      <w:bookmarkStart w:id="1" w:name="_GoBack"/>
      <w:bookmarkEnd w:id="1"/>
      <w:r>
        <w:rPr>
          <w:noProof/>
          <w:lang w:val="fr-FR"/>
        </w:rPr>
        <w:t xml:space="preserve"> </w:t>
      </w:r>
    </w:p>
    <w:sectPr w:rsidR="00AC31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6E" w:rsidRDefault="006F0551">
      <w:pPr>
        <w:spacing w:after="0" w:line="240" w:lineRule="auto"/>
      </w:pPr>
      <w:r>
        <w:separator/>
      </w:r>
    </w:p>
  </w:endnote>
  <w:endnote w:type="continuationSeparator" w:id="0">
    <w:p w:rsidR="00AC316E" w:rsidRDefault="006F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6F055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44882"/>
      <w:docPartObj>
        <w:docPartGallery w:val="Page Numbers (Bottom of Page)"/>
        <w:docPartUnique/>
      </w:docPartObj>
    </w:sdtPr>
    <w:sdtEndPr/>
    <w:sdtContent>
      <w:p w:rsidR="00AC316E" w:rsidRDefault="006F0551">
        <w:pPr>
          <w:pStyle w:val="Footer"/>
          <w:jc w:val="center"/>
        </w:pPr>
        <w:r>
          <w:fldChar w:fldCharType="begin"/>
        </w:r>
        <w:r>
          <w:instrText xml:space="preserve"> PAGE   \* MERGEFORMAT </w:instrText>
        </w:r>
        <w:r>
          <w:fldChar w:fldCharType="separate"/>
        </w:r>
        <w:r>
          <w:rPr>
            <w:noProof/>
          </w:rPr>
          <w:t>19</w:t>
        </w:r>
        <w:r>
          <w:fldChar w:fldCharType="end"/>
        </w:r>
      </w:p>
    </w:sdtContent>
  </w:sdt>
  <w:p w:rsidR="00AC316E" w:rsidRDefault="00AC31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6E" w:rsidRDefault="006F0551">
      <w:pPr>
        <w:spacing w:after="0" w:line="240" w:lineRule="auto"/>
      </w:pPr>
      <w:r>
        <w:separator/>
      </w:r>
    </w:p>
  </w:footnote>
  <w:footnote w:type="continuationSeparator" w:id="0">
    <w:p w:rsidR="00AC316E" w:rsidRDefault="006F0551">
      <w:pPr>
        <w:spacing w:after="0" w:line="240" w:lineRule="auto"/>
      </w:pPr>
      <w:r>
        <w:continuationSeparator/>
      </w:r>
    </w:p>
  </w:footnote>
  <w:footnote w:id="1">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Le </w:t>
      </w:r>
      <w:proofErr w:type="spellStart"/>
      <w:r>
        <w:rPr>
          <w:rFonts w:ascii="Times New Roman" w:hAnsi="Times New Roman"/>
        </w:rPr>
        <w:t>Royaume</w:t>
      </w:r>
      <w:proofErr w:type="spellEnd"/>
      <w:r>
        <w:rPr>
          <w:rFonts w:ascii="Times New Roman" w:hAnsi="Times New Roman"/>
        </w:rPr>
        <w:t xml:space="preserve"> de </w:t>
      </w:r>
      <w:proofErr w:type="spellStart"/>
      <w:r>
        <w:rPr>
          <w:rFonts w:ascii="Times New Roman" w:hAnsi="Times New Roman"/>
        </w:rPr>
        <w:t>Danemark</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 xml:space="preserve"> </w:t>
      </w:r>
      <w:proofErr w:type="spellStart"/>
      <w:r>
        <w:rPr>
          <w:rFonts w:ascii="Times New Roman" w:hAnsi="Times New Roman"/>
        </w:rPr>
        <w:t>composé</w:t>
      </w:r>
      <w:proofErr w:type="spellEnd"/>
      <w:r>
        <w:rPr>
          <w:rFonts w:ascii="Times New Roman" w:hAnsi="Times New Roman"/>
        </w:rPr>
        <w:t xml:space="preserve"> du </w:t>
      </w:r>
      <w:proofErr w:type="spellStart"/>
      <w:r>
        <w:rPr>
          <w:rFonts w:ascii="Times New Roman" w:hAnsi="Times New Roman"/>
        </w:rPr>
        <w:t>Danemark</w:t>
      </w:r>
      <w:proofErr w:type="spellEnd"/>
      <w:r>
        <w:rPr>
          <w:rFonts w:ascii="Times New Roman" w:hAnsi="Times New Roman"/>
        </w:rPr>
        <w:t xml:space="preserve">, du </w:t>
      </w:r>
      <w:proofErr w:type="spellStart"/>
      <w:r>
        <w:rPr>
          <w:rFonts w:ascii="Times New Roman" w:hAnsi="Times New Roman"/>
        </w:rPr>
        <w:t>Groenland</w:t>
      </w:r>
      <w:proofErr w:type="spellEnd"/>
      <w:r>
        <w:rPr>
          <w:rFonts w:ascii="Times New Roman" w:hAnsi="Times New Roman"/>
        </w:rPr>
        <w:t xml:space="preserve"> et des </w:t>
      </w:r>
      <w:proofErr w:type="spellStart"/>
      <w:r>
        <w:rPr>
          <w:rFonts w:ascii="Times New Roman" w:hAnsi="Times New Roman"/>
        </w:rPr>
        <w:t>Îles</w:t>
      </w:r>
      <w:proofErr w:type="spellEnd"/>
      <w:r>
        <w:rPr>
          <w:rFonts w:ascii="Times New Roman" w:hAnsi="Times New Roman"/>
        </w:rPr>
        <w:t xml:space="preserve"> </w:t>
      </w:r>
      <w:proofErr w:type="spellStart"/>
      <w:r>
        <w:rPr>
          <w:rFonts w:ascii="Times New Roman" w:hAnsi="Times New Roman"/>
        </w:rPr>
        <w:t>Féroé</w:t>
      </w:r>
      <w:proofErr w:type="spellEnd"/>
      <w:r>
        <w:rPr>
          <w:rFonts w:ascii="Times New Roman" w:hAnsi="Times New Roman"/>
        </w:rPr>
        <w:t>.</w:t>
      </w:r>
    </w:p>
  </w:footnote>
  <w:footnote w:id="2">
    <w:p w:rsidR="00AC316E" w:rsidRDefault="006F0551">
      <w:pPr>
        <w:pStyle w:val="FootnoteText"/>
        <w:spacing w:after="0"/>
      </w:pPr>
      <w:r>
        <w:rPr>
          <w:rStyle w:val="FootnoteReference"/>
        </w:rPr>
        <w:footnoteRef/>
      </w:r>
      <w:r>
        <w:t xml:space="preserve"> </w:t>
      </w:r>
      <w:proofErr w:type="spellStart"/>
      <w:r>
        <w:rPr>
          <w:rFonts w:ascii="Times New Roman" w:hAnsi="Times New Roman"/>
        </w:rPr>
        <w:t>L'Islande</w:t>
      </w:r>
      <w:proofErr w:type="spellEnd"/>
      <w:r>
        <w:rPr>
          <w:rFonts w:ascii="Times New Roman" w:hAnsi="Times New Roman"/>
        </w:rPr>
        <w:t xml:space="preserve"> et la </w:t>
      </w:r>
      <w:proofErr w:type="spellStart"/>
      <w:r>
        <w:rPr>
          <w:rFonts w:ascii="Times New Roman" w:hAnsi="Times New Roman"/>
        </w:rPr>
        <w:t>Norvège</w:t>
      </w:r>
      <w:proofErr w:type="spellEnd"/>
      <w:r>
        <w:rPr>
          <w:rFonts w:ascii="Times New Roman" w:hAnsi="Times New Roman"/>
        </w:rPr>
        <w:t xml:space="preserve"> </w:t>
      </w:r>
      <w:proofErr w:type="spellStart"/>
      <w:r>
        <w:rPr>
          <w:rFonts w:ascii="Times New Roman" w:hAnsi="Times New Roman"/>
        </w:rPr>
        <w:t>ont</w:t>
      </w:r>
      <w:proofErr w:type="spellEnd"/>
      <w:r>
        <w:rPr>
          <w:rFonts w:ascii="Times New Roman" w:hAnsi="Times New Roman"/>
        </w:rPr>
        <w:t xml:space="preserve"> </w:t>
      </w:r>
      <w:proofErr w:type="spellStart"/>
      <w:r>
        <w:rPr>
          <w:rFonts w:ascii="Times New Roman" w:hAnsi="Times New Roman"/>
        </w:rPr>
        <w:t>également</w:t>
      </w:r>
      <w:proofErr w:type="spellEnd"/>
      <w:r>
        <w:rPr>
          <w:rFonts w:ascii="Times New Roman" w:hAnsi="Times New Roman"/>
        </w:rPr>
        <w:t xml:space="preserve"> le </w:t>
      </w:r>
      <w:proofErr w:type="spellStart"/>
      <w:r>
        <w:rPr>
          <w:rFonts w:ascii="Times New Roman" w:hAnsi="Times New Roman"/>
        </w:rPr>
        <w:t>statut</w:t>
      </w:r>
      <w:proofErr w:type="spellEnd"/>
      <w:r>
        <w:rPr>
          <w:rFonts w:ascii="Times New Roman" w:hAnsi="Times New Roman"/>
        </w:rPr>
        <w:t xml:space="preserve"> de pays </w:t>
      </w:r>
      <w:proofErr w:type="spellStart"/>
      <w:r>
        <w:rPr>
          <w:rFonts w:ascii="Times New Roman" w:hAnsi="Times New Roman"/>
        </w:rPr>
        <w:t>associés</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le cadre du programme-cadre de </w:t>
      </w:r>
      <w:proofErr w:type="spellStart"/>
      <w:r>
        <w:rPr>
          <w:rFonts w:ascii="Times New Roman" w:hAnsi="Times New Roman"/>
        </w:rPr>
        <w:t>l'Union</w:t>
      </w:r>
      <w:proofErr w:type="spellEnd"/>
      <w:r>
        <w:rPr>
          <w:rFonts w:ascii="Times New Roman" w:hAnsi="Times New Roman"/>
        </w:rPr>
        <w:t xml:space="preserve"> pour la </w:t>
      </w:r>
      <w:proofErr w:type="spellStart"/>
      <w:r>
        <w:rPr>
          <w:rFonts w:ascii="Times New Roman" w:hAnsi="Times New Roman"/>
        </w:rPr>
        <w:t>recherche</w:t>
      </w:r>
      <w:proofErr w:type="spellEnd"/>
      <w:r>
        <w:rPr>
          <w:rFonts w:ascii="Times New Roman" w:hAnsi="Times New Roman"/>
        </w:rPr>
        <w:t xml:space="preserve"> et </w:t>
      </w:r>
      <w:proofErr w:type="spellStart"/>
      <w:r>
        <w:rPr>
          <w:rFonts w:ascii="Times New Roman" w:hAnsi="Times New Roman"/>
        </w:rPr>
        <w:t>l'innovation</w:t>
      </w:r>
      <w:proofErr w:type="spellEnd"/>
      <w:r>
        <w:rPr>
          <w:rFonts w:ascii="Times New Roman" w:hAnsi="Times New Roman"/>
        </w:rPr>
        <w:t xml:space="preserve"> «Horizon 2020».</w:t>
      </w:r>
    </w:p>
  </w:footnote>
  <w:footnote w:id="3">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Les </w:t>
      </w:r>
      <w:proofErr w:type="spellStart"/>
      <w:r>
        <w:rPr>
          <w:rFonts w:ascii="Times New Roman" w:hAnsi="Times New Roman"/>
        </w:rPr>
        <w:t>Lapons</w:t>
      </w:r>
      <w:proofErr w:type="spellEnd"/>
      <w:r>
        <w:rPr>
          <w:rFonts w:ascii="Times New Roman" w:hAnsi="Times New Roman"/>
        </w:rPr>
        <w:t xml:space="preserve"> e</w:t>
      </w:r>
      <w:r>
        <w:rPr>
          <w:rFonts w:ascii="Times New Roman" w:hAnsi="Times New Roman"/>
        </w:rPr>
        <w:t xml:space="preserve">t les </w:t>
      </w:r>
      <w:proofErr w:type="spellStart"/>
      <w:r>
        <w:rPr>
          <w:rFonts w:ascii="Times New Roman" w:hAnsi="Times New Roman"/>
        </w:rPr>
        <w:t>Inuits</w:t>
      </w:r>
      <w:proofErr w:type="spellEnd"/>
      <w:r>
        <w:rPr>
          <w:rFonts w:ascii="Times New Roman" w:hAnsi="Times New Roman"/>
        </w:rPr>
        <w:t xml:space="preserve"> </w:t>
      </w:r>
      <w:proofErr w:type="spellStart"/>
      <w:r>
        <w:rPr>
          <w:rFonts w:ascii="Times New Roman" w:hAnsi="Times New Roman"/>
        </w:rPr>
        <w:t>sont</w:t>
      </w:r>
      <w:proofErr w:type="spellEnd"/>
      <w:r>
        <w:rPr>
          <w:rFonts w:ascii="Times New Roman" w:hAnsi="Times New Roman"/>
        </w:rPr>
        <w:t xml:space="preserve"> les </w:t>
      </w:r>
      <w:proofErr w:type="spellStart"/>
      <w:r>
        <w:rPr>
          <w:rFonts w:ascii="Times New Roman" w:hAnsi="Times New Roman"/>
        </w:rPr>
        <w:t>seuls</w:t>
      </w:r>
      <w:proofErr w:type="spellEnd"/>
      <w:r>
        <w:rPr>
          <w:rFonts w:ascii="Times New Roman" w:hAnsi="Times New Roman"/>
        </w:rPr>
        <w:t xml:space="preserve"> </w:t>
      </w:r>
      <w:proofErr w:type="spellStart"/>
      <w:r>
        <w:rPr>
          <w:rFonts w:ascii="Times New Roman" w:hAnsi="Times New Roman"/>
        </w:rPr>
        <w:t>peuples</w:t>
      </w:r>
      <w:proofErr w:type="spellEnd"/>
      <w:r>
        <w:rPr>
          <w:rFonts w:ascii="Times New Roman" w:hAnsi="Times New Roman"/>
        </w:rPr>
        <w:t xml:space="preserve"> </w:t>
      </w:r>
      <w:proofErr w:type="spellStart"/>
      <w:r>
        <w:rPr>
          <w:rFonts w:ascii="Times New Roman" w:hAnsi="Times New Roman"/>
        </w:rPr>
        <w:t>indigènes</w:t>
      </w:r>
      <w:proofErr w:type="spellEnd"/>
      <w:r>
        <w:rPr>
          <w:rFonts w:ascii="Times New Roman" w:hAnsi="Times New Roman"/>
        </w:rPr>
        <w:t xml:space="preserve"> </w:t>
      </w:r>
      <w:proofErr w:type="spellStart"/>
      <w:r>
        <w:rPr>
          <w:rFonts w:ascii="Times New Roman" w:hAnsi="Times New Roman"/>
        </w:rPr>
        <w:t>reconnus</w:t>
      </w:r>
      <w:proofErr w:type="spellEnd"/>
      <w:r>
        <w:rPr>
          <w:rFonts w:ascii="Times New Roman" w:hAnsi="Times New Roman"/>
        </w:rPr>
        <w:t xml:space="preserve"> </w:t>
      </w:r>
      <w:proofErr w:type="spellStart"/>
      <w:r>
        <w:rPr>
          <w:rFonts w:ascii="Times New Roman" w:hAnsi="Times New Roman"/>
        </w:rPr>
        <w:t>nationalement</w:t>
      </w:r>
      <w:proofErr w:type="spellEnd"/>
      <w:r>
        <w:rPr>
          <w:rFonts w:ascii="Times New Roman" w:hAnsi="Times New Roman"/>
        </w:rPr>
        <w:t xml:space="preserve"> à vivre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partie</w:t>
      </w:r>
      <w:proofErr w:type="spellEnd"/>
      <w:r>
        <w:rPr>
          <w:rFonts w:ascii="Times New Roman" w:hAnsi="Times New Roman"/>
        </w:rPr>
        <w:t xml:space="preserve"> </w:t>
      </w:r>
      <w:proofErr w:type="spellStart"/>
      <w:r>
        <w:rPr>
          <w:rFonts w:ascii="Times New Roman" w:hAnsi="Times New Roman"/>
        </w:rPr>
        <w:t>sur</w:t>
      </w:r>
      <w:proofErr w:type="spellEnd"/>
      <w:r>
        <w:rPr>
          <w:rFonts w:ascii="Times New Roman" w:hAnsi="Times New Roman"/>
        </w:rPr>
        <w:t xml:space="preserve"> le </w:t>
      </w:r>
      <w:proofErr w:type="spellStart"/>
      <w:r>
        <w:rPr>
          <w:rFonts w:ascii="Times New Roman" w:hAnsi="Times New Roman"/>
        </w:rPr>
        <w:t>territoire</w:t>
      </w:r>
      <w:proofErr w:type="spellEnd"/>
      <w:r>
        <w:rPr>
          <w:rFonts w:ascii="Times New Roman" w:hAnsi="Times New Roman"/>
        </w:rPr>
        <w:t xml:space="preserve"> </w:t>
      </w:r>
      <w:proofErr w:type="spellStart"/>
      <w:r>
        <w:rPr>
          <w:rFonts w:ascii="Times New Roman" w:hAnsi="Times New Roman"/>
        </w:rPr>
        <w:t>d'États</w:t>
      </w:r>
      <w:proofErr w:type="spellEnd"/>
      <w:r>
        <w:rPr>
          <w:rFonts w:ascii="Times New Roman" w:hAnsi="Times New Roman"/>
        </w:rPr>
        <w:t xml:space="preserve"> </w:t>
      </w:r>
      <w:proofErr w:type="spellStart"/>
      <w:r>
        <w:rPr>
          <w:rFonts w:ascii="Times New Roman" w:hAnsi="Times New Roman"/>
        </w:rPr>
        <w:t>membres</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Le </w:t>
      </w:r>
      <w:proofErr w:type="spellStart"/>
      <w:r>
        <w:rPr>
          <w:rFonts w:ascii="Times New Roman" w:hAnsi="Times New Roman"/>
        </w:rPr>
        <w:t>Groenland</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 xml:space="preserve"> </w:t>
      </w:r>
      <w:proofErr w:type="spellStart"/>
      <w:r>
        <w:rPr>
          <w:rFonts w:ascii="Times New Roman" w:hAnsi="Times New Roman"/>
        </w:rPr>
        <w:t>lié</w:t>
      </w:r>
      <w:proofErr w:type="spellEnd"/>
      <w:r>
        <w:rPr>
          <w:rFonts w:ascii="Times New Roman" w:hAnsi="Times New Roman"/>
        </w:rPr>
        <w:t xml:space="preserve"> </w:t>
      </w:r>
      <w:proofErr w:type="spellStart"/>
      <w:r>
        <w:rPr>
          <w:rFonts w:ascii="Times New Roman" w:hAnsi="Times New Roman"/>
        </w:rPr>
        <w:t>étroitement</w:t>
      </w:r>
      <w:proofErr w:type="spellEnd"/>
      <w:r>
        <w:rPr>
          <w:rFonts w:ascii="Times New Roman" w:hAnsi="Times New Roman"/>
        </w:rPr>
        <w:t xml:space="preserve"> à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ce</w:t>
      </w:r>
      <w:proofErr w:type="spellEnd"/>
      <w:r>
        <w:rPr>
          <w:rFonts w:ascii="Times New Roman" w:hAnsi="Times New Roman"/>
        </w:rPr>
        <w:t xml:space="preserve"> </w:t>
      </w:r>
      <w:proofErr w:type="spellStart"/>
      <w:r>
        <w:rPr>
          <w:rFonts w:ascii="Times New Roman" w:hAnsi="Times New Roman"/>
        </w:rPr>
        <w:t>qu'il</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 xml:space="preserve"> </w:t>
      </w:r>
      <w:proofErr w:type="spellStart"/>
      <w:r>
        <w:rPr>
          <w:rFonts w:ascii="Times New Roman" w:hAnsi="Times New Roman"/>
        </w:rPr>
        <w:t>l'un</w:t>
      </w:r>
      <w:proofErr w:type="spellEnd"/>
      <w:r>
        <w:rPr>
          <w:rFonts w:ascii="Times New Roman" w:hAnsi="Times New Roman"/>
        </w:rPr>
        <w:t xml:space="preserve"> des pays et </w:t>
      </w:r>
      <w:proofErr w:type="spellStart"/>
      <w:r>
        <w:rPr>
          <w:rFonts w:ascii="Times New Roman" w:hAnsi="Times New Roman"/>
        </w:rPr>
        <w:t>territoires</w:t>
      </w:r>
      <w:proofErr w:type="spellEnd"/>
      <w:r>
        <w:rPr>
          <w:rFonts w:ascii="Times New Roman" w:hAnsi="Times New Roman"/>
        </w:rPr>
        <w:t xml:space="preserve"> </w:t>
      </w:r>
      <w:proofErr w:type="spellStart"/>
      <w:r>
        <w:rPr>
          <w:rFonts w:ascii="Times New Roman" w:hAnsi="Times New Roman"/>
        </w:rPr>
        <w:t>d'outre-mer</w:t>
      </w:r>
      <w:proofErr w:type="spellEnd"/>
      <w:r>
        <w:rPr>
          <w:rFonts w:ascii="Times New Roman" w:hAnsi="Times New Roman"/>
        </w:rPr>
        <w:t xml:space="preserve"> </w:t>
      </w:r>
      <w:proofErr w:type="spellStart"/>
      <w:r>
        <w:rPr>
          <w:rFonts w:ascii="Times New Roman" w:hAnsi="Times New Roman"/>
        </w:rPr>
        <w:t>associés</w:t>
      </w:r>
      <w:proofErr w:type="spellEnd"/>
      <w:r>
        <w:rPr>
          <w:rFonts w:ascii="Times New Roman" w:hAnsi="Times New Roman"/>
        </w:rPr>
        <w:t xml:space="preserve"> à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w:t>
      </w:r>
      <w:r>
        <w:rPr>
          <w:rFonts w:ascii="Times New Roman" w:hAnsi="Times New Roman"/>
        </w:rPr>
        <w:t>e</w:t>
      </w:r>
      <w:proofErr w:type="spellEnd"/>
      <w:r>
        <w:rPr>
          <w:rFonts w:ascii="Times New Roman" w:hAnsi="Times New Roman"/>
        </w:rPr>
        <w:t>.</w:t>
      </w:r>
    </w:p>
  </w:footnote>
  <w:footnote w:id="4">
    <w:p w:rsidR="00AC316E" w:rsidRDefault="006F0551">
      <w:pPr>
        <w:autoSpaceDE w:val="0"/>
        <w:autoSpaceDN w:val="0"/>
        <w:adjustRightInd w:val="0"/>
        <w:spacing w:after="0" w:line="240" w:lineRule="auto"/>
        <w:rPr>
          <w:rFonts w:ascii="Times New Roman" w:eastAsiaTheme="minorHAnsi" w:hAnsi="Times New Roman"/>
          <w:lang w:val="fr-BE"/>
        </w:rPr>
      </w:pPr>
      <w:r>
        <w:rPr>
          <w:rStyle w:val="FootnoteReference"/>
          <w:rFonts w:ascii="Times New Roman" w:hAnsi="Times New Roman"/>
          <w:sz w:val="20"/>
        </w:rPr>
        <w:footnoteRef/>
      </w:r>
      <w:r>
        <w:rPr>
          <w:rFonts w:ascii="Times New Roman" w:hAnsi="Times New Roman"/>
          <w:sz w:val="20"/>
          <w:lang w:val="fr-BE"/>
        </w:rPr>
        <w:t xml:space="preserve"> En particulier, [COM(2008) 763 final], </w:t>
      </w:r>
      <w:r>
        <w:rPr>
          <w:rStyle w:val="Strong"/>
          <w:rFonts w:ascii="Times New Roman" w:hAnsi="Times New Roman"/>
          <w:b w:val="0"/>
          <w:sz w:val="20"/>
          <w:lang w:val="fr-BE"/>
        </w:rPr>
        <w:t>[</w:t>
      </w:r>
      <w:r>
        <w:rPr>
          <w:rFonts w:ascii="Times New Roman" w:hAnsi="Times New Roman"/>
          <w:sz w:val="20"/>
          <w:lang w:val="fr-BE"/>
        </w:rPr>
        <w:t>JOIN(2012) 19 final]</w:t>
      </w:r>
      <w:r>
        <w:rPr>
          <w:rStyle w:val="Strong"/>
          <w:rFonts w:ascii="Times New Roman" w:hAnsi="Times New Roman"/>
          <w:b w:val="0"/>
          <w:sz w:val="20"/>
          <w:lang w:val="fr-BE"/>
        </w:rPr>
        <w:t xml:space="preserve"> et [</w:t>
      </w:r>
      <w:r>
        <w:rPr>
          <w:rFonts w:ascii="Times New Roman" w:hAnsi="Times New Roman"/>
          <w:sz w:val="20"/>
          <w:lang w:val="fr-BE"/>
        </w:rPr>
        <w:t>SWD(2012) 182 final] et [SWD(2012) 183 final].</w:t>
      </w:r>
    </w:p>
  </w:footnote>
  <w:footnote w:id="5">
    <w:p w:rsidR="00AC316E" w:rsidRDefault="006F0551">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La communication de la Commission </w:t>
      </w:r>
      <w:proofErr w:type="spellStart"/>
      <w:r>
        <w:rPr>
          <w:rFonts w:ascii="Times New Roman" w:hAnsi="Times New Roman"/>
        </w:rPr>
        <w:t>intitulée</w:t>
      </w:r>
      <w:proofErr w:type="spellEnd"/>
      <w:r>
        <w:rPr>
          <w:rFonts w:ascii="Times New Roman" w:hAnsi="Times New Roman"/>
        </w:rPr>
        <w:t xml:space="preserve"> «</w:t>
      </w:r>
      <w:proofErr w:type="spellStart"/>
      <w:r>
        <w:rPr>
          <w:rFonts w:ascii="Times New Roman" w:hAnsi="Times New Roman"/>
        </w:rPr>
        <w:t>Stratégie</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relative à </w:t>
      </w:r>
      <w:proofErr w:type="spellStart"/>
      <w:r>
        <w:rPr>
          <w:rFonts w:ascii="Times New Roman" w:hAnsi="Times New Roman"/>
        </w:rPr>
        <w:t>l'adaptation</w:t>
      </w:r>
      <w:proofErr w:type="spellEnd"/>
      <w:r>
        <w:rPr>
          <w:rFonts w:ascii="Times New Roman" w:hAnsi="Times New Roman"/>
        </w:rPr>
        <w:t xml:space="preserve"> au </w:t>
      </w:r>
      <w:proofErr w:type="spellStart"/>
      <w:r>
        <w:rPr>
          <w:rFonts w:ascii="Times New Roman" w:hAnsi="Times New Roman"/>
        </w:rPr>
        <w:t>changement</w:t>
      </w:r>
      <w:proofErr w:type="spellEnd"/>
      <w:r>
        <w:rPr>
          <w:rFonts w:ascii="Times New Roman" w:hAnsi="Times New Roman"/>
        </w:rPr>
        <w:t xml:space="preserve"> </w:t>
      </w:r>
      <w:proofErr w:type="spellStart"/>
      <w:r>
        <w:rPr>
          <w:rFonts w:ascii="Times New Roman" w:hAnsi="Times New Roman"/>
        </w:rPr>
        <w:t>climatique</w:t>
      </w:r>
      <w:proofErr w:type="spellEnd"/>
      <w:r>
        <w:rPr>
          <w:rFonts w:ascii="Times New Roman" w:hAnsi="Times New Roman"/>
        </w:rPr>
        <w:t xml:space="preserve">» [COM(2013) 216 final] pointe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particulier</w:t>
      </w:r>
      <w:proofErr w:type="spellEnd"/>
      <w:r>
        <w:rPr>
          <w:rFonts w:ascii="Times New Roman" w:hAnsi="Times New Roman"/>
        </w:rPr>
        <w:t xml:space="preserve"> la </w:t>
      </w:r>
      <w:proofErr w:type="spellStart"/>
      <w:r>
        <w:rPr>
          <w:rFonts w:ascii="Times New Roman" w:hAnsi="Times New Roman"/>
        </w:rPr>
        <w:t>vulnérabilité</w:t>
      </w:r>
      <w:proofErr w:type="spellEnd"/>
      <w:r>
        <w:rPr>
          <w:rFonts w:ascii="Times New Roman" w:hAnsi="Times New Roman"/>
        </w:rPr>
        <w:t xml:space="preserve"> </w:t>
      </w:r>
      <w:proofErr w:type="spellStart"/>
      <w:r>
        <w:rPr>
          <w:rFonts w:ascii="Times New Roman" w:hAnsi="Times New Roman"/>
        </w:rPr>
        <w:t>spécifique</w:t>
      </w:r>
      <w:proofErr w:type="spellEnd"/>
      <w:r>
        <w:rPr>
          <w:rFonts w:ascii="Times New Roman" w:hAnsi="Times New Roman"/>
        </w:rPr>
        <w:t xml:space="preserve"> de </w:t>
      </w:r>
      <w:proofErr w:type="spellStart"/>
      <w:r>
        <w:rPr>
          <w:rFonts w:ascii="Times New Roman" w:hAnsi="Times New Roman"/>
        </w:rPr>
        <w:t>l'Arctique</w:t>
      </w:r>
      <w:proofErr w:type="spellEnd"/>
      <w:r>
        <w:rPr>
          <w:rFonts w:ascii="Times New Roman" w:hAnsi="Times New Roman"/>
        </w:rPr>
        <w:t xml:space="preserve"> aux </w:t>
      </w:r>
      <w:proofErr w:type="spellStart"/>
      <w:r>
        <w:rPr>
          <w:rFonts w:ascii="Times New Roman" w:hAnsi="Times New Roman"/>
        </w:rPr>
        <w:t>effets</w:t>
      </w:r>
      <w:proofErr w:type="spellEnd"/>
      <w:r>
        <w:rPr>
          <w:rFonts w:ascii="Times New Roman" w:hAnsi="Times New Roman"/>
        </w:rPr>
        <w:t xml:space="preserve"> du </w:t>
      </w:r>
      <w:proofErr w:type="spellStart"/>
      <w:r>
        <w:rPr>
          <w:rFonts w:ascii="Times New Roman" w:hAnsi="Times New Roman"/>
        </w:rPr>
        <w:t>changement</w:t>
      </w:r>
      <w:proofErr w:type="spellEnd"/>
      <w:r>
        <w:rPr>
          <w:rFonts w:ascii="Times New Roman" w:hAnsi="Times New Roman"/>
        </w:rPr>
        <w:t xml:space="preserve"> </w:t>
      </w:r>
      <w:proofErr w:type="spellStart"/>
      <w:r>
        <w:rPr>
          <w:rFonts w:ascii="Times New Roman" w:hAnsi="Times New Roman"/>
        </w:rPr>
        <w:t>climatique</w:t>
      </w:r>
      <w:proofErr w:type="spellEnd"/>
      <w:r>
        <w:rPr>
          <w:rFonts w:ascii="Times New Roman" w:hAnsi="Times New Roman"/>
        </w:rPr>
        <w:t>.</w:t>
      </w:r>
    </w:p>
  </w:footnote>
  <w:footnote w:id="6">
    <w:p w:rsidR="00AC316E" w:rsidRDefault="006F0551">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Conformément</w:t>
      </w:r>
      <w:proofErr w:type="spellEnd"/>
      <w:r>
        <w:rPr>
          <w:rFonts w:ascii="Times New Roman" w:hAnsi="Times New Roman"/>
        </w:rPr>
        <w:t xml:space="preserve"> au c</w:t>
      </w:r>
      <w:r>
        <w:rPr>
          <w:rFonts w:ascii="Times New Roman" w:hAnsi="Times New Roman"/>
        </w:rPr>
        <w:t xml:space="preserve">adre </w:t>
      </w:r>
      <w:proofErr w:type="spellStart"/>
      <w:r>
        <w:rPr>
          <w:rFonts w:ascii="Times New Roman" w:hAnsi="Times New Roman"/>
        </w:rPr>
        <w:t>d'action</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matière</w:t>
      </w:r>
      <w:proofErr w:type="spellEnd"/>
      <w:r>
        <w:rPr>
          <w:rFonts w:ascii="Times New Roman" w:hAnsi="Times New Roman"/>
        </w:rPr>
        <w:t xml:space="preserve"> de </w:t>
      </w:r>
      <w:proofErr w:type="spellStart"/>
      <w:r>
        <w:rPr>
          <w:rFonts w:ascii="Times New Roman" w:hAnsi="Times New Roman"/>
        </w:rPr>
        <w:t>climat</w:t>
      </w:r>
      <w:proofErr w:type="spellEnd"/>
      <w:r>
        <w:rPr>
          <w:rFonts w:ascii="Times New Roman" w:hAnsi="Times New Roman"/>
        </w:rPr>
        <w:t xml:space="preserve"> et </w:t>
      </w:r>
      <w:proofErr w:type="spellStart"/>
      <w:r>
        <w:rPr>
          <w:rFonts w:ascii="Times New Roman" w:hAnsi="Times New Roman"/>
        </w:rPr>
        <w:t>d'énergie</w:t>
      </w:r>
      <w:proofErr w:type="spellEnd"/>
      <w:r>
        <w:rPr>
          <w:rFonts w:ascii="Times New Roman" w:hAnsi="Times New Roman"/>
        </w:rPr>
        <w:t xml:space="preserve"> à </w:t>
      </w:r>
      <w:proofErr w:type="spellStart"/>
      <w:r>
        <w:rPr>
          <w:rFonts w:ascii="Times New Roman" w:hAnsi="Times New Roman"/>
        </w:rPr>
        <w:t>l'horizon</w:t>
      </w:r>
      <w:proofErr w:type="spellEnd"/>
      <w:r>
        <w:rPr>
          <w:rFonts w:ascii="Times New Roman" w:hAnsi="Times New Roman"/>
        </w:rPr>
        <w:t xml:space="preserve"> 2030 </w:t>
      </w:r>
      <w:proofErr w:type="spellStart"/>
      <w:r>
        <w:rPr>
          <w:rFonts w:ascii="Times New Roman" w:hAnsi="Times New Roman"/>
        </w:rPr>
        <w:t>adopté</w:t>
      </w:r>
      <w:proofErr w:type="spellEnd"/>
      <w:r>
        <w:rPr>
          <w:rFonts w:ascii="Times New Roman" w:hAnsi="Times New Roman"/>
        </w:rPr>
        <w:t xml:space="preserve"> par les chefs </w:t>
      </w:r>
      <w:proofErr w:type="spellStart"/>
      <w:r>
        <w:rPr>
          <w:rFonts w:ascii="Times New Roman" w:hAnsi="Times New Roman"/>
        </w:rPr>
        <w:t>d'État</w:t>
      </w:r>
      <w:proofErr w:type="spellEnd"/>
      <w:r>
        <w:rPr>
          <w:rFonts w:ascii="Times New Roman" w:hAnsi="Times New Roman"/>
        </w:rPr>
        <w:t xml:space="preserve"> et de </w:t>
      </w:r>
      <w:proofErr w:type="spellStart"/>
      <w:r>
        <w:rPr>
          <w:rFonts w:ascii="Times New Roman" w:hAnsi="Times New Roman"/>
        </w:rPr>
        <w:t>gouvernement</w:t>
      </w:r>
      <w:proofErr w:type="spellEnd"/>
      <w:r>
        <w:rPr>
          <w:rFonts w:ascii="Times New Roman" w:hAnsi="Times New Roman"/>
        </w:rPr>
        <w:t xml:space="preserve"> </w:t>
      </w:r>
      <w:proofErr w:type="spellStart"/>
      <w:r>
        <w:rPr>
          <w:rFonts w:ascii="Times New Roman" w:hAnsi="Times New Roman"/>
        </w:rPr>
        <w:t>lors</w:t>
      </w:r>
      <w:proofErr w:type="spellEnd"/>
      <w:r>
        <w:rPr>
          <w:rFonts w:ascii="Times New Roman" w:hAnsi="Times New Roman"/>
        </w:rPr>
        <w:t xml:space="preserve"> du </w:t>
      </w:r>
      <w:proofErr w:type="spellStart"/>
      <w:r>
        <w:rPr>
          <w:rFonts w:ascii="Times New Roman" w:hAnsi="Times New Roman"/>
        </w:rPr>
        <w:t>Conseil</w:t>
      </w:r>
      <w:proofErr w:type="spellEnd"/>
      <w:r>
        <w:rPr>
          <w:rFonts w:ascii="Times New Roman" w:hAnsi="Times New Roman"/>
        </w:rPr>
        <w:t xml:space="preserve"> </w:t>
      </w:r>
      <w:proofErr w:type="spellStart"/>
      <w:r>
        <w:rPr>
          <w:rFonts w:ascii="Times New Roman" w:hAnsi="Times New Roman"/>
        </w:rPr>
        <w:t>européen</w:t>
      </w:r>
      <w:proofErr w:type="spellEnd"/>
      <w:r>
        <w:rPr>
          <w:rFonts w:ascii="Times New Roman" w:hAnsi="Times New Roman"/>
        </w:rPr>
        <w:t xml:space="preserve"> des 23 et 24 </w:t>
      </w:r>
      <w:proofErr w:type="spellStart"/>
      <w:r>
        <w:rPr>
          <w:rFonts w:ascii="Times New Roman" w:hAnsi="Times New Roman"/>
        </w:rPr>
        <w:t>octobre</w:t>
      </w:r>
      <w:proofErr w:type="spellEnd"/>
      <w:r>
        <w:rPr>
          <w:rFonts w:ascii="Times New Roman" w:hAnsi="Times New Roman"/>
        </w:rPr>
        <w:t xml:space="preserve"> 2014 (EUCO 169/14).</w:t>
      </w:r>
    </w:p>
  </w:footnote>
  <w:footnote w:id="7">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Rapport </w:t>
      </w:r>
      <w:proofErr w:type="spellStart"/>
      <w:r>
        <w:rPr>
          <w:rFonts w:ascii="Times New Roman" w:hAnsi="Times New Roman"/>
        </w:rPr>
        <w:t>sur</w:t>
      </w:r>
      <w:proofErr w:type="spellEnd"/>
      <w:r>
        <w:rPr>
          <w:rFonts w:ascii="Times New Roman" w:hAnsi="Times New Roman"/>
        </w:rPr>
        <w:t xml:space="preserve"> </w:t>
      </w:r>
      <w:proofErr w:type="spellStart"/>
      <w:r>
        <w:rPr>
          <w:rFonts w:ascii="Times New Roman" w:hAnsi="Times New Roman"/>
        </w:rPr>
        <w:t>l'évaluation</w:t>
      </w:r>
      <w:proofErr w:type="spellEnd"/>
      <w:r>
        <w:rPr>
          <w:rFonts w:ascii="Times New Roman" w:hAnsi="Times New Roman"/>
        </w:rPr>
        <w:t xml:space="preserve"> de </w:t>
      </w:r>
      <w:proofErr w:type="spellStart"/>
      <w:r>
        <w:rPr>
          <w:rFonts w:ascii="Times New Roman" w:hAnsi="Times New Roman"/>
        </w:rPr>
        <w:t>l'empreinte</w:t>
      </w:r>
      <w:proofErr w:type="spellEnd"/>
      <w:r>
        <w:rPr>
          <w:rFonts w:ascii="Times New Roman" w:hAnsi="Times New Roman"/>
        </w:rPr>
        <w:t xml:space="preserve"> </w:t>
      </w:r>
      <w:proofErr w:type="spellStart"/>
      <w:r>
        <w:rPr>
          <w:rFonts w:ascii="Times New Roman" w:hAnsi="Times New Roman"/>
        </w:rPr>
        <w:t>écologique</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la </w:t>
      </w:r>
      <w:proofErr w:type="spellStart"/>
      <w:r>
        <w:rPr>
          <w:rFonts w:ascii="Times New Roman" w:hAnsi="Times New Roman"/>
        </w:rPr>
        <w:t>r</w:t>
      </w:r>
      <w:r>
        <w:rPr>
          <w:rFonts w:ascii="Times New Roman" w:hAnsi="Times New Roman"/>
        </w:rPr>
        <w:t>égion</w:t>
      </w:r>
      <w:proofErr w:type="spellEnd"/>
      <w:r>
        <w:rPr>
          <w:rFonts w:ascii="Times New Roman" w:hAnsi="Times New Roman"/>
        </w:rPr>
        <w:t xml:space="preserve"> </w:t>
      </w:r>
      <w:proofErr w:type="spellStart"/>
      <w:r>
        <w:rPr>
          <w:rFonts w:ascii="Times New Roman" w:hAnsi="Times New Roman"/>
        </w:rPr>
        <w:t>arctique</w:t>
      </w:r>
      <w:proofErr w:type="spellEnd"/>
      <w:r>
        <w:rPr>
          <w:rFonts w:ascii="Times New Roman" w:hAnsi="Times New Roman"/>
        </w:rPr>
        <w:t xml:space="preserve"> et de </w:t>
      </w:r>
      <w:proofErr w:type="spellStart"/>
      <w:r>
        <w:rPr>
          <w:rFonts w:ascii="Times New Roman" w:hAnsi="Times New Roman"/>
        </w:rPr>
        <w:t>l'efficacité</w:t>
      </w:r>
      <w:proofErr w:type="spellEnd"/>
      <w:r>
        <w:rPr>
          <w:rFonts w:ascii="Times New Roman" w:hAnsi="Times New Roman"/>
        </w:rPr>
        <w:t xml:space="preserve"> des </w:t>
      </w:r>
      <w:proofErr w:type="spellStart"/>
      <w:r>
        <w:rPr>
          <w:rFonts w:ascii="Times New Roman" w:hAnsi="Times New Roman"/>
        </w:rPr>
        <w:t>politiques</w:t>
      </w:r>
      <w:proofErr w:type="spellEnd"/>
      <w:r>
        <w:rPr>
          <w:rFonts w:ascii="Times New Roman" w:hAnsi="Times New Roman"/>
        </w:rPr>
        <w:t xml:space="preserve">, </w:t>
      </w:r>
      <w:proofErr w:type="spellStart"/>
      <w:r>
        <w:rPr>
          <w:rFonts w:ascii="Times New Roman" w:hAnsi="Times New Roman"/>
        </w:rPr>
        <w:t>EcoLogic</w:t>
      </w:r>
      <w:proofErr w:type="spellEnd"/>
      <w:r>
        <w:rPr>
          <w:rFonts w:ascii="Times New Roman" w:hAnsi="Times New Roman"/>
        </w:rPr>
        <w:t>, Berlin, 2010 (</w:t>
      </w:r>
      <w:hyperlink r:id="rId1">
        <w:r>
          <w:rPr>
            <w:rStyle w:val="Hyperlink"/>
            <w:rFonts w:ascii="Times New Roman" w:hAnsi="Times New Roman"/>
          </w:rPr>
          <w:t>http://arctic-footprint.eu/sites/default/files/AFPA_Final_Report.pdf</w:t>
        </w:r>
      </w:hyperlink>
      <w:r>
        <w:rPr>
          <w:rFonts w:ascii="Times New Roman" w:hAnsi="Times New Roman"/>
        </w:rPr>
        <w:t>).</w:t>
      </w:r>
    </w:p>
  </w:footnote>
  <w:footnote w:id="8">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2014, 24 % des </w:t>
      </w:r>
      <w:proofErr w:type="spellStart"/>
      <w:r>
        <w:rPr>
          <w:rFonts w:ascii="Times New Roman" w:hAnsi="Times New Roman"/>
        </w:rPr>
        <w:t>pro</w:t>
      </w:r>
      <w:r>
        <w:rPr>
          <w:rFonts w:ascii="Times New Roman" w:hAnsi="Times New Roman"/>
        </w:rPr>
        <w:t>duits</w:t>
      </w:r>
      <w:proofErr w:type="spellEnd"/>
      <w:r>
        <w:rPr>
          <w:rFonts w:ascii="Times New Roman" w:hAnsi="Times New Roman"/>
        </w:rPr>
        <w:t xml:space="preserve"> de la </w:t>
      </w:r>
      <w:proofErr w:type="spellStart"/>
      <w:r>
        <w:rPr>
          <w:rFonts w:ascii="Times New Roman" w:hAnsi="Times New Roman"/>
        </w:rPr>
        <w:t>pêche</w:t>
      </w:r>
      <w:proofErr w:type="spellEnd"/>
      <w:r>
        <w:rPr>
          <w:rFonts w:ascii="Times New Roman" w:hAnsi="Times New Roman"/>
        </w:rPr>
        <w:t xml:space="preserve"> </w:t>
      </w:r>
      <w:proofErr w:type="spellStart"/>
      <w:r>
        <w:rPr>
          <w:rFonts w:ascii="Times New Roman" w:hAnsi="Times New Roman"/>
        </w:rPr>
        <w:t>importés</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provenaient</w:t>
      </w:r>
      <w:proofErr w:type="spellEnd"/>
      <w:r>
        <w:rPr>
          <w:rFonts w:ascii="Times New Roman" w:hAnsi="Times New Roman"/>
        </w:rPr>
        <w:t xml:space="preserve"> de </w:t>
      </w:r>
      <w:proofErr w:type="spellStart"/>
      <w:r>
        <w:rPr>
          <w:rFonts w:ascii="Times New Roman" w:hAnsi="Times New Roman"/>
        </w:rPr>
        <w:t>Norvège</w:t>
      </w:r>
      <w:proofErr w:type="spellEnd"/>
      <w:r>
        <w:rPr>
          <w:rFonts w:ascii="Times New Roman" w:hAnsi="Times New Roman"/>
        </w:rPr>
        <w:t xml:space="preserve">, </w:t>
      </w:r>
      <w:proofErr w:type="spellStart"/>
      <w:r>
        <w:rPr>
          <w:rFonts w:ascii="Times New Roman" w:hAnsi="Times New Roman"/>
        </w:rPr>
        <w:t>soit</w:t>
      </w:r>
      <w:proofErr w:type="spellEnd"/>
      <w:r>
        <w:rPr>
          <w:rFonts w:ascii="Times New Roman" w:hAnsi="Times New Roman"/>
        </w:rPr>
        <w:t xml:space="preserve"> 1,5 million de tonnes, pour </w:t>
      </w:r>
      <w:proofErr w:type="spellStart"/>
      <w:r>
        <w:rPr>
          <w:rFonts w:ascii="Times New Roman" w:hAnsi="Times New Roman"/>
        </w:rPr>
        <w:t>une</w:t>
      </w:r>
      <w:proofErr w:type="spellEnd"/>
      <w:r>
        <w:rPr>
          <w:rFonts w:ascii="Times New Roman" w:hAnsi="Times New Roman"/>
        </w:rPr>
        <w:t xml:space="preserve"> </w:t>
      </w:r>
      <w:proofErr w:type="spellStart"/>
      <w:r>
        <w:rPr>
          <w:rFonts w:ascii="Times New Roman" w:hAnsi="Times New Roman"/>
        </w:rPr>
        <w:t>valeur</w:t>
      </w:r>
      <w:proofErr w:type="spellEnd"/>
      <w:r>
        <w:rPr>
          <w:rFonts w:ascii="Times New Roman" w:hAnsi="Times New Roman"/>
        </w:rPr>
        <w:t xml:space="preserve"> de 4 800 000 000 EUR (Source: Eurostat/EUMOFA). Un tiers du </w:t>
      </w:r>
      <w:proofErr w:type="spellStart"/>
      <w:r>
        <w:rPr>
          <w:rFonts w:ascii="Times New Roman" w:hAnsi="Times New Roman"/>
        </w:rPr>
        <w:t>pétrole</w:t>
      </w:r>
      <w:proofErr w:type="spellEnd"/>
      <w:r>
        <w:rPr>
          <w:rFonts w:ascii="Times New Roman" w:hAnsi="Times New Roman"/>
        </w:rPr>
        <w:t xml:space="preserve"> et les </w:t>
      </w:r>
      <w:proofErr w:type="spellStart"/>
      <w:r>
        <w:rPr>
          <w:rFonts w:ascii="Times New Roman" w:hAnsi="Times New Roman"/>
        </w:rPr>
        <w:t>deux</w:t>
      </w:r>
      <w:proofErr w:type="spellEnd"/>
      <w:r>
        <w:rPr>
          <w:rFonts w:ascii="Times New Roman" w:hAnsi="Times New Roman"/>
        </w:rPr>
        <w:t xml:space="preserve"> tiers du </w:t>
      </w:r>
      <w:proofErr w:type="spellStart"/>
      <w:r>
        <w:rPr>
          <w:rFonts w:ascii="Times New Roman" w:hAnsi="Times New Roman"/>
        </w:rPr>
        <w:t>gaz</w:t>
      </w:r>
      <w:proofErr w:type="spellEnd"/>
      <w:r>
        <w:rPr>
          <w:rFonts w:ascii="Times New Roman" w:hAnsi="Times New Roman"/>
        </w:rPr>
        <w:t xml:space="preserve"> </w:t>
      </w:r>
      <w:proofErr w:type="spellStart"/>
      <w:r>
        <w:rPr>
          <w:rFonts w:ascii="Times New Roman" w:hAnsi="Times New Roman"/>
        </w:rPr>
        <w:t>importés</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proviennent</w:t>
      </w:r>
      <w:proofErr w:type="spellEnd"/>
      <w:r>
        <w:rPr>
          <w:rFonts w:ascii="Times New Roman" w:hAnsi="Times New Roman"/>
        </w:rPr>
        <w:t xml:space="preserve"> de </w:t>
      </w:r>
      <w:proofErr w:type="spellStart"/>
      <w:r>
        <w:rPr>
          <w:rFonts w:ascii="Times New Roman" w:hAnsi="Times New Roman"/>
        </w:rPr>
        <w:t>Norvège</w:t>
      </w:r>
      <w:proofErr w:type="spellEnd"/>
      <w:r>
        <w:rPr>
          <w:rFonts w:ascii="Times New Roman" w:hAnsi="Times New Roman"/>
        </w:rPr>
        <w:t xml:space="preserve"> et de </w:t>
      </w:r>
      <w:proofErr w:type="spellStart"/>
      <w:r>
        <w:rPr>
          <w:rFonts w:ascii="Times New Roman" w:hAnsi="Times New Roman"/>
        </w:rPr>
        <w:t>Russie</w:t>
      </w:r>
      <w:proofErr w:type="spellEnd"/>
      <w:r>
        <w:rPr>
          <w:rFonts w:ascii="Times New Roman" w:hAnsi="Times New Roman"/>
        </w:rPr>
        <w:t xml:space="preserve"> (So</w:t>
      </w:r>
      <w:r>
        <w:rPr>
          <w:rFonts w:ascii="Times New Roman" w:hAnsi="Times New Roman"/>
        </w:rPr>
        <w:t>urce: Eurostat).</w:t>
      </w:r>
    </w:p>
  </w:footnote>
  <w:footnote w:id="9">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 Strategic Vision for the North» (</w:t>
      </w:r>
      <w:proofErr w:type="spellStart"/>
      <w:r>
        <w:rPr>
          <w:rFonts w:ascii="Times New Roman" w:hAnsi="Times New Roman"/>
        </w:rPr>
        <w:t>Une</w:t>
      </w:r>
      <w:proofErr w:type="spellEnd"/>
      <w:r>
        <w:rPr>
          <w:rFonts w:ascii="Times New Roman" w:hAnsi="Times New Roman"/>
        </w:rPr>
        <w:t xml:space="preserve"> vision </w:t>
      </w:r>
      <w:proofErr w:type="spellStart"/>
      <w:r>
        <w:rPr>
          <w:rFonts w:ascii="Times New Roman" w:hAnsi="Times New Roman"/>
        </w:rPr>
        <w:t>stratégique</w:t>
      </w:r>
      <w:proofErr w:type="spellEnd"/>
      <w:r>
        <w:rPr>
          <w:rFonts w:ascii="Times New Roman" w:hAnsi="Times New Roman"/>
        </w:rPr>
        <w:t xml:space="preserve"> pour le Nord), par </w:t>
      </w:r>
      <w:proofErr w:type="spellStart"/>
      <w:r>
        <w:rPr>
          <w:rFonts w:ascii="Times New Roman" w:hAnsi="Times New Roman"/>
        </w:rPr>
        <w:t>Paavo</w:t>
      </w:r>
      <w:proofErr w:type="spellEnd"/>
      <w:r>
        <w:rPr>
          <w:rFonts w:ascii="Times New Roman" w:hAnsi="Times New Roman"/>
        </w:rPr>
        <w:t xml:space="preserve"> </w:t>
      </w:r>
      <w:proofErr w:type="spellStart"/>
      <w:r>
        <w:rPr>
          <w:rFonts w:ascii="Times New Roman" w:hAnsi="Times New Roman"/>
        </w:rPr>
        <w:t>Lipponen</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2015.</w:t>
      </w:r>
    </w:p>
  </w:footnote>
  <w:footnote w:id="10">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Trois</w:t>
      </w:r>
      <w:proofErr w:type="spellEnd"/>
      <w:r>
        <w:rPr>
          <w:rFonts w:ascii="Times New Roman" w:hAnsi="Times New Roman"/>
        </w:rPr>
        <w:t xml:space="preserve"> </w:t>
      </w:r>
      <w:proofErr w:type="spellStart"/>
      <w:r>
        <w:rPr>
          <w:rFonts w:ascii="Times New Roman" w:hAnsi="Times New Roman"/>
        </w:rPr>
        <w:t>États</w:t>
      </w:r>
      <w:proofErr w:type="spellEnd"/>
      <w:r>
        <w:rPr>
          <w:rFonts w:ascii="Times New Roman" w:hAnsi="Times New Roman"/>
        </w:rPr>
        <w:t xml:space="preserve"> </w:t>
      </w:r>
      <w:proofErr w:type="spellStart"/>
      <w:r>
        <w:rPr>
          <w:rFonts w:ascii="Times New Roman" w:hAnsi="Times New Roman"/>
        </w:rPr>
        <w:t>membres</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(la </w:t>
      </w:r>
      <w:proofErr w:type="spellStart"/>
      <w:r>
        <w:rPr>
          <w:rFonts w:ascii="Times New Roman" w:hAnsi="Times New Roman"/>
        </w:rPr>
        <w:t>Finlande</w:t>
      </w:r>
      <w:proofErr w:type="spellEnd"/>
      <w:r>
        <w:rPr>
          <w:rFonts w:ascii="Times New Roman" w:hAnsi="Times New Roman"/>
        </w:rPr>
        <w:t xml:space="preserve">, le </w:t>
      </w:r>
      <w:proofErr w:type="spellStart"/>
      <w:r>
        <w:rPr>
          <w:rFonts w:ascii="Times New Roman" w:hAnsi="Times New Roman"/>
        </w:rPr>
        <w:t>Royaume</w:t>
      </w:r>
      <w:proofErr w:type="spellEnd"/>
      <w:r>
        <w:rPr>
          <w:rFonts w:ascii="Times New Roman" w:hAnsi="Times New Roman"/>
        </w:rPr>
        <w:t xml:space="preserve"> de </w:t>
      </w:r>
      <w:proofErr w:type="spellStart"/>
      <w:r>
        <w:rPr>
          <w:rFonts w:ascii="Times New Roman" w:hAnsi="Times New Roman"/>
        </w:rPr>
        <w:t>Danemark</w:t>
      </w:r>
      <w:proofErr w:type="spellEnd"/>
      <w:r>
        <w:rPr>
          <w:rFonts w:ascii="Times New Roman" w:hAnsi="Times New Roman"/>
        </w:rPr>
        <w:t xml:space="preserve"> et la </w:t>
      </w:r>
      <w:proofErr w:type="spellStart"/>
      <w:r>
        <w:rPr>
          <w:rFonts w:ascii="Times New Roman" w:hAnsi="Times New Roman"/>
        </w:rPr>
        <w:t>Suède</w:t>
      </w:r>
      <w:proofErr w:type="spellEnd"/>
      <w:r>
        <w:rPr>
          <w:rFonts w:ascii="Times New Roman" w:hAnsi="Times New Roman"/>
        </w:rPr>
        <w:t xml:space="preserve">) </w:t>
      </w:r>
      <w:proofErr w:type="spellStart"/>
      <w:r>
        <w:rPr>
          <w:rFonts w:ascii="Times New Roman" w:hAnsi="Times New Roman"/>
        </w:rPr>
        <w:t>sont</w:t>
      </w:r>
      <w:proofErr w:type="spellEnd"/>
      <w:r>
        <w:rPr>
          <w:rFonts w:ascii="Times New Roman" w:hAnsi="Times New Roman"/>
        </w:rPr>
        <w:t xml:space="preserve"> </w:t>
      </w:r>
      <w:proofErr w:type="spellStart"/>
      <w:r>
        <w:rPr>
          <w:rFonts w:ascii="Times New Roman" w:hAnsi="Times New Roman"/>
        </w:rPr>
        <w:t>membres</w:t>
      </w:r>
      <w:proofErr w:type="spellEnd"/>
      <w:r>
        <w:rPr>
          <w:rFonts w:ascii="Times New Roman" w:hAnsi="Times New Roman"/>
        </w:rPr>
        <w:t xml:space="preserve"> à part </w:t>
      </w:r>
      <w:proofErr w:type="spellStart"/>
      <w:r>
        <w:rPr>
          <w:rFonts w:ascii="Times New Roman" w:hAnsi="Times New Roman"/>
        </w:rPr>
        <w:t>entière</w:t>
      </w:r>
      <w:proofErr w:type="spellEnd"/>
      <w:r>
        <w:rPr>
          <w:rFonts w:ascii="Times New Roman" w:hAnsi="Times New Roman"/>
        </w:rPr>
        <w:t xml:space="preserve"> du </w:t>
      </w:r>
      <w:proofErr w:type="spellStart"/>
      <w:r>
        <w:rPr>
          <w:rFonts w:ascii="Times New Roman" w:hAnsi="Times New Roman"/>
        </w:rPr>
        <w:t>Conseil</w:t>
      </w:r>
      <w:proofErr w:type="spellEnd"/>
      <w:r>
        <w:rPr>
          <w:rFonts w:ascii="Times New Roman" w:hAnsi="Times New Roman"/>
        </w:rPr>
        <w:t xml:space="preserve"> de </w:t>
      </w:r>
      <w:proofErr w:type="spellStart"/>
      <w:r>
        <w:rPr>
          <w:rFonts w:ascii="Times New Roman" w:hAnsi="Times New Roman"/>
        </w:rPr>
        <w:t>l'Arctique</w:t>
      </w:r>
      <w:proofErr w:type="spellEnd"/>
      <w:r>
        <w:rPr>
          <w:rFonts w:ascii="Times New Roman" w:hAnsi="Times New Roman"/>
        </w:rPr>
        <w:t>,</w:t>
      </w:r>
      <w:r>
        <w:rPr>
          <w:rFonts w:ascii="Times New Roman" w:hAnsi="Times New Roman"/>
        </w:rPr>
        <w:t xml:space="preserve"> </w:t>
      </w:r>
      <w:proofErr w:type="spellStart"/>
      <w:r>
        <w:rPr>
          <w:rFonts w:ascii="Times New Roman" w:hAnsi="Times New Roman"/>
        </w:rPr>
        <w:t>tandis</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sept </w:t>
      </w:r>
      <w:proofErr w:type="spellStart"/>
      <w:r>
        <w:rPr>
          <w:rFonts w:ascii="Times New Roman" w:hAnsi="Times New Roman"/>
        </w:rPr>
        <w:t>autres</w:t>
      </w:r>
      <w:proofErr w:type="spellEnd"/>
      <w:r>
        <w:rPr>
          <w:rFonts w:ascii="Times New Roman" w:hAnsi="Times New Roman"/>
        </w:rPr>
        <w:t xml:space="preserve"> (</w:t>
      </w:r>
      <w:proofErr w:type="spellStart"/>
      <w:r>
        <w:rPr>
          <w:rFonts w:ascii="Times New Roman" w:hAnsi="Times New Roman"/>
        </w:rPr>
        <w:t>l'Allemagne</w:t>
      </w:r>
      <w:proofErr w:type="spellEnd"/>
      <w:r>
        <w:rPr>
          <w:rFonts w:ascii="Times New Roman" w:hAnsi="Times New Roman"/>
        </w:rPr>
        <w:t xml:space="preserve">, </w:t>
      </w:r>
      <w:proofErr w:type="spellStart"/>
      <w:r>
        <w:rPr>
          <w:rFonts w:ascii="Times New Roman" w:hAnsi="Times New Roman"/>
        </w:rPr>
        <w:t>l'Espagne</w:t>
      </w:r>
      <w:proofErr w:type="spellEnd"/>
      <w:r>
        <w:rPr>
          <w:rFonts w:ascii="Times New Roman" w:hAnsi="Times New Roman"/>
        </w:rPr>
        <w:t xml:space="preserve">, la France, </w:t>
      </w:r>
      <w:proofErr w:type="spellStart"/>
      <w:r>
        <w:rPr>
          <w:rFonts w:ascii="Times New Roman" w:hAnsi="Times New Roman"/>
        </w:rPr>
        <w:t>l'Italie</w:t>
      </w:r>
      <w:proofErr w:type="spellEnd"/>
      <w:r>
        <w:rPr>
          <w:rFonts w:ascii="Times New Roman" w:hAnsi="Times New Roman"/>
        </w:rPr>
        <w:t xml:space="preserve">, les Pays-Bas, la </w:t>
      </w:r>
      <w:proofErr w:type="spellStart"/>
      <w:r>
        <w:rPr>
          <w:rFonts w:ascii="Times New Roman" w:hAnsi="Times New Roman"/>
        </w:rPr>
        <w:t>Pologne</w:t>
      </w:r>
      <w:proofErr w:type="spellEnd"/>
      <w:r>
        <w:rPr>
          <w:rFonts w:ascii="Times New Roman" w:hAnsi="Times New Roman"/>
        </w:rPr>
        <w:t xml:space="preserve"> et le </w:t>
      </w:r>
      <w:proofErr w:type="spellStart"/>
      <w:r>
        <w:rPr>
          <w:rFonts w:ascii="Times New Roman" w:hAnsi="Times New Roman"/>
        </w:rPr>
        <w:t>Royaume-Uni</w:t>
      </w:r>
      <w:proofErr w:type="spellEnd"/>
      <w:r>
        <w:rPr>
          <w:rFonts w:ascii="Times New Roman" w:hAnsi="Times New Roman"/>
        </w:rPr>
        <w:t xml:space="preserve">) y </w:t>
      </w:r>
      <w:proofErr w:type="spellStart"/>
      <w:r>
        <w:rPr>
          <w:rFonts w:ascii="Times New Roman" w:hAnsi="Times New Roman"/>
        </w:rPr>
        <w:t>ont</w:t>
      </w:r>
      <w:proofErr w:type="spellEnd"/>
      <w:r>
        <w:rPr>
          <w:rFonts w:ascii="Times New Roman" w:hAnsi="Times New Roman"/>
        </w:rPr>
        <w:t xml:space="preserve"> le </w:t>
      </w:r>
      <w:proofErr w:type="spellStart"/>
      <w:r>
        <w:rPr>
          <w:rFonts w:ascii="Times New Roman" w:hAnsi="Times New Roman"/>
        </w:rPr>
        <w:t>statut</w:t>
      </w:r>
      <w:proofErr w:type="spellEnd"/>
      <w:r>
        <w:rPr>
          <w:rFonts w:ascii="Times New Roman" w:hAnsi="Times New Roman"/>
        </w:rPr>
        <w:t xml:space="preserve"> </w:t>
      </w:r>
      <w:proofErr w:type="spellStart"/>
      <w:r>
        <w:rPr>
          <w:rFonts w:ascii="Times New Roman" w:hAnsi="Times New Roman"/>
        </w:rPr>
        <w:t>d'observateurs</w:t>
      </w:r>
      <w:proofErr w:type="spellEnd"/>
      <w:r>
        <w:rPr>
          <w:rFonts w:ascii="Times New Roman" w:hAnsi="Times New Roman"/>
        </w:rPr>
        <w:t>.</w:t>
      </w:r>
    </w:p>
  </w:footnote>
  <w:footnote w:id="11">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Allemagne</w:t>
      </w:r>
      <w:proofErr w:type="spellEnd"/>
      <w:r>
        <w:rPr>
          <w:rFonts w:ascii="Times New Roman" w:hAnsi="Times New Roman"/>
        </w:rPr>
        <w:t xml:space="preserve">, </w:t>
      </w:r>
      <w:proofErr w:type="spellStart"/>
      <w:r>
        <w:rPr>
          <w:rFonts w:ascii="Times New Roman" w:hAnsi="Times New Roman"/>
        </w:rPr>
        <w:t>Royaume</w:t>
      </w:r>
      <w:proofErr w:type="spellEnd"/>
      <w:r>
        <w:rPr>
          <w:rFonts w:ascii="Times New Roman" w:hAnsi="Times New Roman"/>
        </w:rPr>
        <w:t xml:space="preserve"> de </w:t>
      </w:r>
      <w:proofErr w:type="spellStart"/>
      <w:r>
        <w:rPr>
          <w:rFonts w:ascii="Times New Roman" w:hAnsi="Times New Roman"/>
        </w:rPr>
        <w:t>Danemark</w:t>
      </w:r>
      <w:proofErr w:type="spellEnd"/>
      <w:r>
        <w:rPr>
          <w:rFonts w:ascii="Times New Roman" w:hAnsi="Times New Roman"/>
        </w:rPr>
        <w:t xml:space="preserve">, </w:t>
      </w:r>
      <w:proofErr w:type="spellStart"/>
      <w:r>
        <w:rPr>
          <w:rFonts w:ascii="Times New Roman" w:hAnsi="Times New Roman"/>
        </w:rPr>
        <w:t>Finlande</w:t>
      </w:r>
      <w:proofErr w:type="spellEnd"/>
      <w:r>
        <w:rPr>
          <w:rFonts w:ascii="Times New Roman" w:hAnsi="Times New Roman"/>
        </w:rPr>
        <w:t xml:space="preserve">, </w:t>
      </w:r>
      <w:proofErr w:type="spellStart"/>
      <w:r>
        <w:rPr>
          <w:rFonts w:ascii="Times New Roman" w:hAnsi="Times New Roman"/>
        </w:rPr>
        <w:t>Italie</w:t>
      </w:r>
      <w:proofErr w:type="spellEnd"/>
      <w:r>
        <w:rPr>
          <w:rFonts w:ascii="Times New Roman" w:hAnsi="Times New Roman"/>
        </w:rPr>
        <w:t xml:space="preserve">, </w:t>
      </w:r>
      <w:proofErr w:type="spellStart"/>
      <w:r>
        <w:rPr>
          <w:rFonts w:ascii="Times New Roman" w:hAnsi="Times New Roman"/>
        </w:rPr>
        <w:t>Pologne</w:t>
      </w:r>
      <w:proofErr w:type="spellEnd"/>
      <w:r>
        <w:rPr>
          <w:rFonts w:ascii="Times New Roman" w:hAnsi="Times New Roman"/>
        </w:rPr>
        <w:t xml:space="preserve">, </w:t>
      </w:r>
      <w:proofErr w:type="spellStart"/>
      <w:r>
        <w:rPr>
          <w:rFonts w:ascii="Times New Roman" w:hAnsi="Times New Roman"/>
        </w:rPr>
        <w:t>Royaume-Uni</w:t>
      </w:r>
      <w:proofErr w:type="spellEnd"/>
      <w:r>
        <w:rPr>
          <w:rFonts w:ascii="Times New Roman" w:hAnsi="Times New Roman"/>
        </w:rPr>
        <w:t xml:space="preserve"> et </w:t>
      </w:r>
      <w:proofErr w:type="spellStart"/>
      <w:r>
        <w:rPr>
          <w:rFonts w:ascii="Times New Roman" w:hAnsi="Times New Roman"/>
        </w:rPr>
        <w:t>Suède</w:t>
      </w:r>
      <w:proofErr w:type="spellEnd"/>
      <w:r>
        <w:rPr>
          <w:rFonts w:ascii="Times New Roman" w:hAnsi="Times New Roman"/>
        </w:rPr>
        <w:t xml:space="preserve">. </w:t>
      </w:r>
      <w:proofErr w:type="spellStart"/>
      <w:r>
        <w:rPr>
          <w:rFonts w:ascii="Times New Roman" w:hAnsi="Times New Roman"/>
        </w:rPr>
        <w:t>L'Espagne</w:t>
      </w:r>
      <w:proofErr w:type="spellEnd"/>
      <w:r>
        <w:rPr>
          <w:rFonts w:ascii="Times New Roman" w:hAnsi="Times New Roman"/>
        </w:rPr>
        <w:t>, la France et les</w:t>
      </w:r>
      <w:r>
        <w:rPr>
          <w:rFonts w:ascii="Times New Roman" w:hAnsi="Times New Roman"/>
        </w:rPr>
        <w:t xml:space="preserve"> Pays-Bas </w:t>
      </w:r>
      <w:proofErr w:type="spellStart"/>
      <w:r>
        <w:rPr>
          <w:rFonts w:ascii="Times New Roman" w:hAnsi="Times New Roman"/>
        </w:rPr>
        <w:t>publient</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2016 des documents </w:t>
      </w:r>
      <w:proofErr w:type="spellStart"/>
      <w:r>
        <w:rPr>
          <w:rFonts w:ascii="Times New Roman" w:hAnsi="Times New Roman"/>
        </w:rPr>
        <w:t>d’orientation</w:t>
      </w:r>
      <w:proofErr w:type="spellEnd"/>
      <w:r>
        <w:rPr>
          <w:rFonts w:ascii="Times New Roman" w:hAnsi="Times New Roman"/>
        </w:rPr>
        <w:t xml:space="preserve"> </w:t>
      </w:r>
      <w:proofErr w:type="spellStart"/>
      <w:r>
        <w:rPr>
          <w:rFonts w:ascii="Times New Roman" w:hAnsi="Times New Roman"/>
        </w:rPr>
        <w:t>concernant</w:t>
      </w:r>
      <w:proofErr w:type="spellEnd"/>
      <w:r>
        <w:rPr>
          <w:rFonts w:ascii="Times New Roman" w:hAnsi="Times New Roman"/>
        </w:rPr>
        <w:t xml:space="preserve"> </w:t>
      </w:r>
      <w:proofErr w:type="spellStart"/>
      <w:r>
        <w:rPr>
          <w:rFonts w:ascii="Times New Roman" w:hAnsi="Times New Roman"/>
        </w:rPr>
        <w:t>l'Arctique</w:t>
      </w:r>
      <w:proofErr w:type="spellEnd"/>
      <w:r>
        <w:rPr>
          <w:rFonts w:ascii="Times New Roman" w:hAnsi="Times New Roman"/>
        </w:rPr>
        <w:t xml:space="preserve"> </w:t>
      </w:r>
      <w:proofErr w:type="spellStart"/>
      <w:r>
        <w:rPr>
          <w:rFonts w:ascii="Times New Roman" w:hAnsi="Times New Roman"/>
        </w:rPr>
        <w:t>ou</w:t>
      </w:r>
      <w:proofErr w:type="spellEnd"/>
      <w:r>
        <w:rPr>
          <w:rFonts w:ascii="Times New Roman" w:hAnsi="Times New Roman"/>
        </w:rPr>
        <w:t xml:space="preserve"> la </w:t>
      </w:r>
      <w:proofErr w:type="spellStart"/>
      <w:r>
        <w:rPr>
          <w:rFonts w:ascii="Times New Roman" w:hAnsi="Times New Roman"/>
        </w:rPr>
        <w:t>région</w:t>
      </w:r>
      <w:proofErr w:type="spellEnd"/>
      <w:r>
        <w:rPr>
          <w:rFonts w:ascii="Times New Roman" w:hAnsi="Times New Roman"/>
        </w:rPr>
        <w:t xml:space="preserve"> </w:t>
      </w:r>
      <w:proofErr w:type="spellStart"/>
      <w:r>
        <w:rPr>
          <w:rFonts w:ascii="Times New Roman" w:hAnsi="Times New Roman"/>
        </w:rPr>
        <w:t>polaire</w:t>
      </w:r>
      <w:proofErr w:type="spellEnd"/>
      <w:r>
        <w:rPr>
          <w:rFonts w:ascii="Times New Roman" w:hAnsi="Times New Roman"/>
        </w:rPr>
        <w:t xml:space="preserve">. </w:t>
      </w:r>
      <w:proofErr w:type="spellStart"/>
      <w:r>
        <w:rPr>
          <w:rFonts w:ascii="Times New Roman" w:hAnsi="Times New Roman"/>
        </w:rPr>
        <w:t>Parmi</w:t>
      </w:r>
      <w:proofErr w:type="spellEnd"/>
      <w:r>
        <w:rPr>
          <w:rFonts w:ascii="Times New Roman" w:hAnsi="Times New Roman"/>
        </w:rPr>
        <w:t xml:space="preserve"> les pays tiers </w:t>
      </w:r>
      <w:proofErr w:type="spellStart"/>
      <w:r>
        <w:rPr>
          <w:rFonts w:ascii="Times New Roman" w:hAnsi="Times New Roman"/>
        </w:rPr>
        <w:t>ayant</w:t>
      </w:r>
      <w:proofErr w:type="spellEnd"/>
      <w:r>
        <w:rPr>
          <w:rFonts w:ascii="Times New Roman" w:hAnsi="Times New Roman"/>
        </w:rPr>
        <w:t xml:space="preserve"> </w:t>
      </w:r>
      <w:proofErr w:type="spellStart"/>
      <w:r>
        <w:rPr>
          <w:rFonts w:ascii="Times New Roman" w:hAnsi="Times New Roman"/>
        </w:rPr>
        <w:t>adopté</w:t>
      </w:r>
      <w:proofErr w:type="spellEnd"/>
      <w:r>
        <w:rPr>
          <w:rFonts w:ascii="Times New Roman" w:hAnsi="Times New Roman"/>
        </w:rPr>
        <w:t xml:space="preserve"> </w:t>
      </w:r>
      <w:proofErr w:type="spellStart"/>
      <w:r>
        <w:rPr>
          <w:rFonts w:ascii="Times New Roman" w:hAnsi="Times New Roman"/>
        </w:rPr>
        <w:t>une</w:t>
      </w:r>
      <w:proofErr w:type="spellEnd"/>
      <w:r>
        <w:rPr>
          <w:rFonts w:ascii="Times New Roman" w:hAnsi="Times New Roman"/>
        </w:rPr>
        <w:t xml:space="preserve"> </w:t>
      </w:r>
      <w:proofErr w:type="spellStart"/>
      <w:r>
        <w:rPr>
          <w:rFonts w:ascii="Times New Roman" w:hAnsi="Times New Roman"/>
        </w:rPr>
        <w:t>stratégie</w:t>
      </w:r>
      <w:proofErr w:type="spellEnd"/>
      <w:r>
        <w:rPr>
          <w:rFonts w:ascii="Times New Roman" w:hAnsi="Times New Roman"/>
        </w:rPr>
        <w:t xml:space="preserve"> </w:t>
      </w:r>
      <w:proofErr w:type="spellStart"/>
      <w:r>
        <w:rPr>
          <w:rFonts w:ascii="Times New Roman" w:hAnsi="Times New Roman"/>
        </w:rPr>
        <w:t>ou</w:t>
      </w:r>
      <w:proofErr w:type="spellEnd"/>
      <w:r>
        <w:rPr>
          <w:rFonts w:ascii="Times New Roman" w:hAnsi="Times New Roman"/>
        </w:rPr>
        <w:t xml:space="preserve"> un document </w:t>
      </w:r>
      <w:proofErr w:type="spellStart"/>
      <w:r>
        <w:rPr>
          <w:rFonts w:ascii="Times New Roman" w:hAnsi="Times New Roman"/>
        </w:rPr>
        <w:t>d’orientation</w:t>
      </w:r>
      <w:proofErr w:type="spellEnd"/>
      <w:r>
        <w:rPr>
          <w:rFonts w:ascii="Times New Roman" w:hAnsi="Times New Roman"/>
        </w:rPr>
        <w:t xml:space="preserve"> </w:t>
      </w:r>
      <w:proofErr w:type="spellStart"/>
      <w:r>
        <w:rPr>
          <w:rFonts w:ascii="Times New Roman" w:hAnsi="Times New Roman"/>
        </w:rPr>
        <w:t>concernant</w:t>
      </w:r>
      <w:proofErr w:type="spellEnd"/>
      <w:r>
        <w:rPr>
          <w:rFonts w:ascii="Times New Roman" w:hAnsi="Times New Roman"/>
        </w:rPr>
        <w:t xml:space="preserve"> </w:t>
      </w:r>
      <w:proofErr w:type="spellStart"/>
      <w:r>
        <w:rPr>
          <w:rFonts w:ascii="Times New Roman" w:hAnsi="Times New Roman"/>
        </w:rPr>
        <w:t>l'Arctique</w:t>
      </w:r>
      <w:proofErr w:type="spellEnd"/>
      <w:r>
        <w:rPr>
          <w:rFonts w:ascii="Times New Roman" w:hAnsi="Times New Roman"/>
        </w:rPr>
        <w:t xml:space="preserve">, on </w:t>
      </w:r>
      <w:proofErr w:type="spellStart"/>
      <w:r>
        <w:rPr>
          <w:rFonts w:ascii="Times New Roman" w:hAnsi="Times New Roman"/>
        </w:rPr>
        <w:t>citera</w:t>
      </w:r>
      <w:proofErr w:type="spellEnd"/>
      <w:r>
        <w:rPr>
          <w:rFonts w:ascii="Times New Roman" w:hAnsi="Times New Roman"/>
        </w:rPr>
        <w:t xml:space="preserve"> le Canada, les </w:t>
      </w:r>
      <w:proofErr w:type="spellStart"/>
      <w:r>
        <w:rPr>
          <w:rFonts w:ascii="Times New Roman" w:hAnsi="Times New Roman"/>
        </w:rPr>
        <w:t>États</w:t>
      </w:r>
      <w:proofErr w:type="spellEnd"/>
      <w:r>
        <w:rPr>
          <w:rFonts w:ascii="Times New Roman" w:hAnsi="Times New Roman"/>
        </w:rPr>
        <w:t xml:space="preserve">-Unis </w:t>
      </w:r>
      <w:proofErr w:type="spellStart"/>
      <w:r>
        <w:rPr>
          <w:rFonts w:ascii="Times New Roman" w:hAnsi="Times New Roman"/>
        </w:rPr>
        <w:t>d'Amérique</w:t>
      </w:r>
      <w:proofErr w:type="spellEnd"/>
      <w:r>
        <w:rPr>
          <w:rFonts w:ascii="Times New Roman" w:hAnsi="Times New Roman"/>
        </w:rPr>
        <w:t xml:space="preserve">, la </w:t>
      </w:r>
      <w:proofErr w:type="spellStart"/>
      <w:r>
        <w:rPr>
          <w:rFonts w:ascii="Times New Roman" w:hAnsi="Times New Roman"/>
        </w:rPr>
        <w:t>Fédéra</w:t>
      </w:r>
      <w:r>
        <w:rPr>
          <w:rFonts w:ascii="Times New Roman" w:hAnsi="Times New Roman"/>
        </w:rPr>
        <w:t>tion</w:t>
      </w:r>
      <w:proofErr w:type="spellEnd"/>
      <w:r>
        <w:rPr>
          <w:rFonts w:ascii="Times New Roman" w:hAnsi="Times New Roman"/>
        </w:rPr>
        <w:t xml:space="preserve"> de </w:t>
      </w:r>
      <w:proofErr w:type="spellStart"/>
      <w:r>
        <w:rPr>
          <w:rFonts w:ascii="Times New Roman" w:hAnsi="Times New Roman"/>
        </w:rPr>
        <w:t>Russie</w:t>
      </w:r>
      <w:proofErr w:type="spellEnd"/>
      <w:r>
        <w:rPr>
          <w:rFonts w:ascii="Times New Roman" w:hAnsi="Times New Roman"/>
        </w:rPr>
        <w:t xml:space="preserve">, </w:t>
      </w:r>
      <w:proofErr w:type="spellStart"/>
      <w:r>
        <w:rPr>
          <w:rFonts w:ascii="Times New Roman" w:hAnsi="Times New Roman"/>
        </w:rPr>
        <w:t>l'Inde</w:t>
      </w:r>
      <w:proofErr w:type="spellEnd"/>
      <w:r>
        <w:rPr>
          <w:rFonts w:ascii="Times New Roman" w:hAnsi="Times New Roman"/>
        </w:rPr>
        <w:t xml:space="preserve">, </w:t>
      </w:r>
      <w:proofErr w:type="spellStart"/>
      <w:r>
        <w:rPr>
          <w:rFonts w:ascii="Times New Roman" w:hAnsi="Times New Roman"/>
        </w:rPr>
        <w:t>l'Islande</w:t>
      </w:r>
      <w:proofErr w:type="spellEnd"/>
      <w:r>
        <w:rPr>
          <w:rFonts w:ascii="Times New Roman" w:hAnsi="Times New Roman"/>
        </w:rPr>
        <w:t xml:space="preserve">, le </w:t>
      </w:r>
      <w:proofErr w:type="spellStart"/>
      <w:r>
        <w:rPr>
          <w:rFonts w:ascii="Times New Roman" w:hAnsi="Times New Roman"/>
        </w:rPr>
        <w:t>Japon</w:t>
      </w:r>
      <w:proofErr w:type="spellEnd"/>
      <w:r>
        <w:rPr>
          <w:rFonts w:ascii="Times New Roman" w:hAnsi="Times New Roman"/>
        </w:rPr>
        <w:t xml:space="preserve"> et la </w:t>
      </w:r>
      <w:proofErr w:type="spellStart"/>
      <w:r>
        <w:rPr>
          <w:rFonts w:ascii="Times New Roman" w:hAnsi="Times New Roman"/>
        </w:rPr>
        <w:t>Norvège</w:t>
      </w:r>
      <w:proofErr w:type="spellEnd"/>
      <w:r>
        <w:rPr>
          <w:rFonts w:ascii="Times New Roman" w:hAnsi="Times New Roman"/>
        </w:rPr>
        <w:t>.</w:t>
      </w:r>
    </w:p>
  </w:footnote>
  <w:footnote w:id="12">
    <w:p w:rsidR="00AC316E" w:rsidRDefault="006F0551">
      <w:pPr>
        <w:pStyle w:val="CommentText"/>
        <w:spacing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Voir, par exemple: http://climate.nasa.gov/vital-signs/arctic-sea-ice/.</w:t>
      </w:r>
    </w:p>
  </w:footnote>
  <w:footnote w:id="13">
    <w:p w:rsidR="00AC316E" w:rsidRDefault="006F0551">
      <w:pPr>
        <w:pStyle w:val="FootnoteText"/>
        <w:spacing w:after="0"/>
      </w:pPr>
      <w:r>
        <w:rPr>
          <w:rStyle w:val="FootnoteReference"/>
        </w:rPr>
        <w:footnoteRef/>
      </w:r>
      <w:r>
        <w:t xml:space="preserve"> </w:t>
      </w:r>
      <w:proofErr w:type="spellStart"/>
      <w:r>
        <w:rPr>
          <w:rFonts w:ascii="Times New Roman" w:hAnsi="Times New Roman"/>
        </w:rPr>
        <w:t>En</w:t>
      </w:r>
      <w:proofErr w:type="spellEnd"/>
      <w:r>
        <w:rPr>
          <w:rFonts w:ascii="Times New Roman" w:hAnsi="Times New Roman"/>
        </w:rPr>
        <w:t xml:space="preserve"> raison </w:t>
      </w:r>
      <w:proofErr w:type="spellStart"/>
      <w:r>
        <w:rPr>
          <w:rFonts w:ascii="Times New Roman" w:hAnsi="Times New Roman"/>
        </w:rPr>
        <w:t>notamment</w:t>
      </w:r>
      <w:proofErr w:type="spellEnd"/>
      <w:r>
        <w:rPr>
          <w:rFonts w:ascii="Times New Roman" w:hAnsi="Times New Roman"/>
        </w:rPr>
        <w:t xml:space="preserve"> de la diminution de </w:t>
      </w:r>
      <w:proofErr w:type="spellStart"/>
      <w:r>
        <w:rPr>
          <w:rFonts w:ascii="Times New Roman" w:hAnsi="Times New Roman"/>
        </w:rPr>
        <w:t>l'épaisseur</w:t>
      </w:r>
      <w:proofErr w:type="spellEnd"/>
      <w:r>
        <w:rPr>
          <w:rFonts w:ascii="Times New Roman" w:hAnsi="Times New Roman"/>
        </w:rPr>
        <w:t xml:space="preserve"> et de la surface de la </w:t>
      </w:r>
      <w:proofErr w:type="spellStart"/>
      <w:r>
        <w:rPr>
          <w:rFonts w:ascii="Times New Roman" w:hAnsi="Times New Roman"/>
        </w:rPr>
        <w:t>banquise</w:t>
      </w:r>
      <w:proofErr w:type="spellEnd"/>
      <w:r>
        <w:rPr>
          <w:rFonts w:ascii="Times New Roman" w:hAnsi="Times New Roman"/>
        </w:rPr>
        <w:t xml:space="preserve">, de la plus </w:t>
      </w:r>
      <w:proofErr w:type="spellStart"/>
      <w:r>
        <w:rPr>
          <w:rFonts w:ascii="Times New Roman" w:hAnsi="Times New Roman"/>
        </w:rPr>
        <w:t>grande</w:t>
      </w:r>
      <w:proofErr w:type="spellEnd"/>
      <w:r>
        <w:rPr>
          <w:rFonts w:ascii="Times New Roman" w:hAnsi="Times New Roman"/>
        </w:rPr>
        <w:t xml:space="preserve"> </w:t>
      </w:r>
      <w:proofErr w:type="spellStart"/>
      <w:r>
        <w:rPr>
          <w:rFonts w:ascii="Times New Roman" w:hAnsi="Times New Roman"/>
        </w:rPr>
        <w:t>imprévisibilité</w:t>
      </w:r>
      <w:proofErr w:type="spellEnd"/>
      <w:r>
        <w:rPr>
          <w:rFonts w:ascii="Times New Roman" w:hAnsi="Times New Roman"/>
        </w:rPr>
        <w:t xml:space="preserve"> du</w:t>
      </w:r>
      <w:r>
        <w:rPr>
          <w:rFonts w:ascii="Times New Roman" w:hAnsi="Times New Roman"/>
        </w:rPr>
        <w:t xml:space="preserve"> </w:t>
      </w:r>
      <w:proofErr w:type="spellStart"/>
      <w:r>
        <w:rPr>
          <w:rFonts w:ascii="Times New Roman" w:hAnsi="Times New Roman"/>
        </w:rPr>
        <w:t>climat</w:t>
      </w:r>
      <w:proofErr w:type="spellEnd"/>
      <w:r>
        <w:rPr>
          <w:rFonts w:ascii="Times New Roman" w:hAnsi="Times New Roman"/>
        </w:rPr>
        <w:t xml:space="preserve">, de la violence des </w:t>
      </w:r>
      <w:proofErr w:type="spellStart"/>
      <w:r>
        <w:rPr>
          <w:rFonts w:ascii="Times New Roman" w:hAnsi="Times New Roman"/>
        </w:rPr>
        <w:t>tempêtes</w:t>
      </w:r>
      <w:proofErr w:type="spellEnd"/>
      <w:r>
        <w:rPr>
          <w:rFonts w:ascii="Times New Roman" w:hAnsi="Times New Roman"/>
        </w:rPr>
        <w:t xml:space="preserve">, de </w:t>
      </w:r>
      <w:proofErr w:type="spellStart"/>
      <w:r>
        <w:rPr>
          <w:rFonts w:ascii="Times New Roman" w:hAnsi="Times New Roman"/>
        </w:rPr>
        <w:t>l'élévation</w:t>
      </w:r>
      <w:proofErr w:type="spellEnd"/>
      <w:r>
        <w:rPr>
          <w:rFonts w:ascii="Times New Roman" w:hAnsi="Times New Roman"/>
        </w:rPr>
        <w:t xml:space="preserve"> du </w:t>
      </w:r>
      <w:proofErr w:type="spellStart"/>
      <w:r>
        <w:rPr>
          <w:rFonts w:ascii="Times New Roman" w:hAnsi="Times New Roman"/>
        </w:rPr>
        <w:t>niveau</w:t>
      </w:r>
      <w:proofErr w:type="spellEnd"/>
      <w:r>
        <w:rPr>
          <w:rFonts w:ascii="Times New Roman" w:hAnsi="Times New Roman"/>
        </w:rPr>
        <w:t xml:space="preserve"> de la </w:t>
      </w:r>
      <w:proofErr w:type="spellStart"/>
      <w:r>
        <w:rPr>
          <w:rFonts w:ascii="Times New Roman" w:hAnsi="Times New Roman"/>
        </w:rPr>
        <w:t>mer</w:t>
      </w:r>
      <w:proofErr w:type="spellEnd"/>
      <w:r>
        <w:rPr>
          <w:rFonts w:ascii="Times New Roman" w:hAnsi="Times New Roman"/>
        </w:rPr>
        <w:t xml:space="preserve">, des </w:t>
      </w:r>
      <w:proofErr w:type="spellStart"/>
      <w:r>
        <w:rPr>
          <w:rFonts w:ascii="Times New Roman" w:hAnsi="Times New Roman"/>
        </w:rPr>
        <w:t>changements</w:t>
      </w:r>
      <w:proofErr w:type="spellEnd"/>
      <w:r>
        <w:rPr>
          <w:rFonts w:ascii="Times New Roman" w:hAnsi="Times New Roman"/>
        </w:rPr>
        <w:t xml:space="preserve"> </w:t>
      </w:r>
      <w:proofErr w:type="spellStart"/>
      <w:r>
        <w:rPr>
          <w:rFonts w:ascii="Times New Roman" w:hAnsi="Times New Roman"/>
        </w:rPr>
        <w:t>survenant</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la </w:t>
      </w:r>
      <w:proofErr w:type="spellStart"/>
      <w:r>
        <w:rPr>
          <w:rFonts w:ascii="Times New Roman" w:hAnsi="Times New Roman"/>
        </w:rPr>
        <w:t>fonte</w:t>
      </w:r>
      <w:proofErr w:type="spellEnd"/>
      <w:r>
        <w:rPr>
          <w:rFonts w:ascii="Times New Roman" w:hAnsi="Times New Roman"/>
        </w:rPr>
        <w:t xml:space="preserve">/la </w:t>
      </w:r>
      <w:proofErr w:type="spellStart"/>
      <w:r>
        <w:rPr>
          <w:rFonts w:ascii="Times New Roman" w:hAnsi="Times New Roman"/>
        </w:rPr>
        <w:t>congélation</w:t>
      </w:r>
      <w:proofErr w:type="spellEnd"/>
      <w:r>
        <w:rPr>
          <w:rFonts w:ascii="Times New Roman" w:hAnsi="Times New Roman"/>
        </w:rPr>
        <w:t xml:space="preserve"> </w:t>
      </w:r>
      <w:proofErr w:type="spellStart"/>
      <w:r>
        <w:rPr>
          <w:rFonts w:ascii="Times New Roman" w:hAnsi="Times New Roman"/>
        </w:rPr>
        <w:t>saisonnière</w:t>
      </w:r>
      <w:proofErr w:type="spellEnd"/>
      <w:r>
        <w:rPr>
          <w:rFonts w:ascii="Times New Roman" w:hAnsi="Times New Roman"/>
        </w:rPr>
        <w:t xml:space="preserve"> des </w:t>
      </w:r>
      <w:proofErr w:type="spellStart"/>
      <w:r>
        <w:rPr>
          <w:rFonts w:ascii="Times New Roman" w:hAnsi="Times New Roman"/>
        </w:rPr>
        <w:t>fleuves</w:t>
      </w:r>
      <w:proofErr w:type="spellEnd"/>
      <w:r>
        <w:rPr>
          <w:rFonts w:ascii="Times New Roman" w:hAnsi="Times New Roman"/>
        </w:rPr>
        <w:t xml:space="preserve"> et des lacs, des modifications qui </w:t>
      </w:r>
      <w:proofErr w:type="spellStart"/>
      <w:r>
        <w:rPr>
          <w:rFonts w:ascii="Times New Roman" w:hAnsi="Times New Roman"/>
        </w:rPr>
        <w:t>s'opèrent</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le type de </w:t>
      </w:r>
      <w:proofErr w:type="spellStart"/>
      <w:r>
        <w:rPr>
          <w:rFonts w:ascii="Times New Roman" w:hAnsi="Times New Roman"/>
        </w:rPr>
        <w:t>neige</w:t>
      </w:r>
      <w:proofErr w:type="spellEnd"/>
      <w:r>
        <w:rPr>
          <w:rFonts w:ascii="Times New Roman" w:hAnsi="Times New Roman"/>
        </w:rPr>
        <w:t xml:space="preserve"> et les </w:t>
      </w:r>
      <w:proofErr w:type="spellStart"/>
      <w:r>
        <w:rPr>
          <w:rFonts w:ascii="Times New Roman" w:hAnsi="Times New Roman"/>
        </w:rPr>
        <w:t>périodes</w:t>
      </w:r>
      <w:proofErr w:type="spellEnd"/>
      <w:r>
        <w:rPr>
          <w:rFonts w:ascii="Times New Roman" w:hAnsi="Times New Roman"/>
        </w:rPr>
        <w:t xml:space="preserve"> </w:t>
      </w:r>
      <w:proofErr w:type="spellStart"/>
      <w:r>
        <w:rPr>
          <w:rFonts w:ascii="Times New Roman" w:hAnsi="Times New Roman"/>
        </w:rPr>
        <w:t>d'enneigement</w:t>
      </w:r>
      <w:proofErr w:type="spellEnd"/>
      <w:r>
        <w:rPr>
          <w:rFonts w:ascii="Times New Roman" w:hAnsi="Times New Roman"/>
        </w:rPr>
        <w:t>, de la</w:t>
      </w:r>
      <w:r>
        <w:rPr>
          <w:rFonts w:ascii="Times New Roman" w:hAnsi="Times New Roman"/>
        </w:rPr>
        <w:t xml:space="preserve"> progression des </w:t>
      </w:r>
      <w:proofErr w:type="spellStart"/>
      <w:r>
        <w:rPr>
          <w:rFonts w:ascii="Times New Roman" w:hAnsi="Times New Roman"/>
        </w:rPr>
        <w:t>arbustes</w:t>
      </w:r>
      <w:proofErr w:type="spellEnd"/>
      <w:r>
        <w:rPr>
          <w:rFonts w:ascii="Times New Roman" w:hAnsi="Times New Roman"/>
        </w:rPr>
        <w:t xml:space="preserve">, de la </w:t>
      </w:r>
      <w:proofErr w:type="spellStart"/>
      <w:r>
        <w:rPr>
          <w:rFonts w:ascii="Times New Roman" w:hAnsi="Times New Roman"/>
        </w:rPr>
        <w:t>fonte</w:t>
      </w:r>
      <w:proofErr w:type="spellEnd"/>
      <w:r>
        <w:rPr>
          <w:rFonts w:ascii="Times New Roman" w:hAnsi="Times New Roman"/>
        </w:rPr>
        <w:t xml:space="preserve"> du </w:t>
      </w:r>
      <w:proofErr w:type="spellStart"/>
      <w:r>
        <w:rPr>
          <w:rFonts w:ascii="Times New Roman" w:hAnsi="Times New Roman"/>
        </w:rPr>
        <w:t>pergélisol</w:t>
      </w:r>
      <w:proofErr w:type="spellEnd"/>
      <w:r>
        <w:rPr>
          <w:rFonts w:ascii="Times New Roman" w:hAnsi="Times New Roman"/>
        </w:rPr>
        <w:t xml:space="preserve"> et de </w:t>
      </w:r>
      <w:proofErr w:type="spellStart"/>
      <w:r>
        <w:rPr>
          <w:rFonts w:ascii="Times New Roman" w:hAnsi="Times New Roman"/>
        </w:rPr>
        <w:t>l'incidence</w:t>
      </w:r>
      <w:proofErr w:type="spellEnd"/>
      <w:r>
        <w:rPr>
          <w:rFonts w:ascii="Times New Roman" w:hAnsi="Times New Roman"/>
        </w:rPr>
        <w:t xml:space="preserve"> des </w:t>
      </w:r>
      <w:proofErr w:type="spellStart"/>
      <w:r>
        <w:rPr>
          <w:rFonts w:ascii="Times New Roman" w:hAnsi="Times New Roman"/>
        </w:rPr>
        <w:t>tempêtes</w:t>
      </w:r>
      <w:proofErr w:type="spellEnd"/>
      <w:r>
        <w:rPr>
          <w:rFonts w:ascii="Times New Roman" w:hAnsi="Times New Roman"/>
        </w:rPr>
        <w:t xml:space="preserve"> </w:t>
      </w:r>
      <w:proofErr w:type="spellStart"/>
      <w:r>
        <w:rPr>
          <w:rFonts w:ascii="Times New Roman" w:hAnsi="Times New Roman"/>
        </w:rPr>
        <w:t>arctiques</w:t>
      </w:r>
      <w:proofErr w:type="spellEnd"/>
      <w:r>
        <w:rPr>
          <w:rFonts w:ascii="Times New Roman" w:hAnsi="Times New Roman"/>
        </w:rPr>
        <w:t xml:space="preserve"> </w:t>
      </w:r>
      <w:proofErr w:type="spellStart"/>
      <w:r>
        <w:rPr>
          <w:rFonts w:ascii="Times New Roman" w:hAnsi="Times New Roman"/>
        </w:rPr>
        <w:t>sur</w:t>
      </w:r>
      <w:proofErr w:type="spellEnd"/>
      <w:r>
        <w:rPr>
          <w:rFonts w:ascii="Times New Roman" w:hAnsi="Times New Roman"/>
        </w:rPr>
        <w:t xml:space="preserve"> </w:t>
      </w:r>
      <w:proofErr w:type="spellStart"/>
      <w:r>
        <w:rPr>
          <w:rFonts w:ascii="Times New Roman" w:hAnsi="Times New Roman"/>
        </w:rPr>
        <w:t>l'érosion</w:t>
      </w:r>
      <w:proofErr w:type="spellEnd"/>
      <w:r>
        <w:rPr>
          <w:rFonts w:ascii="Times New Roman" w:hAnsi="Times New Roman"/>
        </w:rPr>
        <w:t xml:space="preserve">, avec pour </w:t>
      </w:r>
      <w:proofErr w:type="spellStart"/>
      <w:r>
        <w:rPr>
          <w:rFonts w:ascii="Times New Roman" w:hAnsi="Times New Roman"/>
        </w:rPr>
        <w:t>corollaire</w:t>
      </w:r>
      <w:proofErr w:type="spellEnd"/>
      <w:r>
        <w:rPr>
          <w:rFonts w:ascii="Times New Roman" w:hAnsi="Times New Roman"/>
        </w:rPr>
        <w:t xml:space="preserve"> </w:t>
      </w:r>
      <w:proofErr w:type="spellStart"/>
      <w:r>
        <w:rPr>
          <w:rFonts w:ascii="Times New Roman" w:hAnsi="Times New Roman"/>
        </w:rPr>
        <w:t>d'importantes</w:t>
      </w:r>
      <w:proofErr w:type="spellEnd"/>
      <w:r>
        <w:rPr>
          <w:rFonts w:ascii="Times New Roman" w:hAnsi="Times New Roman"/>
        </w:rPr>
        <w:t xml:space="preserve"> </w:t>
      </w:r>
      <w:proofErr w:type="spellStart"/>
      <w:r>
        <w:rPr>
          <w:rFonts w:ascii="Times New Roman" w:hAnsi="Times New Roman"/>
        </w:rPr>
        <w:t>pertes</w:t>
      </w:r>
      <w:proofErr w:type="spellEnd"/>
      <w:r>
        <w:rPr>
          <w:rFonts w:ascii="Times New Roman" w:hAnsi="Times New Roman"/>
        </w:rPr>
        <w:t xml:space="preserve"> de </w:t>
      </w:r>
      <w:proofErr w:type="spellStart"/>
      <w:r>
        <w:rPr>
          <w:rFonts w:ascii="Times New Roman" w:hAnsi="Times New Roman"/>
        </w:rPr>
        <w:t>terres</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certaines</w:t>
      </w:r>
      <w:proofErr w:type="spellEnd"/>
      <w:r>
        <w:rPr>
          <w:rFonts w:ascii="Times New Roman" w:hAnsi="Times New Roman"/>
        </w:rPr>
        <w:t xml:space="preserve"> </w:t>
      </w:r>
      <w:proofErr w:type="spellStart"/>
      <w:r>
        <w:rPr>
          <w:rFonts w:ascii="Times New Roman" w:hAnsi="Times New Roman"/>
        </w:rPr>
        <w:t>régions</w:t>
      </w:r>
      <w:proofErr w:type="spellEnd"/>
      <w:r>
        <w:rPr>
          <w:rFonts w:ascii="Times New Roman" w:hAnsi="Times New Roman"/>
        </w:rPr>
        <w:t xml:space="preserve"> </w:t>
      </w:r>
      <w:proofErr w:type="spellStart"/>
      <w:r>
        <w:rPr>
          <w:rFonts w:ascii="Times New Roman" w:hAnsi="Times New Roman"/>
        </w:rPr>
        <w:t>nécessitant</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quelques</w:t>
      </w:r>
      <w:proofErr w:type="spellEnd"/>
      <w:r>
        <w:rPr>
          <w:rFonts w:ascii="Times New Roman" w:hAnsi="Times New Roman"/>
        </w:rPr>
        <w:t xml:space="preserve"> zones </w:t>
      </w:r>
      <w:proofErr w:type="spellStart"/>
      <w:r>
        <w:rPr>
          <w:rFonts w:ascii="Times New Roman" w:hAnsi="Times New Roman"/>
        </w:rPr>
        <w:t>côtières</w:t>
      </w:r>
      <w:proofErr w:type="spellEnd"/>
      <w:r>
        <w:rPr>
          <w:rFonts w:ascii="Times New Roman" w:hAnsi="Times New Roman"/>
        </w:rPr>
        <w:t xml:space="preserve">, le </w:t>
      </w:r>
      <w:proofErr w:type="spellStart"/>
      <w:r>
        <w:rPr>
          <w:rFonts w:ascii="Times New Roman" w:hAnsi="Times New Roman"/>
        </w:rPr>
        <w:t>déplacement</w:t>
      </w:r>
      <w:proofErr w:type="spellEnd"/>
      <w:r>
        <w:rPr>
          <w:rFonts w:ascii="Times New Roman" w:hAnsi="Times New Roman"/>
        </w:rPr>
        <w:t xml:space="preserve"> de </w:t>
      </w:r>
      <w:proofErr w:type="spellStart"/>
      <w:r>
        <w:rPr>
          <w:rFonts w:ascii="Times New Roman" w:hAnsi="Times New Roman"/>
        </w:rPr>
        <w:t>communautés</w:t>
      </w:r>
      <w:proofErr w:type="spellEnd"/>
      <w:r>
        <w:rPr>
          <w:rFonts w:ascii="Times New Roman" w:hAnsi="Times New Roman"/>
        </w:rPr>
        <w:t xml:space="preserve"> </w:t>
      </w:r>
      <w:proofErr w:type="spellStart"/>
      <w:r>
        <w:rPr>
          <w:rFonts w:ascii="Times New Roman" w:hAnsi="Times New Roman"/>
        </w:rPr>
        <w:t>entières</w:t>
      </w:r>
      <w:proofErr w:type="spellEnd"/>
      <w:r>
        <w:rPr>
          <w:rFonts w:ascii="Times New Roman" w:hAnsi="Times New Roman"/>
        </w:rPr>
        <w:t>.</w:t>
      </w:r>
    </w:p>
  </w:footnote>
  <w:footnote w:id="14">
    <w:p w:rsidR="00AC316E" w:rsidRDefault="006F0551">
      <w:pPr>
        <w:tabs>
          <w:tab w:val="right" w:pos="9072"/>
        </w:tabs>
        <w:spacing w:after="0" w:line="240" w:lineRule="auto"/>
        <w:jc w:val="both"/>
        <w:rPr>
          <w:rFonts w:ascii="Times New Roman" w:hAnsi="Times New Roman"/>
          <w:sz w:val="20"/>
          <w:szCs w:val="20"/>
          <w:lang w:val="fr-BE"/>
        </w:rPr>
      </w:pPr>
      <w:r>
        <w:rPr>
          <w:rStyle w:val="FootnoteReference"/>
          <w:rFonts w:ascii="Times New Roman" w:hAnsi="Times New Roman"/>
          <w:sz w:val="20"/>
        </w:rPr>
        <w:footnoteRef/>
      </w:r>
      <w:r>
        <w:rPr>
          <w:rFonts w:ascii="Times New Roman" w:hAnsi="Times New Roman"/>
          <w:color w:val="000000"/>
          <w:sz w:val="20"/>
          <w:lang w:val="fr-BE"/>
        </w:rPr>
        <w:t xml:space="preserve"> D'ici la fin du XXI</w:t>
      </w:r>
      <w:r>
        <w:rPr>
          <w:rFonts w:ascii="Times New Roman" w:hAnsi="Times New Roman"/>
          <w:color w:val="000000"/>
          <w:sz w:val="20"/>
          <w:vertAlign w:val="superscript"/>
          <w:lang w:val="fr-BE"/>
        </w:rPr>
        <w:t>e</w:t>
      </w:r>
      <w:r>
        <w:rPr>
          <w:rFonts w:ascii="Times New Roman" w:hAnsi="Times New Roman"/>
          <w:color w:val="000000"/>
          <w:sz w:val="20"/>
          <w:lang w:val="fr-BE"/>
        </w:rPr>
        <w:t> siècle, la zone à pergélisol se trouvant près de la surface pourrait diminuer de 37 à 81 %.</w:t>
      </w:r>
    </w:p>
  </w:footnote>
  <w:footnote w:id="15">
    <w:p w:rsidR="00AC316E" w:rsidRDefault="006F0551">
      <w:pPr>
        <w:pStyle w:val="NormalWeb"/>
        <w:spacing w:before="0" w:beforeAutospacing="0" w:after="0" w:afterAutospacing="0"/>
        <w:rPr>
          <w:sz w:val="20"/>
          <w:szCs w:val="20"/>
          <w:lang w:val="fr-BE"/>
        </w:rPr>
      </w:pPr>
      <w:r>
        <w:rPr>
          <w:rStyle w:val="FootnoteReference"/>
          <w:sz w:val="20"/>
        </w:rPr>
        <w:footnoteRef/>
      </w:r>
      <w:r>
        <w:rPr>
          <w:sz w:val="20"/>
          <w:lang w:val="fr-BE"/>
        </w:rPr>
        <w:t xml:space="preserve"> Le groupe Carnegie formé des conseillers scientifiques des pays du G8 + 5 a constitué un groupe de hauts fonctionnaires sur les infrastructures mondiales de recherche, chargé de parvenir à un consensus en matière, notamment, de gouvernance, de financement</w:t>
      </w:r>
      <w:r>
        <w:rPr>
          <w:sz w:val="20"/>
          <w:lang w:val="fr-BE"/>
        </w:rPr>
        <w:t xml:space="preserve"> et de gestion d'infrastructures de recherche à grande échelle. La Commission européenne est membre de ce groupe de hauts fonctionnaires.</w:t>
      </w:r>
    </w:p>
  </w:footnote>
  <w:footnote w:id="16">
    <w:p w:rsidR="00AC316E" w:rsidRDefault="006F0551">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Réseau</w:t>
      </w:r>
      <w:proofErr w:type="spellEnd"/>
      <w:r>
        <w:rPr>
          <w:rFonts w:ascii="Times New Roman" w:hAnsi="Times New Roman"/>
        </w:rPr>
        <w:t xml:space="preserve"> </w:t>
      </w:r>
      <w:proofErr w:type="spellStart"/>
      <w:r>
        <w:rPr>
          <w:rFonts w:ascii="Times New Roman" w:hAnsi="Times New Roman"/>
        </w:rPr>
        <w:t>d’observation</w:t>
      </w:r>
      <w:proofErr w:type="spellEnd"/>
      <w:r>
        <w:rPr>
          <w:rFonts w:ascii="Times New Roman" w:hAnsi="Times New Roman"/>
        </w:rPr>
        <w:t xml:space="preserve"> de longue </w:t>
      </w:r>
      <w:proofErr w:type="spellStart"/>
      <w:r>
        <w:rPr>
          <w:rFonts w:ascii="Times New Roman" w:hAnsi="Times New Roman"/>
        </w:rPr>
        <w:t>durée</w:t>
      </w:r>
      <w:proofErr w:type="spellEnd"/>
      <w:r>
        <w:rPr>
          <w:rFonts w:ascii="Times New Roman" w:hAnsi="Times New Roman"/>
        </w:rPr>
        <w:t xml:space="preserve"> de </w:t>
      </w:r>
      <w:proofErr w:type="spellStart"/>
      <w:r>
        <w:rPr>
          <w:rFonts w:ascii="Times New Roman" w:hAnsi="Times New Roman"/>
        </w:rPr>
        <w:t>l’Arctique</w:t>
      </w:r>
      <w:proofErr w:type="spellEnd"/>
      <w:r>
        <w:rPr>
          <w:rFonts w:ascii="Times New Roman" w:hAnsi="Times New Roman"/>
        </w:rPr>
        <w:t xml:space="preserve">: </w:t>
      </w:r>
      <w:hyperlink r:id="rId2">
        <w:r>
          <w:rPr>
            <w:rStyle w:val="Hyperlink"/>
            <w:rFonts w:ascii="Times New Roman" w:hAnsi="Times New Roman"/>
          </w:rPr>
          <w:t>http://www.ar</w:t>
        </w:r>
        <w:r>
          <w:rPr>
            <w:rStyle w:val="Hyperlink"/>
            <w:rFonts w:ascii="Times New Roman" w:hAnsi="Times New Roman"/>
          </w:rPr>
          <w:t>cticobserving.org/</w:t>
        </w:r>
      </w:hyperlink>
    </w:p>
  </w:footnote>
  <w:footnote w:id="17">
    <w:p w:rsidR="00AC316E" w:rsidRDefault="006F0551">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https://www.earthobservations.org/index.php</w:t>
      </w:r>
    </w:p>
  </w:footnote>
  <w:footnote w:id="18">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25 % des </w:t>
      </w:r>
      <w:proofErr w:type="spellStart"/>
      <w:r>
        <w:rPr>
          <w:rFonts w:ascii="Times New Roman" w:hAnsi="Times New Roman"/>
        </w:rPr>
        <w:t>fonds</w:t>
      </w:r>
      <w:proofErr w:type="spellEnd"/>
      <w:r>
        <w:rPr>
          <w:rFonts w:ascii="Times New Roman" w:hAnsi="Times New Roman"/>
        </w:rPr>
        <w:t xml:space="preserve"> ESI (2014-2020) </w:t>
      </w:r>
      <w:proofErr w:type="spellStart"/>
      <w:r>
        <w:rPr>
          <w:rFonts w:ascii="Times New Roman" w:hAnsi="Times New Roman"/>
        </w:rPr>
        <w:t>sont</w:t>
      </w:r>
      <w:proofErr w:type="spellEnd"/>
      <w:r>
        <w:rPr>
          <w:rFonts w:ascii="Times New Roman" w:hAnsi="Times New Roman"/>
        </w:rPr>
        <w:t xml:space="preserve"> </w:t>
      </w:r>
      <w:proofErr w:type="spellStart"/>
      <w:r>
        <w:rPr>
          <w:rFonts w:ascii="Times New Roman" w:hAnsi="Times New Roman"/>
        </w:rPr>
        <w:t>affectés</w:t>
      </w:r>
      <w:proofErr w:type="spellEnd"/>
      <w:r>
        <w:rPr>
          <w:rFonts w:ascii="Times New Roman" w:hAnsi="Times New Roman"/>
        </w:rPr>
        <w:t xml:space="preserve"> à des </w:t>
      </w:r>
      <w:proofErr w:type="spellStart"/>
      <w:r>
        <w:rPr>
          <w:rFonts w:ascii="Times New Roman" w:hAnsi="Times New Roman"/>
        </w:rPr>
        <w:t>objectifs</w:t>
      </w:r>
      <w:proofErr w:type="spellEnd"/>
      <w:r>
        <w:rPr>
          <w:rFonts w:ascii="Times New Roman" w:hAnsi="Times New Roman"/>
        </w:rPr>
        <w:t xml:space="preserve"> de </w:t>
      </w:r>
      <w:proofErr w:type="spellStart"/>
      <w:r>
        <w:rPr>
          <w:rFonts w:ascii="Times New Roman" w:hAnsi="Times New Roman"/>
        </w:rPr>
        <w:t>lutte</w:t>
      </w:r>
      <w:proofErr w:type="spellEnd"/>
      <w:r>
        <w:rPr>
          <w:rFonts w:ascii="Times New Roman" w:hAnsi="Times New Roman"/>
        </w:rPr>
        <w:t xml:space="preserve"> </w:t>
      </w:r>
      <w:proofErr w:type="spellStart"/>
      <w:r>
        <w:rPr>
          <w:rFonts w:ascii="Times New Roman" w:hAnsi="Times New Roman"/>
        </w:rPr>
        <w:t>contre</w:t>
      </w:r>
      <w:proofErr w:type="spellEnd"/>
      <w:r>
        <w:rPr>
          <w:rFonts w:ascii="Times New Roman" w:hAnsi="Times New Roman"/>
        </w:rPr>
        <w:t xml:space="preserve"> le </w:t>
      </w:r>
      <w:proofErr w:type="spellStart"/>
      <w:r>
        <w:rPr>
          <w:rFonts w:ascii="Times New Roman" w:hAnsi="Times New Roman"/>
        </w:rPr>
        <w:t>changement</w:t>
      </w:r>
      <w:proofErr w:type="spellEnd"/>
      <w:r>
        <w:rPr>
          <w:rFonts w:ascii="Times New Roman" w:hAnsi="Times New Roman"/>
        </w:rPr>
        <w:t xml:space="preserve"> </w:t>
      </w:r>
      <w:proofErr w:type="spellStart"/>
      <w:r>
        <w:rPr>
          <w:rFonts w:ascii="Times New Roman" w:hAnsi="Times New Roman"/>
        </w:rPr>
        <w:t>climatique</w:t>
      </w:r>
      <w:proofErr w:type="spellEnd"/>
      <w:r>
        <w:rPr>
          <w:rFonts w:ascii="Times New Roman" w:hAnsi="Times New Roman"/>
        </w:rPr>
        <w:t>.</w:t>
      </w:r>
    </w:p>
  </w:footnote>
  <w:footnote w:id="19">
    <w:p w:rsidR="00AC316E" w:rsidRDefault="006F0551">
      <w:pPr>
        <w:pStyle w:val="FootnoteText"/>
      </w:pPr>
      <w:r>
        <w:rPr>
          <w:rStyle w:val="FootnoteReference"/>
        </w:rPr>
        <w:footnoteRef/>
      </w:r>
      <w:r>
        <w:t xml:space="preserve"> </w:t>
      </w:r>
      <w:proofErr w:type="spellStart"/>
      <w:r>
        <w:rPr>
          <w:rFonts w:ascii="Times New Roman" w:hAnsi="Times New Roman"/>
          <w:color w:val="000000"/>
        </w:rPr>
        <w:t>En</w:t>
      </w:r>
      <w:proofErr w:type="spellEnd"/>
      <w:r>
        <w:rPr>
          <w:rFonts w:ascii="Times New Roman" w:hAnsi="Times New Roman"/>
          <w:color w:val="000000"/>
        </w:rPr>
        <w:t xml:space="preserve"> font </w:t>
      </w:r>
      <w:proofErr w:type="spellStart"/>
      <w:r>
        <w:rPr>
          <w:rFonts w:ascii="Times New Roman" w:hAnsi="Times New Roman"/>
          <w:color w:val="000000"/>
        </w:rPr>
        <w:t>notamment</w:t>
      </w:r>
      <w:proofErr w:type="spellEnd"/>
      <w:r>
        <w:rPr>
          <w:rFonts w:ascii="Times New Roman" w:hAnsi="Times New Roman"/>
          <w:color w:val="000000"/>
        </w:rPr>
        <w:t xml:space="preserve"> </w:t>
      </w:r>
      <w:proofErr w:type="spellStart"/>
      <w:r>
        <w:rPr>
          <w:rFonts w:ascii="Times New Roman" w:hAnsi="Times New Roman"/>
          <w:color w:val="000000"/>
        </w:rPr>
        <w:t>partie</w:t>
      </w:r>
      <w:proofErr w:type="spellEnd"/>
      <w:r>
        <w:rPr>
          <w:rFonts w:ascii="Times New Roman" w:hAnsi="Times New Roman"/>
          <w:color w:val="000000"/>
        </w:rPr>
        <w:t xml:space="preserve"> la convention </w:t>
      </w:r>
      <w:proofErr w:type="spellStart"/>
      <w:r>
        <w:rPr>
          <w:rFonts w:ascii="Times New Roman" w:hAnsi="Times New Roman"/>
          <w:color w:val="000000"/>
        </w:rPr>
        <w:t>sur</w:t>
      </w:r>
      <w:proofErr w:type="spellEnd"/>
      <w:r>
        <w:rPr>
          <w:rFonts w:ascii="Times New Roman" w:hAnsi="Times New Roman"/>
          <w:color w:val="000000"/>
        </w:rPr>
        <w:t xml:space="preserve"> la </w:t>
      </w:r>
      <w:proofErr w:type="spellStart"/>
      <w:r>
        <w:rPr>
          <w:rFonts w:ascii="Times New Roman" w:hAnsi="Times New Roman"/>
          <w:color w:val="000000"/>
        </w:rPr>
        <w:t>diversité</w:t>
      </w:r>
      <w:proofErr w:type="spellEnd"/>
      <w:r>
        <w:rPr>
          <w:rFonts w:ascii="Times New Roman" w:hAnsi="Times New Roman"/>
          <w:color w:val="000000"/>
        </w:rPr>
        <w:t xml:space="preserve"> </w:t>
      </w:r>
      <w:proofErr w:type="spellStart"/>
      <w:r>
        <w:rPr>
          <w:rFonts w:ascii="Times New Roman" w:hAnsi="Times New Roman"/>
          <w:color w:val="000000"/>
        </w:rPr>
        <w:t>biologique</w:t>
      </w:r>
      <w:proofErr w:type="spellEnd"/>
      <w:r>
        <w:rPr>
          <w:rFonts w:ascii="Times New Roman" w:hAnsi="Times New Roman"/>
          <w:color w:val="000000"/>
        </w:rPr>
        <w:t xml:space="preserve">, la convention </w:t>
      </w:r>
      <w:proofErr w:type="spellStart"/>
      <w:r>
        <w:rPr>
          <w:rFonts w:ascii="Times New Roman" w:hAnsi="Times New Roman"/>
          <w:color w:val="000000"/>
        </w:rPr>
        <w:t>su</w:t>
      </w:r>
      <w:r>
        <w:rPr>
          <w:rFonts w:ascii="Times New Roman" w:hAnsi="Times New Roman"/>
          <w:color w:val="000000"/>
        </w:rPr>
        <w:t>r</w:t>
      </w:r>
      <w:proofErr w:type="spellEnd"/>
      <w:r>
        <w:rPr>
          <w:rFonts w:ascii="Times New Roman" w:hAnsi="Times New Roman"/>
          <w:color w:val="000000"/>
        </w:rPr>
        <w:t xml:space="preserve"> le commerce international des </w:t>
      </w:r>
      <w:proofErr w:type="spellStart"/>
      <w:r>
        <w:rPr>
          <w:rFonts w:ascii="Times New Roman" w:hAnsi="Times New Roman"/>
          <w:color w:val="000000"/>
        </w:rPr>
        <w:t>espèces</w:t>
      </w:r>
      <w:proofErr w:type="spellEnd"/>
      <w:r>
        <w:rPr>
          <w:rFonts w:ascii="Times New Roman" w:hAnsi="Times New Roman"/>
          <w:color w:val="000000"/>
        </w:rPr>
        <w:t xml:space="preserve"> de </w:t>
      </w:r>
      <w:proofErr w:type="spellStart"/>
      <w:r>
        <w:rPr>
          <w:rFonts w:ascii="Times New Roman" w:hAnsi="Times New Roman"/>
          <w:color w:val="000000"/>
        </w:rPr>
        <w:t>faune</w:t>
      </w:r>
      <w:proofErr w:type="spellEnd"/>
      <w:r>
        <w:rPr>
          <w:rFonts w:ascii="Times New Roman" w:hAnsi="Times New Roman"/>
          <w:color w:val="000000"/>
        </w:rPr>
        <w:t xml:space="preserve"> et de </w:t>
      </w:r>
      <w:proofErr w:type="spellStart"/>
      <w:r>
        <w:rPr>
          <w:rFonts w:ascii="Times New Roman" w:hAnsi="Times New Roman"/>
          <w:color w:val="000000"/>
        </w:rPr>
        <w:t>flore</w:t>
      </w:r>
      <w:proofErr w:type="spellEnd"/>
      <w:r>
        <w:rPr>
          <w:rFonts w:ascii="Times New Roman" w:hAnsi="Times New Roman"/>
          <w:color w:val="000000"/>
        </w:rPr>
        <w:t xml:space="preserve"> </w:t>
      </w:r>
      <w:proofErr w:type="spellStart"/>
      <w:r>
        <w:rPr>
          <w:rFonts w:ascii="Times New Roman" w:hAnsi="Times New Roman"/>
          <w:color w:val="000000"/>
        </w:rPr>
        <w:t>sauvages</w:t>
      </w:r>
      <w:proofErr w:type="spellEnd"/>
      <w:r>
        <w:rPr>
          <w:rFonts w:ascii="Times New Roman" w:hAnsi="Times New Roman"/>
          <w:color w:val="000000"/>
        </w:rPr>
        <w:t xml:space="preserve"> </w:t>
      </w:r>
      <w:proofErr w:type="spellStart"/>
      <w:r>
        <w:rPr>
          <w:rFonts w:ascii="Times New Roman" w:hAnsi="Times New Roman"/>
          <w:color w:val="000000"/>
        </w:rPr>
        <w:t>menacées</w:t>
      </w:r>
      <w:proofErr w:type="spellEnd"/>
      <w:r>
        <w:rPr>
          <w:rFonts w:ascii="Times New Roman" w:hAnsi="Times New Roman"/>
          <w:color w:val="000000"/>
        </w:rPr>
        <w:t xml:space="preserve"> </w:t>
      </w:r>
      <w:proofErr w:type="spellStart"/>
      <w:r>
        <w:rPr>
          <w:rFonts w:ascii="Times New Roman" w:hAnsi="Times New Roman"/>
          <w:color w:val="000000"/>
        </w:rPr>
        <w:t>d'extinction</w:t>
      </w:r>
      <w:proofErr w:type="spellEnd"/>
      <w:r>
        <w:rPr>
          <w:rFonts w:ascii="Times New Roman" w:hAnsi="Times New Roman"/>
          <w:color w:val="000000"/>
        </w:rPr>
        <w:t xml:space="preserve">, la convention </w:t>
      </w:r>
      <w:proofErr w:type="spellStart"/>
      <w:r>
        <w:rPr>
          <w:rFonts w:ascii="Times New Roman" w:hAnsi="Times New Roman"/>
          <w:color w:val="000000"/>
        </w:rPr>
        <w:t>sur</w:t>
      </w:r>
      <w:proofErr w:type="spellEnd"/>
      <w:r>
        <w:rPr>
          <w:rFonts w:ascii="Times New Roman" w:hAnsi="Times New Roman"/>
          <w:color w:val="000000"/>
        </w:rPr>
        <w:t xml:space="preserve"> la conservation des </w:t>
      </w:r>
      <w:proofErr w:type="spellStart"/>
      <w:r>
        <w:rPr>
          <w:rFonts w:ascii="Times New Roman" w:hAnsi="Times New Roman"/>
          <w:color w:val="000000"/>
        </w:rPr>
        <w:t>espèces</w:t>
      </w:r>
      <w:proofErr w:type="spellEnd"/>
      <w:r>
        <w:rPr>
          <w:rFonts w:ascii="Times New Roman" w:hAnsi="Times New Roman"/>
          <w:color w:val="000000"/>
        </w:rPr>
        <w:t xml:space="preserve"> </w:t>
      </w:r>
      <w:proofErr w:type="spellStart"/>
      <w:r>
        <w:rPr>
          <w:rFonts w:ascii="Times New Roman" w:hAnsi="Times New Roman"/>
          <w:color w:val="000000"/>
        </w:rPr>
        <w:t>migratrices</w:t>
      </w:r>
      <w:proofErr w:type="spellEnd"/>
      <w:r>
        <w:rPr>
          <w:rFonts w:ascii="Times New Roman" w:hAnsi="Times New Roman"/>
          <w:color w:val="000000"/>
        </w:rPr>
        <w:t xml:space="preserve"> </w:t>
      </w:r>
      <w:proofErr w:type="spellStart"/>
      <w:r>
        <w:rPr>
          <w:rFonts w:ascii="Times New Roman" w:hAnsi="Times New Roman"/>
          <w:color w:val="000000"/>
        </w:rPr>
        <w:t>appartenant</w:t>
      </w:r>
      <w:proofErr w:type="spellEnd"/>
      <w:r>
        <w:rPr>
          <w:rFonts w:ascii="Times New Roman" w:hAnsi="Times New Roman"/>
          <w:color w:val="000000"/>
        </w:rPr>
        <w:t xml:space="preserve"> à la </w:t>
      </w:r>
      <w:proofErr w:type="spellStart"/>
      <w:r>
        <w:rPr>
          <w:rFonts w:ascii="Times New Roman" w:hAnsi="Times New Roman"/>
          <w:color w:val="000000"/>
        </w:rPr>
        <w:t>faune</w:t>
      </w:r>
      <w:proofErr w:type="spellEnd"/>
      <w:r>
        <w:rPr>
          <w:rFonts w:ascii="Times New Roman" w:hAnsi="Times New Roman"/>
          <w:color w:val="000000"/>
        </w:rPr>
        <w:t xml:space="preserve"> </w:t>
      </w:r>
      <w:proofErr w:type="spellStart"/>
      <w:r>
        <w:rPr>
          <w:rFonts w:ascii="Times New Roman" w:hAnsi="Times New Roman"/>
          <w:color w:val="000000"/>
        </w:rPr>
        <w:t>sauvage</w:t>
      </w:r>
      <w:proofErr w:type="spellEnd"/>
      <w:r>
        <w:rPr>
          <w:rFonts w:ascii="Times New Roman" w:hAnsi="Times New Roman"/>
          <w:color w:val="000000"/>
        </w:rPr>
        <w:t xml:space="preserve">, </w:t>
      </w:r>
      <w:proofErr w:type="spellStart"/>
      <w:r>
        <w:rPr>
          <w:rFonts w:ascii="Times New Roman" w:hAnsi="Times New Roman"/>
          <w:color w:val="000000"/>
        </w:rPr>
        <w:t>l'accord</w:t>
      </w:r>
      <w:proofErr w:type="spellEnd"/>
      <w:r>
        <w:rPr>
          <w:rFonts w:ascii="Times New Roman" w:hAnsi="Times New Roman"/>
          <w:color w:val="000000"/>
        </w:rPr>
        <w:t xml:space="preserve"> </w:t>
      </w:r>
      <w:proofErr w:type="spellStart"/>
      <w:r>
        <w:rPr>
          <w:rFonts w:ascii="Times New Roman" w:hAnsi="Times New Roman"/>
          <w:color w:val="000000"/>
        </w:rPr>
        <w:t>sur</w:t>
      </w:r>
      <w:proofErr w:type="spellEnd"/>
      <w:r>
        <w:rPr>
          <w:rFonts w:ascii="Times New Roman" w:hAnsi="Times New Roman"/>
          <w:color w:val="000000"/>
        </w:rPr>
        <w:t xml:space="preserve"> la conservation des </w:t>
      </w:r>
      <w:proofErr w:type="spellStart"/>
      <w:r>
        <w:rPr>
          <w:rFonts w:ascii="Times New Roman" w:hAnsi="Times New Roman"/>
          <w:color w:val="000000"/>
        </w:rPr>
        <w:t>oiseaux</w:t>
      </w:r>
      <w:proofErr w:type="spellEnd"/>
      <w:r>
        <w:rPr>
          <w:rFonts w:ascii="Times New Roman" w:hAnsi="Times New Roman"/>
          <w:color w:val="000000"/>
        </w:rPr>
        <w:t xml:space="preserve"> </w:t>
      </w:r>
      <w:proofErr w:type="spellStart"/>
      <w:r>
        <w:rPr>
          <w:rFonts w:ascii="Times New Roman" w:hAnsi="Times New Roman"/>
          <w:color w:val="000000"/>
        </w:rPr>
        <w:t>d'eau</w:t>
      </w:r>
      <w:proofErr w:type="spellEnd"/>
      <w:r>
        <w:rPr>
          <w:rFonts w:ascii="Times New Roman" w:hAnsi="Times New Roman"/>
          <w:color w:val="000000"/>
        </w:rPr>
        <w:t xml:space="preserve"> </w:t>
      </w:r>
      <w:proofErr w:type="spellStart"/>
      <w:r>
        <w:rPr>
          <w:rFonts w:ascii="Times New Roman" w:hAnsi="Times New Roman"/>
          <w:color w:val="000000"/>
        </w:rPr>
        <w:t>migrateurs</w:t>
      </w:r>
      <w:proofErr w:type="spellEnd"/>
      <w:r>
        <w:rPr>
          <w:rFonts w:ascii="Times New Roman" w:hAnsi="Times New Roman"/>
          <w:color w:val="000000"/>
        </w:rPr>
        <w:t xml:space="preserve"> </w:t>
      </w:r>
      <w:proofErr w:type="spellStart"/>
      <w:r>
        <w:rPr>
          <w:rFonts w:ascii="Times New Roman" w:hAnsi="Times New Roman"/>
          <w:color w:val="000000"/>
        </w:rPr>
        <w:t>d'Afrique-Euras</w:t>
      </w:r>
      <w:r>
        <w:rPr>
          <w:rFonts w:ascii="Times New Roman" w:hAnsi="Times New Roman"/>
          <w:color w:val="000000"/>
        </w:rPr>
        <w:t>ie</w:t>
      </w:r>
      <w:proofErr w:type="spellEnd"/>
      <w:r>
        <w:rPr>
          <w:rFonts w:ascii="Times New Roman" w:hAnsi="Times New Roman"/>
          <w:color w:val="000000"/>
        </w:rPr>
        <w:t xml:space="preserve">, la convention de Berne, la convention </w:t>
      </w:r>
      <w:proofErr w:type="spellStart"/>
      <w:r>
        <w:rPr>
          <w:rFonts w:ascii="Times New Roman" w:hAnsi="Times New Roman"/>
          <w:color w:val="000000"/>
        </w:rPr>
        <w:t>internationale</w:t>
      </w:r>
      <w:proofErr w:type="spellEnd"/>
      <w:r>
        <w:rPr>
          <w:rFonts w:ascii="Times New Roman" w:hAnsi="Times New Roman"/>
          <w:color w:val="000000"/>
        </w:rPr>
        <w:t xml:space="preserve"> pour la </w:t>
      </w:r>
      <w:proofErr w:type="spellStart"/>
      <w:r>
        <w:rPr>
          <w:rFonts w:ascii="Times New Roman" w:hAnsi="Times New Roman"/>
          <w:color w:val="000000"/>
        </w:rPr>
        <w:t>réglementation</w:t>
      </w:r>
      <w:proofErr w:type="spellEnd"/>
      <w:r>
        <w:rPr>
          <w:rFonts w:ascii="Times New Roman" w:hAnsi="Times New Roman"/>
          <w:color w:val="000000"/>
        </w:rPr>
        <w:t xml:space="preserve"> de la chasse à la </w:t>
      </w:r>
      <w:proofErr w:type="spellStart"/>
      <w:r>
        <w:rPr>
          <w:rFonts w:ascii="Times New Roman" w:hAnsi="Times New Roman"/>
          <w:color w:val="000000"/>
        </w:rPr>
        <w:t>baleine</w:t>
      </w:r>
      <w:proofErr w:type="spellEnd"/>
      <w:r>
        <w:rPr>
          <w:rFonts w:ascii="Times New Roman" w:hAnsi="Times New Roman"/>
          <w:color w:val="000000"/>
        </w:rPr>
        <w:t xml:space="preserve">, la convention de Stockholm </w:t>
      </w:r>
      <w:proofErr w:type="spellStart"/>
      <w:r>
        <w:rPr>
          <w:rFonts w:ascii="Times New Roman" w:hAnsi="Times New Roman"/>
          <w:color w:val="000000"/>
        </w:rPr>
        <w:t>sur</w:t>
      </w:r>
      <w:proofErr w:type="spellEnd"/>
      <w:r>
        <w:rPr>
          <w:rFonts w:ascii="Times New Roman" w:hAnsi="Times New Roman"/>
          <w:color w:val="000000"/>
        </w:rPr>
        <w:t xml:space="preserve"> les </w:t>
      </w:r>
      <w:proofErr w:type="spellStart"/>
      <w:r>
        <w:rPr>
          <w:rFonts w:ascii="Times New Roman" w:hAnsi="Times New Roman"/>
          <w:color w:val="000000"/>
        </w:rPr>
        <w:t>polluants</w:t>
      </w:r>
      <w:proofErr w:type="spellEnd"/>
      <w:r>
        <w:rPr>
          <w:rFonts w:ascii="Times New Roman" w:hAnsi="Times New Roman"/>
          <w:color w:val="000000"/>
        </w:rPr>
        <w:t xml:space="preserve"> </w:t>
      </w:r>
      <w:proofErr w:type="spellStart"/>
      <w:r>
        <w:rPr>
          <w:rFonts w:ascii="Times New Roman" w:hAnsi="Times New Roman"/>
          <w:color w:val="000000"/>
        </w:rPr>
        <w:t>organiques</w:t>
      </w:r>
      <w:proofErr w:type="spellEnd"/>
      <w:r>
        <w:rPr>
          <w:rFonts w:ascii="Times New Roman" w:hAnsi="Times New Roman"/>
          <w:color w:val="000000"/>
        </w:rPr>
        <w:t xml:space="preserve"> </w:t>
      </w:r>
      <w:proofErr w:type="spellStart"/>
      <w:r>
        <w:rPr>
          <w:rFonts w:ascii="Times New Roman" w:hAnsi="Times New Roman"/>
          <w:color w:val="000000"/>
        </w:rPr>
        <w:t>persistants</w:t>
      </w:r>
      <w:proofErr w:type="spellEnd"/>
      <w:r>
        <w:rPr>
          <w:rFonts w:ascii="Times New Roman" w:hAnsi="Times New Roman"/>
          <w:color w:val="000000"/>
        </w:rPr>
        <w:t xml:space="preserve"> et la convention pour la protection du milieu </w:t>
      </w:r>
      <w:proofErr w:type="spellStart"/>
      <w:r>
        <w:rPr>
          <w:rFonts w:ascii="Times New Roman" w:hAnsi="Times New Roman"/>
          <w:color w:val="000000"/>
        </w:rPr>
        <w:t>marin</w:t>
      </w:r>
      <w:proofErr w:type="spellEnd"/>
      <w:r>
        <w:rPr>
          <w:rFonts w:ascii="Times New Roman" w:hAnsi="Times New Roman"/>
          <w:color w:val="000000"/>
        </w:rPr>
        <w:t xml:space="preserve"> de </w:t>
      </w:r>
      <w:proofErr w:type="spellStart"/>
      <w:r>
        <w:rPr>
          <w:rFonts w:ascii="Times New Roman" w:hAnsi="Times New Roman"/>
          <w:color w:val="000000"/>
        </w:rPr>
        <w:t>l'Atlantique</w:t>
      </w:r>
      <w:proofErr w:type="spellEnd"/>
      <w:r>
        <w:rPr>
          <w:rFonts w:ascii="Times New Roman" w:hAnsi="Times New Roman"/>
          <w:color w:val="000000"/>
        </w:rPr>
        <w:t xml:space="preserve"> du Nord-Est (</w:t>
      </w:r>
      <w:r>
        <w:rPr>
          <w:rFonts w:ascii="Times New Roman" w:hAnsi="Times New Roman"/>
          <w:color w:val="000000"/>
        </w:rPr>
        <w:t>OSPAR).</w:t>
      </w:r>
    </w:p>
  </w:footnote>
  <w:footnote w:id="20">
    <w:p w:rsidR="00AC316E" w:rsidRDefault="006F0551">
      <w:pPr>
        <w:pStyle w:val="FootnoteText"/>
        <w:spacing w:after="0"/>
        <w:rPr>
          <w:rFonts w:ascii="Times New Roman" w:hAnsi="Times New Roman"/>
          <w:lang w:val="fr-BE"/>
        </w:rPr>
      </w:pPr>
      <w:r>
        <w:rPr>
          <w:rStyle w:val="FootnoteReference"/>
        </w:rPr>
        <w:footnoteRef/>
      </w:r>
      <w:r>
        <w:t xml:space="preserve"> </w:t>
      </w:r>
      <w:proofErr w:type="spellStart"/>
      <w:r>
        <w:rPr>
          <w:rFonts w:ascii="Times New Roman" w:hAnsi="Times New Roman"/>
        </w:rPr>
        <w:t>Voir</w:t>
      </w:r>
      <w:proofErr w:type="spellEnd"/>
      <w:r>
        <w:rPr>
          <w:rFonts w:ascii="Times New Roman" w:hAnsi="Times New Roman"/>
        </w:rPr>
        <w:t xml:space="preserve"> par </w:t>
      </w:r>
      <w:proofErr w:type="spellStart"/>
      <w:r>
        <w:rPr>
          <w:rFonts w:ascii="Times New Roman" w:hAnsi="Times New Roman"/>
        </w:rPr>
        <w:t>exemple</w:t>
      </w:r>
      <w:proofErr w:type="spellEnd"/>
      <w:r>
        <w:rPr>
          <w:rFonts w:ascii="Times New Roman" w:hAnsi="Times New Roman"/>
        </w:rPr>
        <w:t xml:space="preserve"> </w:t>
      </w:r>
      <w:proofErr w:type="spellStart"/>
      <w:r>
        <w:rPr>
          <w:rFonts w:ascii="Times New Roman" w:hAnsi="Times New Roman"/>
        </w:rPr>
        <w:t>l'évaluation</w:t>
      </w:r>
      <w:proofErr w:type="spellEnd"/>
      <w:r>
        <w:rPr>
          <w:rFonts w:ascii="Times New Roman" w:hAnsi="Times New Roman"/>
        </w:rPr>
        <w:t xml:space="preserve"> PSEA pour 2009: Human health in the Arctic (santé </w:t>
      </w:r>
      <w:proofErr w:type="spellStart"/>
      <w:r>
        <w:rPr>
          <w:rFonts w:ascii="Times New Roman" w:hAnsi="Times New Roman"/>
        </w:rPr>
        <w:t>humaine</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l'Arctique</w:t>
      </w:r>
      <w:proofErr w:type="spellEnd"/>
      <w:r>
        <w:rPr>
          <w:rFonts w:ascii="Times New Roman" w:hAnsi="Times New Roman"/>
        </w:rPr>
        <w:t>), http://www.amap.no/documents/doc/amap-assessment-2009-human-health-in-the-arctic/98.</w:t>
      </w:r>
    </w:p>
  </w:footnote>
  <w:footnote w:id="21">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color w:val="000000"/>
        </w:rPr>
        <w:t>Polluants</w:t>
      </w:r>
      <w:proofErr w:type="spellEnd"/>
      <w:r>
        <w:rPr>
          <w:rFonts w:ascii="Times New Roman" w:hAnsi="Times New Roman"/>
          <w:color w:val="000000"/>
        </w:rPr>
        <w:t xml:space="preserve"> </w:t>
      </w:r>
      <w:proofErr w:type="spellStart"/>
      <w:r>
        <w:rPr>
          <w:rFonts w:ascii="Times New Roman" w:hAnsi="Times New Roman"/>
          <w:color w:val="000000"/>
        </w:rPr>
        <w:t>organiques</w:t>
      </w:r>
      <w:proofErr w:type="spellEnd"/>
      <w:r>
        <w:rPr>
          <w:rFonts w:ascii="Times New Roman" w:hAnsi="Times New Roman"/>
          <w:color w:val="000000"/>
        </w:rPr>
        <w:t xml:space="preserve"> </w:t>
      </w:r>
      <w:proofErr w:type="spellStart"/>
      <w:r>
        <w:rPr>
          <w:rFonts w:ascii="Times New Roman" w:hAnsi="Times New Roman"/>
          <w:color w:val="000000"/>
        </w:rPr>
        <w:t>particulièrement</w:t>
      </w:r>
      <w:proofErr w:type="spellEnd"/>
      <w:r>
        <w:rPr>
          <w:rFonts w:ascii="Times New Roman" w:hAnsi="Times New Roman"/>
          <w:color w:val="000000"/>
        </w:rPr>
        <w:t xml:space="preserve"> </w:t>
      </w:r>
      <w:proofErr w:type="spellStart"/>
      <w:r>
        <w:rPr>
          <w:rFonts w:ascii="Times New Roman" w:hAnsi="Times New Roman"/>
          <w:color w:val="000000"/>
        </w:rPr>
        <w:t>persistants</w:t>
      </w:r>
      <w:proofErr w:type="spellEnd"/>
      <w:r>
        <w:rPr>
          <w:rFonts w:ascii="Times New Roman" w:hAnsi="Times New Roman"/>
          <w:color w:val="000000"/>
        </w:rPr>
        <w:t>, su</w:t>
      </w:r>
      <w:r>
        <w:rPr>
          <w:rFonts w:ascii="Times New Roman" w:hAnsi="Times New Roman"/>
          <w:color w:val="000000"/>
        </w:rPr>
        <w:t xml:space="preserve">bstances </w:t>
      </w:r>
      <w:proofErr w:type="spellStart"/>
      <w:r>
        <w:rPr>
          <w:rFonts w:ascii="Times New Roman" w:hAnsi="Times New Roman"/>
          <w:color w:val="000000"/>
        </w:rPr>
        <w:t>très</w:t>
      </w:r>
      <w:proofErr w:type="spellEnd"/>
      <w:r>
        <w:rPr>
          <w:rFonts w:ascii="Times New Roman" w:hAnsi="Times New Roman"/>
          <w:color w:val="000000"/>
        </w:rPr>
        <w:t xml:space="preserve"> </w:t>
      </w:r>
      <w:proofErr w:type="spellStart"/>
      <w:r>
        <w:rPr>
          <w:rFonts w:ascii="Times New Roman" w:hAnsi="Times New Roman"/>
          <w:color w:val="000000"/>
        </w:rPr>
        <w:t>persistantes</w:t>
      </w:r>
      <w:proofErr w:type="spellEnd"/>
      <w:r>
        <w:rPr>
          <w:rFonts w:ascii="Times New Roman" w:hAnsi="Times New Roman"/>
          <w:color w:val="000000"/>
        </w:rPr>
        <w:t xml:space="preserve"> et </w:t>
      </w:r>
      <w:proofErr w:type="spellStart"/>
      <w:r>
        <w:rPr>
          <w:rFonts w:ascii="Times New Roman" w:hAnsi="Times New Roman"/>
          <w:color w:val="000000"/>
        </w:rPr>
        <w:t>très</w:t>
      </w:r>
      <w:proofErr w:type="spellEnd"/>
      <w:r>
        <w:rPr>
          <w:rFonts w:ascii="Times New Roman" w:hAnsi="Times New Roman"/>
          <w:color w:val="000000"/>
        </w:rPr>
        <w:t xml:space="preserve"> </w:t>
      </w:r>
      <w:proofErr w:type="spellStart"/>
      <w:r>
        <w:rPr>
          <w:rFonts w:ascii="Times New Roman" w:hAnsi="Times New Roman"/>
          <w:color w:val="000000"/>
        </w:rPr>
        <w:t>bioaccumulables</w:t>
      </w:r>
      <w:proofErr w:type="spellEnd"/>
      <w:r>
        <w:rPr>
          <w:rFonts w:ascii="Times New Roman" w:hAnsi="Times New Roman"/>
          <w:color w:val="000000"/>
        </w:rPr>
        <w:t xml:space="preserve">, </w:t>
      </w:r>
      <w:proofErr w:type="spellStart"/>
      <w:r>
        <w:rPr>
          <w:rFonts w:ascii="Times New Roman" w:hAnsi="Times New Roman"/>
          <w:color w:val="000000"/>
        </w:rPr>
        <w:t>ainsi</w:t>
      </w:r>
      <w:proofErr w:type="spellEnd"/>
      <w:r>
        <w:rPr>
          <w:rFonts w:ascii="Times New Roman" w:hAnsi="Times New Roman"/>
          <w:color w:val="000000"/>
        </w:rPr>
        <w:t xml:space="preserve"> </w:t>
      </w:r>
      <w:proofErr w:type="spellStart"/>
      <w:r>
        <w:rPr>
          <w:rFonts w:ascii="Times New Roman" w:hAnsi="Times New Roman"/>
          <w:color w:val="000000"/>
        </w:rPr>
        <w:t>que</w:t>
      </w:r>
      <w:proofErr w:type="spellEnd"/>
      <w:r>
        <w:rPr>
          <w:rFonts w:ascii="Times New Roman" w:hAnsi="Times New Roman"/>
          <w:color w:val="000000"/>
        </w:rPr>
        <w:t xml:space="preserve"> substances </w:t>
      </w:r>
      <w:proofErr w:type="spellStart"/>
      <w:r>
        <w:rPr>
          <w:rFonts w:ascii="Times New Roman" w:hAnsi="Times New Roman"/>
          <w:color w:val="000000"/>
        </w:rPr>
        <w:t>persistantes</w:t>
      </w:r>
      <w:proofErr w:type="spellEnd"/>
      <w:r>
        <w:rPr>
          <w:rFonts w:ascii="Times New Roman" w:hAnsi="Times New Roman"/>
          <w:color w:val="000000"/>
        </w:rPr>
        <w:t xml:space="preserve">, </w:t>
      </w:r>
      <w:proofErr w:type="spellStart"/>
      <w:r>
        <w:rPr>
          <w:rFonts w:ascii="Times New Roman" w:hAnsi="Times New Roman"/>
          <w:color w:val="000000"/>
        </w:rPr>
        <w:t>bioaccumulables</w:t>
      </w:r>
      <w:proofErr w:type="spellEnd"/>
      <w:r>
        <w:rPr>
          <w:rFonts w:ascii="Times New Roman" w:hAnsi="Times New Roman"/>
          <w:color w:val="000000"/>
        </w:rPr>
        <w:t xml:space="preserve"> et </w:t>
      </w:r>
      <w:proofErr w:type="spellStart"/>
      <w:r>
        <w:rPr>
          <w:rFonts w:ascii="Times New Roman" w:hAnsi="Times New Roman"/>
          <w:color w:val="000000"/>
        </w:rPr>
        <w:t>toxiques</w:t>
      </w:r>
      <w:proofErr w:type="spellEnd"/>
      <w:r>
        <w:rPr>
          <w:rFonts w:ascii="Times New Roman" w:hAnsi="Times New Roman"/>
          <w:color w:val="000000"/>
        </w:rPr>
        <w:t>.</w:t>
      </w:r>
    </w:p>
  </w:footnote>
  <w:footnote w:id="22">
    <w:p w:rsidR="00AC316E" w:rsidRDefault="006F0551">
      <w:pPr>
        <w:pStyle w:val="FootnoteText"/>
        <w:spacing w:after="0" w:line="240" w:lineRule="auto"/>
        <w:rPr>
          <w:rFonts w:ascii="Times New Roman" w:hAnsi="Times New Roman"/>
          <w:b/>
          <w:lang w:val="fr-BE"/>
        </w:rPr>
      </w:pPr>
      <w:r>
        <w:rPr>
          <w:rStyle w:val="FootnoteReference"/>
          <w:rFonts w:ascii="Times New Roman" w:hAnsi="Times New Roman"/>
          <w:b/>
        </w:rPr>
        <w:footnoteRef/>
      </w:r>
      <w:r>
        <w:rPr>
          <w:rFonts w:ascii="Times New Roman" w:hAnsi="Times New Roman"/>
          <w:b/>
        </w:rPr>
        <w:t xml:space="preserve"> </w:t>
      </w:r>
      <w:proofErr w:type="spellStart"/>
      <w:r>
        <w:rPr>
          <w:rFonts w:ascii="Times New Roman" w:hAnsi="Times New Roman"/>
        </w:rPr>
        <w:t>Comme</w:t>
      </w:r>
      <w:proofErr w:type="spellEnd"/>
      <w:r>
        <w:rPr>
          <w:rFonts w:ascii="Times New Roman" w:hAnsi="Times New Roman"/>
        </w:rPr>
        <w:t xml:space="preserve"> la directive relative à la </w:t>
      </w:r>
      <w:proofErr w:type="spellStart"/>
      <w:r>
        <w:rPr>
          <w:rFonts w:ascii="Times New Roman" w:hAnsi="Times New Roman"/>
        </w:rPr>
        <w:t>sécurité</w:t>
      </w:r>
      <w:proofErr w:type="spellEnd"/>
      <w:r>
        <w:rPr>
          <w:rFonts w:ascii="Times New Roman" w:hAnsi="Times New Roman"/>
        </w:rPr>
        <w:t xml:space="preserve"> des </w:t>
      </w:r>
      <w:proofErr w:type="spellStart"/>
      <w:r>
        <w:rPr>
          <w:rFonts w:ascii="Times New Roman" w:hAnsi="Times New Roman"/>
        </w:rPr>
        <w:t>activités</w:t>
      </w:r>
      <w:proofErr w:type="spellEnd"/>
      <w:r>
        <w:rPr>
          <w:rFonts w:ascii="Times New Roman" w:hAnsi="Times New Roman"/>
        </w:rPr>
        <w:t xml:space="preserve"> </w:t>
      </w:r>
      <w:proofErr w:type="spellStart"/>
      <w:r>
        <w:rPr>
          <w:rFonts w:ascii="Times New Roman" w:hAnsi="Times New Roman"/>
        </w:rPr>
        <w:t>pétrolières</w:t>
      </w:r>
      <w:proofErr w:type="spellEnd"/>
      <w:r>
        <w:rPr>
          <w:rFonts w:ascii="Times New Roman" w:hAnsi="Times New Roman"/>
        </w:rPr>
        <w:t xml:space="preserve"> et </w:t>
      </w:r>
      <w:proofErr w:type="spellStart"/>
      <w:r>
        <w:rPr>
          <w:rFonts w:ascii="Times New Roman" w:hAnsi="Times New Roman"/>
        </w:rPr>
        <w:t>gazières</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mer</w:t>
      </w:r>
      <w:proofErr w:type="spellEnd"/>
      <w:r>
        <w:rPr>
          <w:rFonts w:ascii="Times New Roman" w:hAnsi="Times New Roman"/>
        </w:rPr>
        <w:t xml:space="preserve"> (</w:t>
      </w:r>
      <w:r>
        <w:rPr>
          <w:rFonts w:ascii="Times New Roman" w:hAnsi="Times New Roman"/>
          <w:b/>
        </w:rPr>
        <w:t>2013/30/UE</w:t>
      </w:r>
      <w:r>
        <w:rPr>
          <w:rFonts w:ascii="Times New Roman" w:hAnsi="Times New Roman"/>
        </w:rPr>
        <w:t>).</w:t>
      </w:r>
    </w:p>
  </w:footnote>
  <w:footnote w:id="23">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Selon</w:t>
      </w:r>
      <w:proofErr w:type="spellEnd"/>
      <w:r>
        <w:rPr>
          <w:rFonts w:ascii="Times New Roman" w:hAnsi="Times New Roman"/>
        </w:rPr>
        <w:t xml:space="preserve"> </w:t>
      </w:r>
      <w:proofErr w:type="spellStart"/>
      <w:r>
        <w:rPr>
          <w:rFonts w:ascii="Times New Roman" w:hAnsi="Times New Roman"/>
        </w:rPr>
        <w:t>une</w:t>
      </w:r>
      <w:proofErr w:type="spellEnd"/>
      <w:r>
        <w:rPr>
          <w:rFonts w:ascii="Times New Roman" w:hAnsi="Times New Roman"/>
        </w:rPr>
        <w:t xml:space="preserve"> </w:t>
      </w:r>
      <w:proofErr w:type="spellStart"/>
      <w:r>
        <w:rPr>
          <w:rFonts w:ascii="Times New Roman" w:hAnsi="Times New Roman"/>
        </w:rPr>
        <w:t>étude</w:t>
      </w:r>
      <w:proofErr w:type="spellEnd"/>
      <w:r>
        <w:rPr>
          <w:rFonts w:ascii="Times New Roman" w:hAnsi="Times New Roman"/>
        </w:rPr>
        <w:t xml:space="preserve"> de </w:t>
      </w:r>
      <w:proofErr w:type="spellStart"/>
      <w:r>
        <w:rPr>
          <w:rFonts w:ascii="Times New Roman" w:hAnsi="Times New Roman"/>
        </w:rPr>
        <w:t>l'US</w:t>
      </w:r>
      <w:proofErr w:type="spellEnd"/>
      <w:r>
        <w:rPr>
          <w:rFonts w:ascii="Times New Roman" w:hAnsi="Times New Roman"/>
        </w:rPr>
        <w:t xml:space="preserve"> Geological </w:t>
      </w:r>
      <w:r>
        <w:rPr>
          <w:rFonts w:ascii="Times New Roman" w:hAnsi="Times New Roman"/>
        </w:rPr>
        <w:t xml:space="preserve">Survey (2008), la zone </w:t>
      </w:r>
      <w:proofErr w:type="spellStart"/>
      <w:r>
        <w:rPr>
          <w:rFonts w:ascii="Times New Roman" w:hAnsi="Times New Roman"/>
        </w:rPr>
        <w:t>située</w:t>
      </w:r>
      <w:proofErr w:type="spellEnd"/>
      <w:r>
        <w:rPr>
          <w:rFonts w:ascii="Times New Roman" w:hAnsi="Times New Roman"/>
        </w:rPr>
        <w:t xml:space="preserve"> au </w:t>
      </w:r>
      <w:proofErr w:type="spellStart"/>
      <w:r>
        <w:rPr>
          <w:rFonts w:ascii="Times New Roman" w:hAnsi="Times New Roman"/>
        </w:rPr>
        <w:t>nord</w:t>
      </w:r>
      <w:proofErr w:type="spellEnd"/>
      <w:r>
        <w:rPr>
          <w:rFonts w:ascii="Times New Roman" w:hAnsi="Times New Roman"/>
        </w:rPr>
        <w:t xml:space="preserve"> du </w:t>
      </w:r>
      <w:proofErr w:type="spellStart"/>
      <w:r>
        <w:rPr>
          <w:rFonts w:ascii="Times New Roman" w:hAnsi="Times New Roman"/>
        </w:rPr>
        <w:t>cercle</w:t>
      </w:r>
      <w:proofErr w:type="spellEnd"/>
      <w:r>
        <w:rPr>
          <w:rFonts w:ascii="Times New Roman" w:hAnsi="Times New Roman"/>
        </w:rPr>
        <w:t xml:space="preserve"> </w:t>
      </w:r>
      <w:proofErr w:type="spellStart"/>
      <w:r>
        <w:rPr>
          <w:rFonts w:ascii="Times New Roman" w:hAnsi="Times New Roman"/>
        </w:rPr>
        <w:t>polaire</w:t>
      </w:r>
      <w:proofErr w:type="spellEnd"/>
      <w:r>
        <w:rPr>
          <w:rFonts w:ascii="Times New Roman" w:hAnsi="Times New Roman"/>
        </w:rPr>
        <w:t xml:space="preserve"> </w:t>
      </w:r>
      <w:proofErr w:type="spellStart"/>
      <w:r>
        <w:rPr>
          <w:rFonts w:ascii="Times New Roman" w:hAnsi="Times New Roman"/>
        </w:rPr>
        <w:t>arctique</w:t>
      </w:r>
      <w:proofErr w:type="spellEnd"/>
      <w:r>
        <w:rPr>
          <w:rFonts w:ascii="Times New Roman" w:hAnsi="Times New Roman"/>
        </w:rPr>
        <w:t xml:space="preserve"> </w:t>
      </w:r>
      <w:proofErr w:type="spellStart"/>
      <w:r>
        <w:rPr>
          <w:rFonts w:ascii="Times New Roman" w:hAnsi="Times New Roman"/>
        </w:rPr>
        <w:t>recèlerait</w:t>
      </w:r>
      <w:proofErr w:type="spellEnd"/>
      <w:r>
        <w:rPr>
          <w:rFonts w:ascii="Times New Roman" w:hAnsi="Times New Roman"/>
        </w:rPr>
        <w:t xml:space="preserve"> environ 13 % des </w:t>
      </w:r>
      <w:proofErr w:type="spellStart"/>
      <w:r>
        <w:rPr>
          <w:rFonts w:ascii="Times New Roman" w:hAnsi="Times New Roman"/>
        </w:rPr>
        <w:t>ressources</w:t>
      </w:r>
      <w:proofErr w:type="spellEnd"/>
      <w:r>
        <w:rPr>
          <w:rFonts w:ascii="Times New Roman" w:hAnsi="Times New Roman"/>
        </w:rPr>
        <w:t xml:space="preserve"> </w:t>
      </w:r>
      <w:proofErr w:type="spellStart"/>
      <w:r>
        <w:rPr>
          <w:rFonts w:ascii="Times New Roman" w:hAnsi="Times New Roman"/>
        </w:rPr>
        <w:t>pétrolières</w:t>
      </w:r>
      <w:proofErr w:type="spellEnd"/>
      <w:r>
        <w:rPr>
          <w:rFonts w:ascii="Times New Roman" w:hAnsi="Times New Roman"/>
        </w:rPr>
        <w:t xml:space="preserve"> </w:t>
      </w:r>
      <w:proofErr w:type="spellStart"/>
      <w:r>
        <w:rPr>
          <w:rFonts w:ascii="Times New Roman" w:hAnsi="Times New Roman"/>
        </w:rPr>
        <w:t>mondiales</w:t>
      </w:r>
      <w:proofErr w:type="spellEnd"/>
      <w:r>
        <w:rPr>
          <w:rFonts w:ascii="Times New Roman" w:hAnsi="Times New Roman"/>
        </w:rPr>
        <w:t xml:space="preserve"> non encore </w:t>
      </w:r>
      <w:proofErr w:type="spellStart"/>
      <w:r>
        <w:rPr>
          <w:rFonts w:ascii="Times New Roman" w:hAnsi="Times New Roman"/>
        </w:rPr>
        <w:t>découvertes</w:t>
      </w:r>
      <w:proofErr w:type="spellEnd"/>
      <w:r>
        <w:rPr>
          <w:rFonts w:ascii="Times New Roman" w:hAnsi="Times New Roman"/>
        </w:rPr>
        <w:t xml:space="preserve"> et </w:t>
      </w:r>
      <w:proofErr w:type="spellStart"/>
      <w:r>
        <w:rPr>
          <w:rFonts w:ascii="Times New Roman" w:hAnsi="Times New Roman"/>
        </w:rPr>
        <w:t>techniquement</w:t>
      </w:r>
      <w:proofErr w:type="spellEnd"/>
      <w:r>
        <w:rPr>
          <w:rFonts w:ascii="Times New Roman" w:hAnsi="Times New Roman"/>
        </w:rPr>
        <w:t xml:space="preserve"> </w:t>
      </w:r>
      <w:proofErr w:type="spellStart"/>
      <w:r>
        <w:rPr>
          <w:rFonts w:ascii="Times New Roman" w:hAnsi="Times New Roman"/>
        </w:rPr>
        <w:t>exploitables</w:t>
      </w:r>
      <w:proofErr w:type="spellEnd"/>
      <w:r>
        <w:rPr>
          <w:rFonts w:ascii="Times New Roman" w:hAnsi="Times New Roman"/>
        </w:rPr>
        <w:t xml:space="preserve"> et 30 % des </w:t>
      </w:r>
      <w:proofErr w:type="spellStart"/>
      <w:r>
        <w:rPr>
          <w:rFonts w:ascii="Times New Roman" w:hAnsi="Times New Roman"/>
        </w:rPr>
        <w:t>ressources</w:t>
      </w:r>
      <w:proofErr w:type="spellEnd"/>
      <w:r>
        <w:rPr>
          <w:rFonts w:ascii="Times New Roman" w:hAnsi="Times New Roman"/>
        </w:rPr>
        <w:t xml:space="preserve"> </w:t>
      </w:r>
      <w:proofErr w:type="spellStart"/>
      <w:r>
        <w:rPr>
          <w:rFonts w:ascii="Times New Roman" w:hAnsi="Times New Roman"/>
        </w:rPr>
        <w:t>mondiales</w:t>
      </w:r>
      <w:proofErr w:type="spellEnd"/>
      <w:r>
        <w:rPr>
          <w:rFonts w:ascii="Times New Roman" w:hAnsi="Times New Roman"/>
        </w:rPr>
        <w:t xml:space="preserve"> de </w:t>
      </w:r>
      <w:proofErr w:type="spellStart"/>
      <w:r>
        <w:rPr>
          <w:rFonts w:ascii="Times New Roman" w:hAnsi="Times New Roman"/>
        </w:rPr>
        <w:t>gaz</w:t>
      </w:r>
      <w:proofErr w:type="spellEnd"/>
      <w:r>
        <w:rPr>
          <w:rFonts w:ascii="Times New Roman" w:hAnsi="Times New Roman"/>
        </w:rPr>
        <w:t xml:space="preserve"> naturel non encore </w:t>
      </w:r>
      <w:proofErr w:type="spellStart"/>
      <w:r>
        <w:rPr>
          <w:rFonts w:ascii="Times New Roman" w:hAnsi="Times New Roman"/>
        </w:rPr>
        <w:t>découvertes</w:t>
      </w:r>
      <w:proofErr w:type="spellEnd"/>
      <w:r>
        <w:rPr>
          <w:rFonts w:ascii="Times New Roman" w:hAnsi="Times New Roman"/>
        </w:rPr>
        <w:t>.</w:t>
      </w:r>
    </w:p>
  </w:footnote>
  <w:footnote w:id="24">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Le </w:t>
      </w:r>
      <w:proofErr w:type="spellStart"/>
      <w:r>
        <w:rPr>
          <w:rFonts w:ascii="Times New Roman" w:hAnsi="Times New Roman"/>
          <w:color w:val="000000"/>
        </w:rPr>
        <w:t>Groenland</w:t>
      </w:r>
      <w:proofErr w:type="spellEnd"/>
      <w:r>
        <w:rPr>
          <w:rFonts w:ascii="Times New Roman" w:hAnsi="Times New Roman"/>
          <w:color w:val="000000"/>
        </w:rPr>
        <w:t xml:space="preserve"> </w:t>
      </w:r>
      <w:proofErr w:type="spellStart"/>
      <w:r>
        <w:rPr>
          <w:rFonts w:ascii="Times New Roman" w:hAnsi="Times New Roman"/>
          <w:color w:val="000000"/>
        </w:rPr>
        <w:t>n’est</w:t>
      </w:r>
      <w:proofErr w:type="spellEnd"/>
      <w:r>
        <w:rPr>
          <w:rFonts w:ascii="Times New Roman" w:hAnsi="Times New Roman"/>
          <w:color w:val="000000"/>
        </w:rPr>
        <w:t xml:space="preserve"> pas </w:t>
      </w:r>
      <w:proofErr w:type="spellStart"/>
      <w:r>
        <w:rPr>
          <w:rFonts w:ascii="Times New Roman" w:hAnsi="Times New Roman"/>
          <w:color w:val="000000"/>
        </w:rPr>
        <w:t>membre</w:t>
      </w:r>
      <w:proofErr w:type="spellEnd"/>
      <w:r>
        <w:rPr>
          <w:rFonts w:ascii="Times New Roman" w:hAnsi="Times New Roman"/>
          <w:color w:val="000000"/>
        </w:rPr>
        <w:t xml:space="preserve"> de </w:t>
      </w:r>
      <w:proofErr w:type="spellStart"/>
      <w:r>
        <w:rPr>
          <w:rFonts w:ascii="Times New Roman" w:hAnsi="Times New Roman"/>
          <w:color w:val="000000"/>
        </w:rPr>
        <w:t>l’Union</w:t>
      </w:r>
      <w:proofErr w:type="spellEnd"/>
      <w:r>
        <w:rPr>
          <w:rFonts w:ascii="Times New Roman" w:hAnsi="Times New Roman"/>
          <w:color w:val="000000"/>
        </w:rPr>
        <w:t xml:space="preserve"> </w:t>
      </w:r>
      <w:proofErr w:type="spellStart"/>
      <w:r>
        <w:rPr>
          <w:rFonts w:ascii="Times New Roman" w:hAnsi="Times New Roman"/>
          <w:color w:val="000000"/>
        </w:rPr>
        <w:t>européenne</w:t>
      </w:r>
      <w:proofErr w:type="spellEnd"/>
      <w:r>
        <w:rPr>
          <w:rFonts w:ascii="Times New Roman" w:hAnsi="Times New Roman"/>
          <w:color w:val="000000"/>
        </w:rPr>
        <w:t xml:space="preserve">. </w:t>
      </w:r>
      <w:r>
        <w:rPr>
          <w:rFonts w:ascii="Times New Roman" w:hAnsi="Times New Roman"/>
        </w:rPr>
        <w:t xml:space="preserve">Les relations de longue date entre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européenne</w:t>
      </w:r>
      <w:proofErr w:type="spellEnd"/>
      <w:r>
        <w:rPr>
          <w:rFonts w:ascii="Times New Roman" w:hAnsi="Times New Roman"/>
        </w:rPr>
        <w:t xml:space="preserve"> et le </w:t>
      </w:r>
      <w:proofErr w:type="spellStart"/>
      <w:r>
        <w:rPr>
          <w:rFonts w:ascii="Times New Roman" w:hAnsi="Times New Roman"/>
        </w:rPr>
        <w:t>Groenland</w:t>
      </w:r>
      <w:proofErr w:type="spellEnd"/>
      <w:r>
        <w:rPr>
          <w:rFonts w:ascii="Times New Roman" w:hAnsi="Times New Roman"/>
        </w:rPr>
        <w:t xml:space="preserve"> </w:t>
      </w:r>
      <w:proofErr w:type="spellStart"/>
      <w:r>
        <w:rPr>
          <w:rFonts w:ascii="Times New Roman" w:hAnsi="Times New Roman"/>
        </w:rPr>
        <w:t>ont</w:t>
      </w:r>
      <w:proofErr w:type="spellEnd"/>
      <w:r>
        <w:rPr>
          <w:rFonts w:ascii="Times New Roman" w:hAnsi="Times New Roman"/>
        </w:rPr>
        <w:t xml:space="preserve"> </w:t>
      </w:r>
      <w:proofErr w:type="spellStart"/>
      <w:r>
        <w:rPr>
          <w:rFonts w:ascii="Times New Roman" w:hAnsi="Times New Roman"/>
        </w:rPr>
        <w:t>été</w:t>
      </w:r>
      <w:proofErr w:type="spellEnd"/>
      <w:r>
        <w:rPr>
          <w:rFonts w:ascii="Times New Roman" w:hAnsi="Times New Roman"/>
        </w:rPr>
        <w:t xml:space="preserve"> </w:t>
      </w:r>
      <w:proofErr w:type="spellStart"/>
      <w:r>
        <w:rPr>
          <w:rFonts w:ascii="Times New Roman" w:hAnsi="Times New Roman"/>
        </w:rPr>
        <w:t>confirmées</w:t>
      </w:r>
      <w:proofErr w:type="spellEnd"/>
      <w:r>
        <w:rPr>
          <w:rFonts w:ascii="Times New Roman" w:hAnsi="Times New Roman"/>
        </w:rPr>
        <w:t xml:space="preserve"> par la signature, </w:t>
      </w:r>
      <w:proofErr w:type="spellStart"/>
      <w:r>
        <w:rPr>
          <w:rFonts w:ascii="Times New Roman" w:hAnsi="Times New Roman"/>
        </w:rPr>
        <w:t>en</w:t>
      </w:r>
      <w:proofErr w:type="spellEnd"/>
      <w:r>
        <w:rPr>
          <w:rFonts w:ascii="Times New Roman" w:hAnsi="Times New Roman"/>
        </w:rPr>
        <w:t xml:space="preserve"> 2015, par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européenne</w:t>
      </w:r>
      <w:proofErr w:type="spellEnd"/>
      <w:r>
        <w:rPr>
          <w:rFonts w:ascii="Times New Roman" w:hAnsi="Times New Roman"/>
        </w:rPr>
        <w:t xml:space="preserve">, </w:t>
      </w:r>
      <w:proofErr w:type="spellStart"/>
      <w:r>
        <w:rPr>
          <w:rFonts w:ascii="Times New Roman" w:hAnsi="Times New Roman"/>
        </w:rPr>
        <w:t>d'une</w:t>
      </w:r>
      <w:proofErr w:type="spellEnd"/>
      <w:r>
        <w:rPr>
          <w:rFonts w:ascii="Times New Roman" w:hAnsi="Times New Roman"/>
        </w:rPr>
        <w:t xml:space="preserve"> part, et par les </w:t>
      </w:r>
      <w:proofErr w:type="spellStart"/>
      <w:r>
        <w:rPr>
          <w:rFonts w:ascii="Times New Roman" w:hAnsi="Times New Roman"/>
        </w:rPr>
        <w:t>gouvernements</w:t>
      </w:r>
      <w:proofErr w:type="spellEnd"/>
      <w:r>
        <w:rPr>
          <w:rFonts w:ascii="Times New Roman" w:hAnsi="Times New Roman"/>
        </w:rPr>
        <w:t xml:space="preserve"> du </w:t>
      </w:r>
      <w:proofErr w:type="spellStart"/>
      <w:r>
        <w:rPr>
          <w:rFonts w:ascii="Times New Roman" w:hAnsi="Times New Roman"/>
        </w:rPr>
        <w:t>Groenland</w:t>
      </w:r>
      <w:proofErr w:type="spellEnd"/>
      <w:r>
        <w:rPr>
          <w:rFonts w:ascii="Times New Roman" w:hAnsi="Times New Roman"/>
        </w:rPr>
        <w:t xml:space="preserve"> et du </w:t>
      </w:r>
      <w:proofErr w:type="spellStart"/>
      <w:r>
        <w:rPr>
          <w:rFonts w:ascii="Times New Roman" w:hAnsi="Times New Roman"/>
        </w:rPr>
        <w:t>Danemark</w:t>
      </w:r>
      <w:proofErr w:type="spellEnd"/>
      <w:r>
        <w:rPr>
          <w:rFonts w:ascii="Times New Roman" w:hAnsi="Times New Roman"/>
        </w:rPr>
        <w:t xml:space="preserve">, </w:t>
      </w:r>
      <w:proofErr w:type="spellStart"/>
      <w:r>
        <w:rPr>
          <w:rFonts w:ascii="Times New Roman" w:hAnsi="Times New Roman"/>
        </w:rPr>
        <w:t>d'autre</w:t>
      </w:r>
      <w:proofErr w:type="spellEnd"/>
      <w:r>
        <w:rPr>
          <w:rFonts w:ascii="Times New Roman" w:hAnsi="Times New Roman"/>
        </w:rPr>
        <w:t xml:space="preserve"> part, de la </w:t>
      </w:r>
      <w:proofErr w:type="spellStart"/>
      <w:r>
        <w:rPr>
          <w:rFonts w:ascii="Times New Roman" w:hAnsi="Times New Roman"/>
        </w:rPr>
        <w:t>déclaration</w:t>
      </w:r>
      <w:proofErr w:type="spellEnd"/>
      <w:r>
        <w:rPr>
          <w:rFonts w:ascii="Times New Roman" w:hAnsi="Times New Roman"/>
        </w:rPr>
        <w:t xml:space="preserve"> commune </w:t>
      </w:r>
      <w:proofErr w:type="spellStart"/>
      <w:r>
        <w:rPr>
          <w:rFonts w:ascii="Times New Roman" w:hAnsi="Times New Roman"/>
        </w:rPr>
        <w:t>sur</w:t>
      </w:r>
      <w:proofErr w:type="spellEnd"/>
      <w:r>
        <w:rPr>
          <w:rFonts w:ascii="Times New Roman" w:hAnsi="Times New Roman"/>
        </w:rPr>
        <w:t xml:space="preserve"> les relations entre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européenne</w:t>
      </w:r>
      <w:proofErr w:type="spellEnd"/>
      <w:r>
        <w:rPr>
          <w:rFonts w:ascii="Times New Roman" w:hAnsi="Times New Roman"/>
        </w:rPr>
        <w:t xml:space="preserve"> et le </w:t>
      </w:r>
      <w:proofErr w:type="spellStart"/>
      <w:r>
        <w:rPr>
          <w:rFonts w:ascii="Times New Roman" w:hAnsi="Times New Roman"/>
        </w:rPr>
        <w:t>Groenland</w:t>
      </w:r>
      <w:proofErr w:type="spellEnd"/>
      <w:r>
        <w:rPr>
          <w:rFonts w:ascii="Times New Roman" w:hAnsi="Times New Roman"/>
        </w:rPr>
        <w:t>.</w:t>
      </w:r>
    </w:p>
  </w:footnote>
  <w:footnote w:id="25">
    <w:p w:rsidR="00AC316E" w:rsidRDefault="006F0551">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Conformément</w:t>
      </w:r>
      <w:proofErr w:type="spellEnd"/>
      <w:r>
        <w:rPr>
          <w:rFonts w:ascii="Times New Roman" w:hAnsi="Times New Roman"/>
        </w:rPr>
        <w:t xml:space="preserve"> à </w:t>
      </w:r>
      <w:proofErr w:type="spellStart"/>
      <w:r>
        <w:rPr>
          <w:rFonts w:ascii="Times New Roman" w:hAnsi="Times New Roman"/>
        </w:rPr>
        <w:t>l’article</w:t>
      </w:r>
      <w:proofErr w:type="spellEnd"/>
      <w:r>
        <w:rPr>
          <w:rFonts w:ascii="Times New Roman" w:hAnsi="Times New Roman"/>
        </w:rPr>
        <w:t xml:space="preserve"> 102, </w:t>
      </w:r>
      <w:proofErr w:type="spellStart"/>
      <w:r>
        <w:rPr>
          <w:rFonts w:ascii="Times New Roman" w:hAnsi="Times New Roman"/>
        </w:rPr>
        <w:t>paragraphe</w:t>
      </w:r>
      <w:proofErr w:type="spellEnd"/>
      <w:r>
        <w:rPr>
          <w:rFonts w:ascii="Times New Roman" w:hAnsi="Times New Roman"/>
        </w:rPr>
        <w:t xml:space="preserve"> 1, de </w:t>
      </w:r>
      <w:proofErr w:type="spellStart"/>
      <w:r>
        <w:rPr>
          <w:rFonts w:ascii="Times New Roman" w:hAnsi="Times New Roman"/>
        </w:rPr>
        <w:t>l’accord</w:t>
      </w:r>
      <w:proofErr w:type="spellEnd"/>
      <w:r>
        <w:rPr>
          <w:rFonts w:ascii="Times New Roman" w:hAnsi="Times New Roman"/>
        </w:rPr>
        <w:t xml:space="preserve"> EEE</w:t>
      </w:r>
    </w:p>
  </w:footnote>
  <w:footnote w:id="26">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Pour la </w:t>
      </w:r>
      <w:proofErr w:type="spellStart"/>
      <w:r>
        <w:rPr>
          <w:rFonts w:ascii="Times New Roman" w:hAnsi="Times New Roman"/>
        </w:rPr>
        <w:t>période</w:t>
      </w:r>
      <w:proofErr w:type="spellEnd"/>
      <w:r>
        <w:rPr>
          <w:rFonts w:ascii="Times New Roman" w:hAnsi="Times New Roman"/>
        </w:rPr>
        <w:t xml:space="preserve"> 2014-2020, plus de 1 000 000 000 EUR </w:t>
      </w:r>
      <w:proofErr w:type="spellStart"/>
      <w:r>
        <w:rPr>
          <w:rFonts w:ascii="Times New Roman" w:hAnsi="Times New Roman"/>
        </w:rPr>
        <w:t>ont</w:t>
      </w:r>
      <w:proofErr w:type="spellEnd"/>
      <w:r>
        <w:rPr>
          <w:rFonts w:ascii="Times New Roman" w:hAnsi="Times New Roman"/>
        </w:rPr>
        <w:t xml:space="preserve"> </w:t>
      </w:r>
      <w:proofErr w:type="spellStart"/>
      <w:r>
        <w:rPr>
          <w:rFonts w:ascii="Times New Roman" w:hAnsi="Times New Roman"/>
        </w:rPr>
        <w:t>été</w:t>
      </w:r>
      <w:proofErr w:type="spellEnd"/>
      <w:r>
        <w:rPr>
          <w:rFonts w:ascii="Times New Roman" w:hAnsi="Times New Roman"/>
        </w:rPr>
        <w:t xml:space="preserve"> </w:t>
      </w:r>
      <w:proofErr w:type="spellStart"/>
      <w:r>
        <w:rPr>
          <w:rFonts w:ascii="Times New Roman" w:hAnsi="Times New Roman"/>
        </w:rPr>
        <w:t>affectés</w:t>
      </w:r>
      <w:proofErr w:type="spellEnd"/>
      <w:r>
        <w:rPr>
          <w:rFonts w:ascii="Times New Roman" w:hAnsi="Times New Roman"/>
        </w:rPr>
        <w:t xml:space="preserve"> à la </w:t>
      </w:r>
      <w:proofErr w:type="spellStart"/>
      <w:r>
        <w:rPr>
          <w:rFonts w:ascii="Times New Roman" w:hAnsi="Times New Roman"/>
        </w:rPr>
        <w:t>réalisation</w:t>
      </w:r>
      <w:proofErr w:type="spellEnd"/>
      <w:r>
        <w:rPr>
          <w:rFonts w:ascii="Times New Roman" w:hAnsi="Times New Roman"/>
        </w:rPr>
        <w:t xml:space="preserve"> </w:t>
      </w:r>
      <w:proofErr w:type="spellStart"/>
      <w:r>
        <w:rPr>
          <w:rFonts w:ascii="Times New Roman" w:hAnsi="Times New Roman"/>
        </w:rPr>
        <w:t>d'inv</w:t>
      </w:r>
      <w:r>
        <w:rPr>
          <w:rFonts w:ascii="Times New Roman" w:hAnsi="Times New Roman"/>
        </w:rPr>
        <w:t>estissements</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le </w:t>
      </w:r>
      <w:proofErr w:type="spellStart"/>
      <w:r>
        <w:rPr>
          <w:rFonts w:ascii="Times New Roman" w:hAnsi="Times New Roman"/>
        </w:rPr>
        <w:t>nord</w:t>
      </w:r>
      <w:proofErr w:type="spellEnd"/>
      <w:r>
        <w:rPr>
          <w:rFonts w:ascii="Times New Roman" w:hAnsi="Times New Roman"/>
        </w:rPr>
        <w:t xml:space="preserve"> de la </w:t>
      </w:r>
      <w:proofErr w:type="spellStart"/>
      <w:r>
        <w:rPr>
          <w:rFonts w:ascii="Times New Roman" w:hAnsi="Times New Roman"/>
        </w:rPr>
        <w:t>Finlande</w:t>
      </w:r>
      <w:proofErr w:type="spellEnd"/>
      <w:r>
        <w:rPr>
          <w:rFonts w:ascii="Times New Roman" w:hAnsi="Times New Roman"/>
        </w:rPr>
        <w:t xml:space="preserve"> et de la </w:t>
      </w:r>
      <w:proofErr w:type="spellStart"/>
      <w:r>
        <w:rPr>
          <w:rFonts w:ascii="Times New Roman" w:hAnsi="Times New Roman"/>
        </w:rPr>
        <w:t>Suède</w:t>
      </w:r>
      <w:proofErr w:type="spellEnd"/>
      <w:r>
        <w:rPr>
          <w:rFonts w:ascii="Times New Roman" w:hAnsi="Times New Roman"/>
        </w:rPr>
        <w:t xml:space="preserve">, au titre de </w:t>
      </w:r>
      <w:proofErr w:type="spellStart"/>
      <w:r>
        <w:rPr>
          <w:rFonts w:ascii="Times New Roman" w:hAnsi="Times New Roman"/>
        </w:rPr>
        <w:t>l’objectif</w:t>
      </w:r>
      <w:proofErr w:type="spellEnd"/>
      <w:r>
        <w:rPr>
          <w:rFonts w:ascii="Times New Roman" w:hAnsi="Times New Roman"/>
        </w:rPr>
        <w:t xml:space="preserve"> </w:t>
      </w:r>
      <w:proofErr w:type="spellStart"/>
      <w:r>
        <w:rPr>
          <w:rFonts w:ascii="Times New Roman" w:hAnsi="Times New Roman"/>
        </w:rPr>
        <w:t>relatif</w:t>
      </w:r>
      <w:proofErr w:type="spellEnd"/>
      <w:r>
        <w:rPr>
          <w:rFonts w:ascii="Times New Roman" w:hAnsi="Times New Roman"/>
        </w:rPr>
        <w:t xml:space="preserve"> aux </w:t>
      </w:r>
      <w:proofErr w:type="spellStart"/>
      <w:r>
        <w:rPr>
          <w:rFonts w:ascii="Times New Roman" w:hAnsi="Times New Roman"/>
        </w:rPr>
        <w:t>investissements</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faveur</w:t>
      </w:r>
      <w:proofErr w:type="spellEnd"/>
      <w:r>
        <w:rPr>
          <w:rFonts w:ascii="Times New Roman" w:hAnsi="Times New Roman"/>
        </w:rPr>
        <w:t xml:space="preserve"> de la </w:t>
      </w:r>
      <w:proofErr w:type="spellStart"/>
      <w:r>
        <w:rPr>
          <w:rFonts w:ascii="Times New Roman" w:hAnsi="Times New Roman"/>
        </w:rPr>
        <w:t>croissance</w:t>
      </w:r>
      <w:proofErr w:type="spellEnd"/>
      <w:r>
        <w:rPr>
          <w:rFonts w:ascii="Times New Roman" w:hAnsi="Times New Roman"/>
        </w:rPr>
        <w:t xml:space="preserve"> et de </w:t>
      </w:r>
      <w:proofErr w:type="spellStart"/>
      <w:r>
        <w:rPr>
          <w:rFonts w:ascii="Times New Roman" w:hAnsi="Times New Roman"/>
        </w:rPr>
        <w:t>l’emploi</w:t>
      </w:r>
      <w:proofErr w:type="spellEnd"/>
      <w:r>
        <w:rPr>
          <w:rFonts w:ascii="Times New Roman" w:hAnsi="Times New Roman"/>
        </w:rPr>
        <w:t xml:space="preserve">, qui </w:t>
      </w:r>
      <w:proofErr w:type="spellStart"/>
      <w:r>
        <w:rPr>
          <w:rFonts w:ascii="Times New Roman" w:hAnsi="Times New Roman"/>
        </w:rPr>
        <w:t>seront</w:t>
      </w:r>
      <w:proofErr w:type="spellEnd"/>
      <w:r>
        <w:rPr>
          <w:rFonts w:ascii="Times New Roman" w:hAnsi="Times New Roman"/>
        </w:rPr>
        <w:t xml:space="preserve"> </w:t>
      </w:r>
      <w:proofErr w:type="spellStart"/>
      <w:r>
        <w:rPr>
          <w:rFonts w:ascii="Times New Roman" w:hAnsi="Times New Roman"/>
        </w:rPr>
        <w:t>complétés</w:t>
      </w:r>
      <w:proofErr w:type="spellEnd"/>
      <w:r>
        <w:rPr>
          <w:rFonts w:ascii="Times New Roman" w:hAnsi="Times New Roman"/>
        </w:rPr>
        <w:t xml:space="preserve"> par un </w:t>
      </w:r>
      <w:proofErr w:type="spellStart"/>
      <w:r>
        <w:rPr>
          <w:rFonts w:ascii="Times New Roman" w:hAnsi="Times New Roman"/>
        </w:rPr>
        <w:t>cofinancement</w:t>
      </w:r>
      <w:proofErr w:type="spellEnd"/>
      <w:r>
        <w:rPr>
          <w:rFonts w:ascii="Times New Roman" w:hAnsi="Times New Roman"/>
        </w:rPr>
        <w:t xml:space="preserve"> national public et </w:t>
      </w:r>
      <w:proofErr w:type="spellStart"/>
      <w:r>
        <w:rPr>
          <w:rFonts w:ascii="Times New Roman" w:hAnsi="Times New Roman"/>
        </w:rPr>
        <w:t>privé</w:t>
      </w:r>
      <w:proofErr w:type="spellEnd"/>
      <w:r>
        <w:rPr>
          <w:rFonts w:ascii="Times New Roman" w:hAnsi="Times New Roman"/>
        </w:rPr>
        <w:t>.</w:t>
      </w:r>
    </w:p>
  </w:footnote>
  <w:footnote w:id="27">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http://ec.europa.eu/dgs/maritimeaffairs_fisheries/consultations/arctic-eu-funding/doc/results_en.pdf</w:t>
        </w:r>
      </w:hyperlink>
      <w:r>
        <w:rPr>
          <w:rFonts w:ascii="Times New Roman" w:hAnsi="Times New Roman"/>
        </w:rPr>
        <w:t>.</w:t>
      </w:r>
    </w:p>
  </w:footnote>
  <w:footnote w:id="28">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Innovfin</w:t>
      </w:r>
      <w:proofErr w:type="spellEnd"/>
      <w:r>
        <w:rPr>
          <w:rFonts w:ascii="Times New Roman" w:hAnsi="Times New Roman"/>
        </w:rPr>
        <w:t xml:space="preserve"> </w:t>
      </w:r>
      <w:proofErr w:type="spellStart"/>
      <w:r>
        <w:rPr>
          <w:rFonts w:ascii="Times New Roman" w:hAnsi="Times New Roman"/>
        </w:rPr>
        <w:t>consiste</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une</w:t>
      </w:r>
      <w:proofErr w:type="spellEnd"/>
      <w:r>
        <w:rPr>
          <w:rFonts w:ascii="Times New Roman" w:hAnsi="Times New Roman"/>
        </w:rPr>
        <w:t xml:space="preserve"> </w:t>
      </w:r>
      <w:proofErr w:type="spellStart"/>
      <w:r>
        <w:rPr>
          <w:rFonts w:ascii="Times New Roman" w:hAnsi="Times New Roman"/>
        </w:rPr>
        <w:t>série</w:t>
      </w:r>
      <w:proofErr w:type="spellEnd"/>
      <w:r>
        <w:rPr>
          <w:rFonts w:ascii="Times New Roman" w:hAnsi="Times New Roman"/>
        </w:rPr>
        <w:t xml:space="preserve"> </w:t>
      </w:r>
      <w:proofErr w:type="spellStart"/>
      <w:r>
        <w:rPr>
          <w:rFonts w:ascii="Times New Roman" w:hAnsi="Times New Roman"/>
        </w:rPr>
        <w:t>d’outils</w:t>
      </w:r>
      <w:proofErr w:type="spellEnd"/>
      <w:r>
        <w:rPr>
          <w:rFonts w:ascii="Times New Roman" w:hAnsi="Times New Roman"/>
        </w:rPr>
        <w:t xml:space="preserve"> de </w:t>
      </w:r>
      <w:proofErr w:type="spellStart"/>
      <w:r>
        <w:rPr>
          <w:rFonts w:ascii="Times New Roman" w:hAnsi="Times New Roman"/>
        </w:rPr>
        <w:t>financement</w:t>
      </w:r>
      <w:proofErr w:type="spellEnd"/>
      <w:r>
        <w:rPr>
          <w:rFonts w:ascii="Times New Roman" w:hAnsi="Times New Roman"/>
        </w:rPr>
        <w:t xml:space="preserve"> </w:t>
      </w:r>
      <w:proofErr w:type="spellStart"/>
      <w:r>
        <w:rPr>
          <w:rFonts w:ascii="Times New Roman" w:hAnsi="Times New Roman"/>
        </w:rPr>
        <w:t>intégrés</w:t>
      </w:r>
      <w:proofErr w:type="spellEnd"/>
      <w:r>
        <w:rPr>
          <w:rFonts w:ascii="Times New Roman" w:hAnsi="Times New Roman"/>
        </w:rPr>
        <w:t xml:space="preserve"> et </w:t>
      </w:r>
      <w:proofErr w:type="spellStart"/>
      <w:r>
        <w:rPr>
          <w:rFonts w:ascii="Times New Roman" w:hAnsi="Times New Roman"/>
        </w:rPr>
        <w:t>complémentaires</w:t>
      </w:r>
      <w:proofErr w:type="spellEnd"/>
      <w:r>
        <w:rPr>
          <w:rFonts w:ascii="Times New Roman" w:hAnsi="Times New Roman"/>
        </w:rPr>
        <w:t xml:space="preserve"> et de services de </w:t>
      </w:r>
      <w:proofErr w:type="spellStart"/>
      <w:r>
        <w:rPr>
          <w:rFonts w:ascii="Times New Roman" w:hAnsi="Times New Roman"/>
        </w:rPr>
        <w:t>conseil</w:t>
      </w:r>
      <w:proofErr w:type="spellEnd"/>
      <w:r>
        <w:rPr>
          <w:rFonts w:ascii="Times New Roman" w:hAnsi="Times New Roman"/>
        </w:rPr>
        <w:t xml:space="preserve">, qui </w:t>
      </w:r>
      <w:proofErr w:type="spellStart"/>
      <w:r>
        <w:rPr>
          <w:rFonts w:ascii="Times New Roman" w:hAnsi="Times New Roman"/>
        </w:rPr>
        <w:t>couvrent</w:t>
      </w:r>
      <w:proofErr w:type="spellEnd"/>
      <w:r>
        <w:rPr>
          <w:rFonts w:ascii="Times New Roman" w:hAnsi="Times New Roman"/>
        </w:rPr>
        <w:t xml:space="preserve"> </w:t>
      </w:r>
      <w:proofErr w:type="spellStart"/>
      <w:r>
        <w:rPr>
          <w:rFonts w:ascii="Times New Roman" w:hAnsi="Times New Roman"/>
        </w:rPr>
        <w:t>l’intégralité</w:t>
      </w:r>
      <w:proofErr w:type="spellEnd"/>
      <w:r>
        <w:rPr>
          <w:rFonts w:ascii="Times New Roman" w:hAnsi="Times New Roman"/>
        </w:rPr>
        <w:t xml:space="preserve"> de la </w:t>
      </w:r>
      <w:proofErr w:type="spellStart"/>
      <w:r>
        <w:rPr>
          <w:rFonts w:ascii="Times New Roman" w:hAnsi="Times New Roman"/>
        </w:rPr>
        <w:t>chaîne</w:t>
      </w:r>
      <w:proofErr w:type="spellEnd"/>
      <w:r>
        <w:rPr>
          <w:rFonts w:ascii="Times New Roman" w:hAnsi="Times New Roman"/>
        </w:rPr>
        <w:t xml:space="preserve"> de </w:t>
      </w:r>
      <w:proofErr w:type="spellStart"/>
      <w:r>
        <w:rPr>
          <w:rFonts w:ascii="Times New Roman" w:hAnsi="Times New Roman"/>
        </w:rPr>
        <w:t>valeur</w:t>
      </w:r>
      <w:proofErr w:type="spellEnd"/>
      <w:r>
        <w:rPr>
          <w:rFonts w:ascii="Times New Roman" w:hAnsi="Times New Roman"/>
        </w:rPr>
        <w:t xml:space="preserve">, de la </w:t>
      </w:r>
      <w:proofErr w:type="spellStart"/>
      <w:r>
        <w:rPr>
          <w:rFonts w:ascii="Times New Roman" w:hAnsi="Times New Roman"/>
        </w:rPr>
        <w:t>recherche</w:t>
      </w:r>
      <w:proofErr w:type="spellEnd"/>
      <w:r>
        <w:rPr>
          <w:rFonts w:ascii="Times New Roman" w:hAnsi="Times New Roman"/>
        </w:rPr>
        <w:t xml:space="preserve"> à </w:t>
      </w:r>
      <w:proofErr w:type="spellStart"/>
      <w:r>
        <w:rPr>
          <w:rFonts w:ascii="Times New Roman" w:hAnsi="Times New Roman"/>
        </w:rPr>
        <w:t>l’innovation</w:t>
      </w:r>
      <w:proofErr w:type="spellEnd"/>
      <w:r>
        <w:rPr>
          <w:rFonts w:ascii="Times New Roman" w:hAnsi="Times New Roman"/>
        </w:rPr>
        <w:t xml:space="preserve">, pour </w:t>
      </w:r>
      <w:proofErr w:type="spellStart"/>
      <w:r>
        <w:rPr>
          <w:rFonts w:ascii="Times New Roman" w:hAnsi="Times New Roman"/>
        </w:rPr>
        <w:t>soutenir</w:t>
      </w:r>
      <w:proofErr w:type="spellEnd"/>
      <w:r>
        <w:rPr>
          <w:rFonts w:ascii="Times New Roman" w:hAnsi="Times New Roman"/>
        </w:rPr>
        <w:t xml:space="preserve"> les </w:t>
      </w:r>
      <w:proofErr w:type="spellStart"/>
      <w:r>
        <w:rPr>
          <w:rFonts w:ascii="Times New Roman" w:hAnsi="Times New Roman"/>
        </w:rPr>
        <w:t>investissements</w:t>
      </w:r>
      <w:proofErr w:type="spellEnd"/>
      <w:r>
        <w:rPr>
          <w:rFonts w:ascii="Times New Roman" w:hAnsi="Times New Roman"/>
        </w:rPr>
        <w:t xml:space="preserve"> des </w:t>
      </w:r>
      <w:proofErr w:type="spellStart"/>
      <w:r>
        <w:rPr>
          <w:rFonts w:ascii="Times New Roman" w:hAnsi="Times New Roman"/>
        </w:rPr>
        <w:t>entreprises</w:t>
      </w:r>
      <w:proofErr w:type="spellEnd"/>
      <w:r>
        <w:rPr>
          <w:rFonts w:ascii="Times New Roman" w:hAnsi="Times New Roman"/>
        </w:rPr>
        <w:t xml:space="preserve">, des plus petites aux plus </w:t>
      </w:r>
      <w:proofErr w:type="spellStart"/>
      <w:r>
        <w:rPr>
          <w:rFonts w:ascii="Times New Roman" w:hAnsi="Times New Roman"/>
        </w:rPr>
        <w:t>grandes</w:t>
      </w:r>
      <w:proofErr w:type="spellEnd"/>
      <w:r>
        <w:rPr>
          <w:rFonts w:ascii="Times New Roman" w:hAnsi="Times New Roman"/>
        </w:rPr>
        <w:t xml:space="preserve">. Pour plus </w:t>
      </w:r>
      <w:proofErr w:type="spellStart"/>
      <w:r>
        <w:rPr>
          <w:rFonts w:ascii="Times New Roman" w:hAnsi="Times New Roman"/>
        </w:rPr>
        <w:t>d'informations</w:t>
      </w:r>
      <w:proofErr w:type="spellEnd"/>
      <w:r>
        <w:rPr>
          <w:rFonts w:ascii="Times New Roman" w:hAnsi="Times New Roman"/>
        </w:rPr>
        <w:t xml:space="preserve">, </w:t>
      </w:r>
      <w:proofErr w:type="spellStart"/>
      <w:r>
        <w:rPr>
          <w:rFonts w:ascii="Times New Roman" w:hAnsi="Times New Roman"/>
        </w:rPr>
        <w:t>voir</w:t>
      </w:r>
      <w:proofErr w:type="spellEnd"/>
      <w:r>
        <w:rPr>
          <w:rFonts w:ascii="Times New Roman" w:hAnsi="Times New Roman"/>
        </w:rPr>
        <w:t>: http://www.e</w:t>
      </w:r>
      <w:r>
        <w:rPr>
          <w:rFonts w:ascii="Times New Roman" w:hAnsi="Times New Roman"/>
        </w:rPr>
        <w:t>ib.org/products/blending/innovfin/.</w:t>
      </w:r>
    </w:p>
  </w:footnote>
  <w:footnote w:id="29">
    <w:p w:rsidR="00AC316E" w:rsidRDefault="006F0551">
      <w:pPr>
        <w:pStyle w:val="FootnoteText"/>
        <w:spacing w:after="0" w:line="240" w:lineRule="auto"/>
        <w:rPr>
          <w:lang w:val="fr-BE"/>
        </w:rPr>
      </w:pPr>
      <w:r>
        <w:rPr>
          <w:rStyle w:val="FootnoteReference"/>
        </w:rPr>
        <w:footnoteRef/>
      </w:r>
      <w:r>
        <w:t xml:space="preserve"> </w:t>
      </w:r>
      <w:r>
        <w:rPr>
          <w:rFonts w:ascii="Times New Roman" w:hAnsi="Times New Roman"/>
        </w:rPr>
        <w:t xml:space="preserve">Par </w:t>
      </w:r>
      <w:proofErr w:type="spellStart"/>
      <w:r>
        <w:rPr>
          <w:rFonts w:ascii="Times New Roman" w:hAnsi="Times New Roman"/>
        </w:rPr>
        <w:t>exemple</w:t>
      </w:r>
      <w:proofErr w:type="spellEnd"/>
      <w:r>
        <w:rPr>
          <w:rFonts w:ascii="Times New Roman" w:hAnsi="Times New Roman"/>
        </w:rPr>
        <w:t xml:space="preserve">, le </w:t>
      </w:r>
      <w:proofErr w:type="spellStart"/>
      <w:r>
        <w:rPr>
          <w:rFonts w:ascii="Times New Roman" w:hAnsi="Times New Roman"/>
        </w:rPr>
        <w:t>dispositif</w:t>
      </w:r>
      <w:proofErr w:type="spellEnd"/>
      <w:r>
        <w:rPr>
          <w:rFonts w:ascii="Times New Roman" w:hAnsi="Times New Roman"/>
        </w:rPr>
        <w:t xml:space="preserve"> de test automobile </w:t>
      </w:r>
      <w:proofErr w:type="spellStart"/>
      <w:r>
        <w:rPr>
          <w:rFonts w:ascii="Times New Roman" w:hAnsi="Times New Roman"/>
        </w:rPr>
        <w:t>en</w:t>
      </w:r>
      <w:proofErr w:type="spellEnd"/>
      <w:r>
        <w:rPr>
          <w:rFonts w:ascii="Times New Roman" w:hAnsi="Times New Roman"/>
        </w:rPr>
        <w:t xml:space="preserve"> conditions </w:t>
      </w:r>
      <w:proofErr w:type="spellStart"/>
      <w:r>
        <w:rPr>
          <w:rFonts w:ascii="Times New Roman" w:hAnsi="Times New Roman"/>
        </w:rPr>
        <w:t>hivernales</w:t>
      </w:r>
      <w:proofErr w:type="spellEnd"/>
      <w:r>
        <w:rPr>
          <w:rFonts w:ascii="Times New Roman" w:hAnsi="Times New Roman"/>
        </w:rPr>
        <w:t xml:space="preserve"> («automotive winter testing») </w:t>
      </w:r>
      <w:proofErr w:type="spellStart"/>
      <w:r>
        <w:rPr>
          <w:rFonts w:ascii="Times New Roman" w:hAnsi="Times New Roman"/>
        </w:rPr>
        <w:t>dans</w:t>
      </w:r>
      <w:proofErr w:type="spellEnd"/>
      <w:r>
        <w:rPr>
          <w:rFonts w:ascii="Times New Roman" w:hAnsi="Times New Roman"/>
        </w:rPr>
        <w:t xml:space="preserve"> le cadre du </w:t>
      </w:r>
      <w:proofErr w:type="spellStart"/>
      <w:r>
        <w:rPr>
          <w:rFonts w:ascii="Times New Roman" w:hAnsi="Times New Roman"/>
        </w:rPr>
        <w:t>projet</w:t>
      </w:r>
      <w:proofErr w:type="spellEnd"/>
      <w:r>
        <w:rPr>
          <w:rFonts w:ascii="Times New Roman" w:hAnsi="Times New Roman"/>
        </w:rPr>
        <w:t xml:space="preserve"> Arctic Arc </w:t>
      </w:r>
      <w:proofErr w:type="spellStart"/>
      <w:r>
        <w:rPr>
          <w:rFonts w:ascii="Times New Roman" w:hAnsi="Times New Roman"/>
        </w:rPr>
        <w:t>est</w:t>
      </w:r>
      <w:proofErr w:type="spellEnd"/>
      <w:r>
        <w:rPr>
          <w:rFonts w:ascii="Times New Roman" w:hAnsi="Times New Roman"/>
        </w:rPr>
        <w:t xml:space="preserve"> déjà </w:t>
      </w:r>
      <w:proofErr w:type="spellStart"/>
      <w:r>
        <w:rPr>
          <w:rFonts w:ascii="Times New Roman" w:hAnsi="Times New Roman"/>
        </w:rPr>
        <w:t>financé</w:t>
      </w:r>
      <w:proofErr w:type="spellEnd"/>
      <w:r>
        <w:rPr>
          <w:rFonts w:ascii="Times New Roman" w:hAnsi="Times New Roman"/>
        </w:rPr>
        <w:t xml:space="preserve"> par </w:t>
      </w:r>
      <w:proofErr w:type="spellStart"/>
      <w:r>
        <w:rPr>
          <w:rFonts w:ascii="Times New Roman" w:hAnsi="Times New Roman"/>
        </w:rPr>
        <w:t>InnovFin</w:t>
      </w:r>
      <w:proofErr w:type="spellEnd"/>
      <w:r>
        <w:rPr>
          <w:rFonts w:ascii="Times New Roman" w:hAnsi="Times New Roman"/>
        </w:rPr>
        <w:t xml:space="preserve"> (</w:t>
      </w:r>
      <w:hyperlink r:id="rId4">
        <w:r>
          <w:rPr>
            <w:rStyle w:val="Hyperlink"/>
            <w:rFonts w:ascii="Times New Roman" w:hAnsi="Times New Roman"/>
          </w:rPr>
          <w:t>http://spga.eu/</w:t>
        </w:r>
      </w:hyperlink>
      <w:r>
        <w:rPr>
          <w:rFonts w:ascii="Times New Roman" w:hAnsi="Times New Roman"/>
        </w:rPr>
        <w:t>).</w:t>
      </w:r>
    </w:p>
  </w:footnote>
  <w:footnote w:id="30">
    <w:p w:rsidR="00AC316E" w:rsidRDefault="006F0551">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proofErr w:type="gramStart"/>
      <w:r>
        <w:rPr>
          <w:rFonts w:ascii="Times New Roman" w:hAnsi="Times New Roman"/>
          <w:lang w:val="en-GB"/>
        </w:rPr>
        <w:t>COM(</w:t>
      </w:r>
      <w:proofErr w:type="gramEnd"/>
      <w:r>
        <w:rPr>
          <w:rFonts w:ascii="Times New Roman" w:hAnsi="Times New Roman"/>
          <w:lang w:val="en-GB"/>
        </w:rPr>
        <w:t>2015) 192 final.</w:t>
      </w:r>
    </w:p>
  </w:footnote>
  <w:footnote w:id="31">
    <w:p w:rsidR="00AC316E" w:rsidRDefault="006F0551">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proofErr w:type="gramStart"/>
      <w:r>
        <w:rPr>
          <w:rFonts w:ascii="Times New Roman" w:hAnsi="Times New Roman"/>
          <w:lang w:val="en-GB"/>
        </w:rPr>
        <w:t>COM(</w:t>
      </w:r>
      <w:proofErr w:type="gramEnd"/>
      <w:r>
        <w:rPr>
          <w:rFonts w:ascii="Times New Roman" w:hAnsi="Times New Roman"/>
          <w:lang w:val="en-GB"/>
        </w:rPr>
        <w:t>2015) 550 final.</w:t>
      </w:r>
    </w:p>
  </w:footnote>
  <w:footnote w:id="32">
    <w:p w:rsidR="00AC316E" w:rsidRDefault="006F0551">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SEC-21-GM-2016-2017 </w:t>
      </w:r>
      <w:proofErr w:type="spellStart"/>
      <w:r>
        <w:rPr>
          <w:rFonts w:ascii="Times New Roman" w:hAnsi="Times New Roman"/>
          <w:lang w:val="en-GB"/>
        </w:rPr>
        <w:t>dans</w:t>
      </w:r>
      <w:proofErr w:type="spellEnd"/>
      <w:r>
        <w:rPr>
          <w:rFonts w:ascii="Times New Roman" w:hAnsi="Times New Roman"/>
          <w:lang w:val="en-GB"/>
        </w:rPr>
        <w:t xml:space="preserve"> le cadre du programme Horizon 2020: «Pan European Networks of practitioners and other actors in the field of security».</w:t>
      </w:r>
    </w:p>
  </w:footnote>
  <w:footnote w:id="33">
    <w:p w:rsidR="00AC316E" w:rsidRDefault="006F0551">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Conseil</w:t>
      </w:r>
      <w:proofErr w:type="spellEnd"/>
      <w:r>
        <w:rPr>
          <w:rFonts w:ascii="Times New Roman" w:hAnsi="Times New Roman"/>
        </w:rPr>
        <w:t xml:space="preserve"> de </w:t>
      </w:r>
      <w:proofErr w:type="spellStart"/>
      <w:r>
        <w:rPr>
          <w:rFonts w:ascii="Times New Roman" w:hAnsi="Times New Roman"/>
        </w:rPr>
        <w:t>l’Union</w:t>
      </w:r>
      <w:proofErr w:type="spellEnd"/>
      <w:r>
        <w:rPr>
          <w:rFonts w:ascii="Times New Roman" w:hAnsi="Times New Roman"/>
        </w:rPr>
        <w:t xml:space="preserve"> </w:t>
      </w:r>
      <w:proofErr w:type="spellStart"/>
      <w:r>
        <w:rPr>
          <w:rFonts w:ascii="Times New Roman" w:hAnsi="Times New Roman"/>
        </w:rPr>
        <w:t>européenne</w:t>
      </w:r>
      <w:proofErr w:type="spellEnd"/>
      <w:r>
        <w:rPr>
          <w:rFonts w:ascii="Times New Roman" w:hAnsi="Times New Roman"/>
        </w:rPr>
        <w:t xml:space="preserve"> (11205/14).</w:t>
      </w:r>
    </w:p>
  </w:footnote>
  <w:footnote w:id="34">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«Le </w:t>
      </w:r>
      <w:proofErr w:type="spellStart"/>
      <w:r>
        <w:rPr>
          <w:rFonts w:ascii="Times New Roman" w:hAnsi="Times New Roman"/>
        </w:rPr>
        <w:t>Conseil</w:t>
      </w:r>
      <w:proofErr w:type="spellEnd"/>
      <w:r>
        <w:rPr>
          <w:rFonts w:ascii="Times New Roman" w:hAnsi="Times New Roman"/>
        </w:rPr>
        <w:t xml:space="preserve"> de</w:t>
      </w:r>
      <w:r>
        <w:rPr>
          <w:rFonts w:ascii="Times New Roman" w:hAnsi="Times New Roman"/>
        </w:rPr>
        <w:t xml:space="preserve"> </w:t>
      </w:r>
      <w:proofErr w:type="spellStart"/>
      <w:r>
        <w:rPr>
          <w:rFonts w:ascii="Times New Roman" w:hAnsi="Times New Roman"/>
        </w:rPr>
        <w:t>l'Arctique</w:t>
      </w:r>
      <w:proofErr w:type="spellEnd"/>
      <w:r>
        <w:rPr>
          <w:rFonts w:ascii="Times New Roman" w:hAnsi="Times New Roman"/>
        </w:rPr>
        <w:t xml:space="preserve"> </w:t>
      </w:r>
      <w:proofErr w:type="spellStart"/>
      <w:r>
        <w:rPr>
          <w:rFonts w:ascii="Times New Roman" w:hAnsi="Times New Roman"/>
        </w:rPr>
        <w:t>accueille</w:t>
      </w:r>
      <w:proofErr w:type="spellEnd"/>
      <w:r>
        <w:rPr>
          <w:rFonts w:ascii="Times New Roman" w:hAnsi="Times New Roman"/>
        </w:rPr>
        <w:t xml:space="preserve"> </w:t>
      </w:r>
      <w:proofErr w:type="spellStart"/>
      <w:r>
        <w:rPr>
          <w:rFonts w:ascii="Times New Roman" w:hAnsi="Times New Roman"/>
        </w:rPr>
        <w:t>favorablement</w:t>
      </w:r>
      <w:proofErr w:type="spellEnd"/>
      <w:r>
        <w:rPr>
          <w:rFonts w:ascii="Times New Roman" w:hAnsi="Times New Roman"/>
        </w:rPr>
        <w:t xml:space="preserve"> la </w:t>
      </w:r>
      <w:proofErr w:type="spellStart"/>
      <w:r>
        <w:rPr>
          <w:rFonts w:ascii="Times New Roman" w:hAnsi="Times New Roman"/>
        </w:rPr>
        <w:t>demande</w:t>
      </w:r>
      <w:proofErr w:type="spellEnd"/>
      <w:r>
        <w:rPr>
          <w:rFonts w:ascii="Times New Roman" w:hAnsi="Times New Roman"/>
        </w:rPr>
        <w:t xml:space="preserve"> de </w:t>
      </w:r>
      <w:proofErr w:type="spellStart"/>
      <w:r>
        <w:rPr>
          <w:rFonts w:ascii="Times New Roman" w:hAnsi="Times New Roman"/>
        </w:rPr>
        <w:t>l'UE</w:t>
      </w:r>
      <w:proofErr w:type="spellEnd"/>
      <w:r>
        <w:rPr>
          <w:rFonts w:ascii="Times New Roman" w:hAnsi="Times New Roman"/>
        </w:rPr>
        <w:t xml:space="preserve"> </w:t>
      </w:r>
      <w:proofErr w:type="spellStart"/>
      <w:r>
        <w:rPr>
          <w:rFonts w:ascii="Times New Roman" w:hAnsi="Times New Roman"/>
        </w:rPr>
        <w:t>concernant</w:t>
      </w:r>
      <w:proofErr w:type="spellEnd"/>
      <w:r>
        <w:rPr>
          <w:rFonts w:ascii="Times New Roman" w:hAnsi="Times New Roman"/>
        </w:rPr>
        <w:t xml:space="preserve"> </w:t>
      </w:r>
      <w:proofErr w:type="spellStart"/>
      <w:r>
        <w:rPr>
          <w:rFonts w:ascii="Times New Roman" w:hAnsi="Times New Roman"/>
        </w:rPr>
        <w:t>l'obtention</w:t>
      </w:r>
      <w:proofErr w:type="spellEnd"/>
      <w:r>
        <w:rPr>
          <w:rFonts w:ascii="Times New Roman" w:hAnsi="Times New Roman"/>
        </w:rPr>
        <w:t xml:space="preserve"> du </w:t>
      </w:r>
      <w:proofErr w:type="spellStart"/>
      <w:r>
        <w:rPr>
          <w:rFonts w:ascii="Times New Roman" w:hAnsi="Times New Roman"/>
        </w:rPr>
        <w:t>statut</w:t>
      </w:r>
      <w:proofErr w:type="spellEnd"/>
      <w:r>
        <w:rPr>
          <w:rFonts w:ascii="Times New Roman" w:hAnsi="Times New Roman"/>
        </w:rPr>
        <w:t xml:space="preserve"> </w:t>
      </w:r>
      <w:proofErr w:type="spellStart"/>
      <w:r>
        <w:rPr>
          <w:rFonts w:ascii="Times New Roman" w:hAnsi="Times New Roman"/>
        </w:rPr>
        <w:t>d'observateur</w:t>
      </w:r>
      <w:proofErr w:type="spellEnd"/>
      <w:r>
        <w:rPr>
          <w:rFonts w:ascii="Times New Roman" w:hAnsi="Times New Roman"/>
        </w:rPr>
        <w:t xml:space="preserve">, </w:t>
      </w:r>
      <w:proofErr w:type="spellStart"/>
      <w:r>
        <w:rPr>
          <w:rFonts w:ascii="Times New Roman" w:hAnsi="Times New Roman"/>
        </w:rPr>
        <w:t>mais</w:t>
      </w:r>
      <w:proofErr w:type="spellEnd"/>
      <w:r>
        <w:rPr>
          <w:rFonts w:ascii="Times New Roman" w:hAnsi="Times New Roman"/>
        </w:rPr>
        <w:t xml:space="preserve"> </w:t>
      </w:r>
      <w:proofErr w:type="spellStart"/>
      <w:r>
        <w:rPr>
          <w:rFonts w:ascii="Times New Roman" w:hAnsi="Times New Roman"/>
        </w:rPr>
        <w:t>sursoit</w:t>
      </w:r>
      <w:proofErr w:type="spellEnd"/>
      <w:r>
        <w:rPr>
          <w:rFonts w:ascii="Times New Roman" w:hAnsi="Times New Roman"/>
        </w:rPr>
        <w:t xml:space="preserve"> à </w:t>
      </w:r>
      <w:proofErr w:type="spellStart"/>
      <w:r>
        <w:rPr>
          <w:rFonts w:ascii="Times New Roman" w:hAnsi="Times New Roman"/>
        </w:rPr>
        <w:t>statuer</w:t>
      </w:r>
      <w:proofErr w:type="spellEnd"/>
      <w:r>
        <w:rPr>
          <w:rFonts w:ascii="Times New Roman" w:hAnsi="Times New Roman"/>
        </w:rPr>
        <w:t xml:space="preserve"> </w:t>
      </w:r>
      <w:proofErr w:type="spellStart"/>
      <w:r>
        <w:rPr>
          <w:rFonts w:ascii="Times New Roman" w:hAnsi="Times New Roman"/>
        </w:rPr>
        <w:t>définitivement</w:t>
      </w:r>
      <w:proofErr w:type="spellEnd"/>
      <w:r>
        <w:rPr>
          <w:rFonts w:ascii="Times New Roman" w:hAnsi="Times New Roman"/>
        </w:rPr>
        <w:t xml:space="preserve"> quant à </w:t>
      </w:r>
      <w:proofErr w:type="spellStart"/>
      <w:r>
        <w:rPr>
          <w:rFonts w:ascii="Times New Roman" w:hAnsi="Times New Roman"/>
        </w:rPr>
        <w:t>l'application</w:t>
      </w:r>
      <w:proofErr w:type="spellEnd"/>
      <w:r>
        <w:rPr>
          <w:rFonts w:ascii="Times New Roman" w:hAnsi="Times New Roman"/>
        </w:rPr>
        <w:t xml:space="preserve"> de </w:t>
      </w:r>
      <w:proofErr w:type="spellStart"/>
      <w:r>
        <w:rPr>
          <w:rFonts w:ascii="Times New Roman" w:hAnsi="Times New Roman"/>
        </w:rPr>
        <w:t>ce</w:t>
      </w:r>
      <w:proofErr w:type="spellEnd"/>
      <w:r>
        <w:rPr>
          <w:rFonts w:ascii="Times New Roman" w:hAnsi="Times New Roman"/>
        </w:rPr>
        <w:t xml:space="preserve"> </w:t>
      </w:r>
      <w:proofErr w:type="spellStart"/>
      <w:r>
        <w:rPr>
          <w:rFonts w:ascii="Times New Roman" w:hAnsi="Times New Roman"/>
        </w:rPr>
        <w:t>statut</w:t>
      </w:r>
      <w:proofErr w:type="spellEnd"/>
      <w:r>
        <w:rPr>
          <w:rFonts w:ascii="Times New Roman" w:hAnsi="Times New Roman"/>
        </w:rPr>
        <w:t xml:space="preserve"> </w:t>
      </w:r>
      <w:proofErr w:type="spellStart"/>
      <w:r>
        <w:rPr>
          <w:rFonts w:ascii="Times New Roman" w:hAnsi="Times New Roman"/>
        </w:rPr>
        <w:t>tant</w:t>
      </w:r>
      <w:proofErr w:type="spellEnd"/>
      <w:r>
        <w:rPr>
          <w:rFonts w:ascii="Times New Roman" w:hAnsi="Times New Roman"/>
        </w:rPr>
        <w:t xml:space="preserve"> </w:t>
      </w:r>
      <w:proofErr w:type="spellStart"/>
      <w:r>
        <w:rPr>
          <w:rFonts w:ascii="Times New Roman" w:hAnsi="Times New Roman"/>
        </w:rPr>
        <w:t>qu'il</w:t>
      </w:r>
      <w:proofErr w:type="spellEnd"/>
      <w:r>
        <w:rPr>
          <w:rFonts w:ascii="Times New Roman" w:hAnsi="Times New Roman"/>
        </w:rPr>
        <w:t xml:space="preserve"> </w:t>
      </w:r>
      <w:proofErr w:type="spellStart"/>
      <w:r>
        <w:rPr>
          <w:rFonts w:ascii="Times New Roman" w:hAnsi="Times New Roman"/>
        </w:rPr>
        <w:t>n'aura</w:t>
      </w:r>
      <w:proofErr w:type="spellEnd"/>
      <w:r>
        <w:rPr>
          <w:rFonts w:ascii="Times New Roman" w:hAnsi="Times New Roman"/>
        </w:rPr>
        <w:t xml:space="preserve"> pas </w:t>
      </w:r>
      <w:proofErr w:type="spellStart"/>
      <w:r>
        <w:rPr>
          <w:rFonts w:ascii="Times New Roman" w:hAnsi="Times New Roman"/>
        </w:rPr>
        <w:t>été</w:t>
      </w:r>
      <w:proofErr w:type="spellEnd"/>
      <w:r>
        <w:rPr>
          <w:rFonts w:ascii="Times New Roman" w:hAnsi="Times New Roman"/>
        </w:rPr>
        <w:t xml:space="preserve"> </w:t>
      </w:r>
      <w:proofErr w:type="spellStart"/>
      <w:r>
        <w:rPr>
          <w:rFonts w:ascii="Times New Roman" w:hAnsi="Times New Roman"/>
        </w:rPr>
        <w:t>répondu</w:t>
      </w:r>
      <w:proofErr w:type="spellEnd"/>
      <w:r>
        <w:rPr>
          <w:rFonts w:ascii="Times New Roman" w:hAnsi="Times New Roman"/>
        </w:rPr>
        <w:t xml:space="preserve"> aux </w:t>
      </w:r>
      <w:proofErr w:type="spellStart"/>
      <w:r>
        <w:rPr>
          <w:rFonts w:ascii="Times New Roman" w:hAnsi="Times New Roman"/>
        </w:rPr>
        <w:t>préoccupations</w:t>
      </w:r>
      <w:proofErr w:type="spellEnd"/>
      <w:r>
        <w:rPr>
          <w:rFonts w:ascii="Times New Roman" w:hAnsi="Times New Roman"/>
        </w:rPr>
        <w:t xml:space="preserve"> de </w:t>
      </w:r>
      <w:proofErr w:type="spellStart"/>
      <w:r>
        <w:rPr>
          <w:rFonts w:ascii="Times New Roman" w:hAnsi="Times New Roman"/>
        </w:rPr>
        <w:t>certains</w:t>
      </w:r>
      <w:proofErr w:type="spellEnd"/>
      <w:r>
        <w:rPr>
          <w:rFonts w:ascii="Times New Roman" w:hAnsi="Times New Roman"/>
        </w:rPr>
        <w:t xml:space="preserve"> de </w:t>
      </w:r>
      <w:proofErr w:type="spellStart"/>
      <w:r>
        <w:rPr>
          <w:rFonts w:ascii="Times New Roman" w:hAnsi="Times New Roman"/>
        </w:rPr>
        <w:t>ses</w:t>
      </w:r>
      <w:proofErr w:type="spellEnd"/>
      <w:r>
        <w:rPr>
          <w:rFonts w:ascii="Times New Roman" w:hAnsi="Times New Roman"/>
        </w:rPr>
        <w:t xml:space="preserve"> </w:t>
      </w:r>
      <w:proofErr w:type="spellStart"/>
      <w:r>
        <w:rPr>
          <w:rFonts w:ascii="Times New Roman" w:hAnsi="Times New Roman"/>
        </w:rPr>
        <w:t>membres</w:t>
      </w:r>
      <w:proofErr w:type="spellEnd"/>
      <w:r>
        <w:rPr>
          <w:rFonts w:ascii="Times New Roman" w:hAnsi="Times New Roman"/>
        </w:rPr>
        <w:t>,</w:t>
      </w:r>
      <w:r>
        <w:rPr>
          <w:rFonts w:ascii="Times New Roman" w:hAnsi="Times New Roman"/>
        </w:rPr>
        <w:t xml:space="preserve"> </w:t>
      </w:r>
      <w:proofErr w:type="spellStart"/>
      <w:r>
        <w:rPr>
          <w:rFonts w:ascii="Times New Roman" w:hAnsi="Times New Roman"/>
        </w:rPr>
        <w:t>évoquées</w:t>
      </w:r>
      <w:proofErr w:type="spellEnd"/>
      <w:r>
        <w:rPr>
          <w:rFonts w:ascii="Times New Roman" w:hAnsi="Times New Roman"/>
        </w:rPr>
        <w:t xml:space="preserve"> par le </w:t>
      </w:r>
      <w:proofErr w:type="spellStart"/>
      <w:r>
        <w:rPr>
          <w:rFonts w:ascii="Times New Roman" w:hAnsi="Times New Roman"/>
        </w:rPr>
        <w:t>président</w:t>
      </w:r>
      <w:proofErr w:type="spellEnd"/>
      <w:r>
        <w:rPr>
          <w:rFonts w:ascii="Times New Roman" w:hAnsi="Times New Roman"/>
        </w:rPr>
        <w:t xml:space="preserve"> de la Commission </w:t>
      </w:r>
      <w:proofErr w:type="spellStart"/>
      <w:r>
        <w:rPr>
          <w:rFonts w:ascii="Times New Roman" w:hAnsi="Times New Roman"/>
        </w:rPr>
        <w:t>européenne</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un </w:t>
      </w:r>
      <w:proofErr w:type="spellStart"/>
      <w:r>
        <w:rPr>
          <w:rFonts w:ascii="Times New Roman" w:hAnsi="Times New Roman"/>
        </w:rPr>
        <w:t>courrier</w:t>
      </w:r>
      <w:proofErr w:type="spellEnd"/>
      <w:r>
        <w:rPr>
          <w:rFonts w:ascii="Times New Roman" w:hAnsi="Times New Roman"/>
        </w:rPr>
        <w:t xml:space="preserve"> du 8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étant</w:t>
      </w:r>
      <w:proofErr w:type="spellEnd"/>
      <w:r>
        <w:rPr>
          <w:rFonts w:ascii="Times New Roman" w:hAnsi="Times New Roman"/>
        </w:rPr>
        <w:t xml:space="preserve"> </w:t>
      </w:r>
      <w:proofErr w:type="spellStart"/>
      <w:r>
        <w:rPr>
          <w:rFonts w:ascii="Times New Roman" w:hAnsi="Times New Roman"/>
        </w:rPr>
        <w:t>entendu</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l'UE</w:t>
      </w:r>
      <w:proofErr w:type="spellEnd"/>
      <w:r>
        <w:rPr>
          <w:rFonts w:ascii="Times New Roman" w:hAnsi="Times New Roman"/>
        </w:rPr>
        <w:t xml:space="preserve"> aura la </w:t>
      </w:r>
      <w:proofErr w:type="spellStart"/>
      <w:r>
        <w:rPr>
          <w:rFonts w:ascii="Times New Roman" w:hAnsi="Times New Roman"/>
        </w:rPr>
        <w:t>possibilité</w:t>
      </w:r>
      <w:proofErr w:type="spellEnd"/>
      <w:r>
        <w:rPr>
          <w:rFonts w:ascii="Times New Roman" w:hAnsi="Times New Roman"/>
        </w:rPr>
        <w:t xml:space="preserve"> </w:t>
      </w:r>
      <w:proofErr w:type="spellStart"/>
      <w:r>
        <w:rPr>
          <w:rFonts w:ascii="Times New Roman" w:hAnsi="Times New Roman"/>
        </w:rPr>
        <w:t>d'observer</w:t>
      </w:r>
      <w:proofErr w:type="spellEnd"/>
      <w:r>
        <w:rPr>
          <w:rFonts w:ascii="Times New Roman" w:hAnsi="Times New Roman"/>
        </w:rPr>
        <w:t xml:space="preserve"> les </w:t>
      </w:r>
      <w:proofErr w:type="spellStart"/>
      <w:r>
        <w:rPr>
          <w:rFonts w:ascii="Times New Roman" w:hAnsi="Times New Roman"/>
        </w:rPr>
        <w:t>délibérations</w:t>
      </w:r>
      <w:proofErr w:type="spellEnd"/>
      <w:r>
        <w:rPr>
          <w:rFonts w:ascii="Times New Roman" w:hAnsi="Times New Roman"/>
        </w:rPr>
        <w:t xml:space="preserve"> du </w:t>
      </w:r>
      <w:proofErr w:type="spellStart"/>
      <w:r>
        <w:rPr>
          <w:rFonts w:ascii="Times New Roman" w:hAnsi="Times New Roman"/>
        </w:rPr>
        <w:t>Conseil</w:t>
      </w:r>
      <w:proofErr w:type="spellEnd"/>
      <w:r>
        <w:rPr>
          <w:rFonts w:ascii="Times New Roman" w:hAnsi="Times New Roman"/>
        </w:rPr>
        <w:t xml:space="preserve"> </w:t>
      </w:r>
      <w:proofErr w:type="spellStart"/>
      <w:r>
        <w:rPr>
          <w:rFonts w:ascii="Times New Roman" w:hAnsi="Times New Roman"/>
        </w:rPr>
        <w:t>jusqu'à</w:t>
      </w:r>
      <w:proofErr w:type="spellEnd"/>
      <w:r>
        <w:rPr>
          <w:rFonts w:ascii="Times New Roman" w:hAnsi="Times New Roman"/>
        </w:rPr>
        <w:t xml:space="preserve"> </w:t>
      </w:r>
      <w:proofErr w:type="spellStart"/>
      <w:r>
        <w:rPr>
          <w:rFonts w:ascii="Times New Roman" w:hAnsi="Times New Roman"/>
        </w:rPr>
        <w:t>ce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ce</w:t>
      </w:r>
      <w:proofErr w:type="spellEnd"/>
      <w:r>
        <w:rPr>
          <w:rFonts w:ascii="Times New Roman" w:hAnsi="Times New Roman"/>
        </w:rPr>
        <w:t xml:space="preserve"> </w:t>
      </w:r>
      <w:proofErr w:type="spellStart"/>
      <w:r>
        <w:rPr>
          <w:rFonts w:ascii="Times New Roman" w:hAnsi="Times New Roman"/>
        </w:rPr>
        <w:t>dernier</w:t>
      </w:r>
      <w:proofErr w:type="spellEnd"/>
      <w:r>
        <w:rPr>
          <w:rFonts w:ascii="Times New Roman" w:hAnsi="Times New Roman"/>
        </w:rPr>
        <w:t xml:space="preserve"> </w:t>
      </w:r>
      <w:proofErr w:type="spellStart"/>
      <w:r>
        <w:rPr>
          <w:rFonts w:ascii="Times New Roman" w:hAnsi="Times New Roman"/>
        </w:rPr>
        <w:t>donne</w:t>
      </w:r>
      <w:proofErr w:type="spellEnd"/>
      <w:r>
        <w:rPr>
          <w:rFonts w:ascii="Times New Roman" w:hAnsi="Times New Roman"/>
        </w:rPr>
        <w:t xml:space="preserve"> suite à la proposition figurant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ledit</w:t>
      </w:r>
      <w:proofErr w:type="spellEnd"/>
      <w:r>
        <w:rPr>
          <w:rFonts w:ascii="Times New Roman" w:hAnsi="Times New Roman"/>
        </w:rPr>
        <w:t xml:space="preserve"> </w:t>
      </w:r>
      <w:proofErr w:type="spellStart"/>
      <w:r>
        <w:rPr>
          <w:rFonts w:ascii="Times New Roman" w:hAnsi="Times New Roman"/>
        </w:rPr>
        <w:t>courrier</w:t>
      </w:r>
      <w:proofErr w:type="spellEnd"/>
      <w:r>
        <w:rPr>
          <w:rFonts w:ascii="Times New Roman" w:hAnsi="Times New Roman"/>
        </w:rPr>
        <w:t>».</w:t>
      </w:r>
    </w:p>
  </w:footnote>
  <w:footnote w:id="35">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5">
        <w:proofErr w:type="spellStart"/>
        <w:r>
          <w:rPr>
            <w:rFonts w:ascii="Times New Roman" w:hAnsi="Times New Roman"/>
            <w:color w:val="000000"/>
          </w:rPr>
          <w:t>Décision</w:t>
        </w:r>
        <w:proofErr w:type="spellEnd"/>
        <w:r>
          <w:rPr>
            <w:rFonts w:ascii="Times New Roman" w:hAnsi="Times New Roman"/>
            <w:color w:val="000000"/>
          </w:rPr>
          <w:t xml:space="preserve"> 2014/137/UE du </w:t>
        </w:r>
        <w:proofErr w:type="spellStart"/>
        <w:r>
          <w:rPr>
            <w:rFonts w:ascii="Times New Roman" w:hAnsi="Times New Roman"/>
            <w:color w:val="000000"/>
          </w:rPr>
          <w:t>Conseil</w:t>
        </w:r>
        <w:proofErr w:type="spellEnd"/>
        <w:r>
          <w:rPr>
            <w:rFonts w:ascii="Times New Roman" w:hAnsi="Times New Roman"/>
            <w:color w:val="000000"/>
          </w:rPr>
          <w:t xml:space="preserve"> du 14 mars 2014 </w:t>
        </w:r>
        <w:proofErr w:type="spellStart"/>
        <w:r>
          <w:rPr>
            <w:rFonts w:ascii="Times New Roman" w:hAnsi="Times New Roman"/>
            <w:color w:val="000000"/>
          </w:rPr>
          <w:t>sur</w:t>
        </w:r>
        <w:proofErr w:type="spellEnd"/>
        <w:r>
          <w:rPr>
            <w:rFonts w:ascii="Times New Roman" w:hAnsi="Times New Roman"/>
            <w:color w:val="000000"/>
          </w:rPr>
          <w:t xml:space="preserve"> les relations entre </w:t>
        </w:r>
        <w:proofErr w:type="spellStart"/>
        <w:r>
          <w:rPr>
            <w:rFonts w:ascii="Times New Roman" w:hAnsi="Times New Roman"/>
            <w:color w:val="000000"/>
          </w:rPr>
          <w:t>l'Union</w:t>
        </w:r>
        <w:proofErr w:type="spellEnd"/>
        <w:r>
          <w:rPr>
            <w:rFonts w:ascii="Times New Roman" w:hAnsi="Times New Roman"/>
            <w:color w:val="000000"/>
          </w:rPr>
          <w:t xml:space="preserve"> </w:t>
        </w:r>
        <w:proofErr w:type="spellStart"/>
        <w:r>
          <w:rPr>
            <w:rFonts w:ascii="Times New Roman" w:hAnsi="Times New Roman"/>
            <w:color w:val="000000"/>
          </w:rPr>
          <w:t>européenne</w:t>
        </w:r>
        <w:proofErr w:type="spellEnd"/>
        <w:r>
          <w:rPr>
            <w:rFonts w:ascii="Times New Roman" w:hAnsi="Times New Roman"/>
            <w:color w:val="000000"/>
          </w:rPr>
          <w:t xml:space="preserve">, </w:t>
        </w:r>
        <w:proofErr w:type="spellStart"/>
        <w:r>
          <w:rPr>
            <w:rFonts w:ascii="Times New Roman" w:hAnsi="Times New Roman"/>
            <w:color w:val="000000"/>
          </w:rPr>
          <w:t>d'une</w:t>
        </w:r>
        <w:proofErr w:type="spellEnd"/>
        <w:r>
          <w:rPr>
            <w:rFonts w:ascii="Times New Roman" w:hAnsi="Times New Roman"/>
            <w:color w:val="000000"/>
          </w:rPr>
          <w:t xml:space="preserve"> part, et le </w:t>
        </w:r>
        <w:proofErr w:type="spellStart"/>
        <w:r>
          <w:rPr>
            <w:rFonts w:ascii="Times New Roman" w:hAnsi="Times New Roman"/>
            <w:color w:val="000000"/>
          </w:rPr>
          <w:t>Groenland</w:t>
        </w:r>
        <w:proofErr w:type="spellEnd"/>
        <w:r>
          <w:rPr>
            <w:rFonts w:ascii="Times New Roman" w:hAnsi="Times New Roman"/>
            <w:color w:val="000000"/>
          </w:rPr>
          <w:t xml:space="preserve"> et le </w:t>
        </w:r>
        <w:proofErr w:type="spellStart"/>
        <w:r>
          <w:rPr>
            <w:rFonts w:ascii="Times New Roman" w:hAnsi="Times New Roman"/>
            <w:color w:val="000000"/>
          </w:rPr>
          <w:t>Royaume</w:t>
        </w:r>
        <w:proofErr w:type="spellEnd"/>
        <w:r>
          <w:rPr>
            <w:rFonts w:ascii="Times New Roman" w:hAnsi="Times New Roman"/>
            <w:color w:val="000000"/>
          </w:rPr>
          <w:t xml:space="preserve"> de </w:t>
        </w:r>
        <w:proofErr w:type="spellStart"/>
        <w:r>
          <w:rPr>
            <w:rFonts w:ascii="Times New Roman" w:hAnsi="Times New Roman"/>
            <w:color w:val="000000"/>
          </w:rPr>
          <w:t>Danemark</w:t>
        </w:r>
        <w:proofErr w:type="spellEnd"/>
        <w:r>
          <w:rPr>
            <w:rFonts w:ascii="Times New Roman" w:hAnsi="Times New Roman"/>
            <w:color w:val="000000"/>
          </w:rPr>
          <w:t xml:space="preserve">, </w:t>
        </w:r>
        <w:proofErr w:type="spellStart"/>
        <w:r>
          <w:rPr>
            <w:rFonts w:ascii="Times New Roman" w:hAnsi="Times New Roman"/>
            <w:color w:val="000000"/>
          </w:rPr>
          <w:t>d'a</w:t>
        </w:r>
        <w:r>
          <w:rPr>
            <w:rFonts w:ascii="Times New Roman" w:hAnsi="Times New Roman"/>
            <w:color w:val="000000"/>
          </w:rPr>
          <w:t>utre</w:t>
        </w:r>
        <w:proofErr w:type="spellEnd"/>
        <w:r>
          <w:rPr>
            <w:rFonts w:ascii="Times New Roman" w:hAnsi="Times New Roman"/>
            <w:color w:val="000000"/>
          </w:rPr>
          <w:t xml:space="preserve"> part</w:t>
        </w:r>
      </w:hyperlink>
      <w:r>
        <w:rPr>
          <w:rFonts w:ascii="Times New Roman" w:hAnsi="Times New Roman"/>
          <w:color w:val="444444"/>
        </w:rPr>
        <w:t>.</w:t>
      </w:r>
    </w:p>
  </w:footnote>
  <w:footnote w:id="36">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Le programme </w:t>
      </w:r>
      <w:proofErr w:type="spellStart"/>
      <w:r>
        <w:rPr>
          <w:rFonts w:ascii="Times New Roman" w:hAnsi="Times New Roman"/>
        </w:rPr>
        <w:t>Interreg</w:t>
      </w:r>
      <w:proofErr w:type="spellEnd"/>
      <w:r>
        <w:rPr>
          <w:rFonts w:ascii="Times New Roman" w:hAnsi="Times New Roman"/>
        </w:rPr>
        <w:t xml:space="preserve"> IVA Nord, le programme pour la </w:t>
      </w:r>
      <w:proofErr w:type="spellStart"/>
      <w:r>
        <w:rPr>
          <w:rFonts w:ascii="Times New Roman" w:hAnsi="Times New Roman"/>
        </w:rPr>
        <w:t>périphérie</w:t>
      </w:r>
      <w:proofErr w:type="spellEnd"/>
      <w:r>
        <w:rPr>
          <w:rFonts w:ascii="Times New Roman" w:hAnsi="Times New Roman"/>
        </w:rPr>
        <w:t xml:space="preserve"> </w:t>
      </w:r>
      <w:proofErr w:type="spellStart"/>
      <w:r>
        <w:rPr>
          <w:rFonts w:ascii="Times New Roman" w:hAnsi="Times New Roman"/>
        </w:rPr>
        <w:t>nordique</w:t>
      </w:r>
      <w:proofErr w:type="spellEnd"/>
      <w:r>
        <w:rPr>
          <w:rFonts w:ascii="Times New Roman" w:hAnsi="Times New Roman"/>
        </w:rPr>
        <w:t xml:space="preserve"> et </w:t>
      </w:r>
      <w:proofErr w:type="spellStart"/>
      <w:r>
        <w:rPr>
          <w:rFonts w:ascii="Times New Roman" w:hAnsi="Times New Roman"/>
        </w:rPr>
        <w:t>l'Arctique</w:t>
      </w:r>
      <w:proofErr w:type="spellEnd"/>
      <w:r>
        <w:rPr>
          <w:rFonts w:ascii="Times New Roman" w:hAnsi="Times New Roman"/>
        </w:rPr>
        <w:t xml:space="preserve"> et le programme de </w:t>
      </w:r>
      <w:proofErr w:type="spellStart"/>
      <w:r>
        <w:rPr>
          <w:rFonts w:ascii="Times New Roman" w:hAnsi="Times New Roman"/>
        </w:rPr>
        <w:t>coopération</w:t>
      </w:r>
      <w:proofErr w:type="spellEnd"/>
      <w:r>
        <w:rPr>
          <w:rFonts w:ascii="Times New Roman" w:hAnsi="Times New Roman"/>
        </w:rPr>
        <w:t xml:space="preserve"> </w:t>
      </w:r>
      <w:proofErr w:type="spellStart"/>
      <w:r>
        <w:rPr>
          <w:rFonts w:ascii="Times New Roman" w:hAnsi="Times New Roman"/>
        </w:rPr>
        <w:t>transfrontière</w:t>
      </w:r>
      <w:proofErr w:type="spellEnd"/>
      <w:r>
        <w:rPr>
          <w:rFonts w:ascii="Times New Roman" w:hAnsi="Times New Roman"/>
        </w:rPr>
        <w:t xml:space="preserve"> </w:t>
      </w:r>
      <w:proofErr w:type="spellStart"/>
      <w:r>
        <w:rPr>
          <w:rFonts w:ascii="Times New Roman" w:hAnsi="Times New Roman"/>
        </w:rPr>
        <w:t>Kolarctic</w:t>
      </w:r>
      <w:proofErr w:type="spellEnd"/>
      <w:r>
        <w:rPr>
          <w:rFonts w:ascii="Times New Roman" w:hAnsi="Times New Roman"/>
        </w:rPr>
        <w:t xml:space="preserve">, par </w:t>
      </w:r>
      <w:proofErr w:type="spellStart"/>
      <w:r>
        <w:rPr>
          <w:rFonts w:ascii="Times New Roman" w:hAnsi="Times New Roman"/>
        </w:rPr>
        <w:t>exemple</w:t>
      </w:r>
      <w:proofErr w:type="spellEnd"/>
      <w:r>
        <w:rPr>
          <w:rFonts w:ascii="Times New Roman" w:hAnsi="Times New Roman"/>
        </w:rPr>
        <w:t>.</w:t>
      </w:r>
    </w:p>
  </w:footnote>
  <w:footnote w:id="37">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https://www.regjeringen.no/globalassets/departementene/ud/vedlegg/folkerett/declaration-on-arctic-fisheries-16-july-2015.pdf</w:t>
        </w:r>
      </w:hyperlink>
      <w:r>
        <w:rPr>
          <w:rFonts w:ascii="Times New Roman" w:hAnsi="Times New Roman"/>
        </w:rPr>
        <w:t>.</w:t>
      </w:r>
    </w:p>
  </w:footnote>
  <w:footnote w:id="38">
    <w:p w:rsidR="00AC316E" w:rsidRDefault="006F0551">
      <w:pPr>
        <w:autoSpaceDE w:val="0"/>
        <w:autoSpaceDN w:val="0"/>
        <w:adjustRightInd w:val="0"/>
        <w:spacing w:after="0"/>
        <w:jc w:val="both"/>
        <w:rPr>
          <w:rFonts w:ascii="Times New Roman" w:hAnsi="Times New Roman"/>
          <w:lang w:val="fr-BE" w:eastAsia="en-GB"/>
        </w:rPr>
      </w:pPr>
      <w:r>
        <w:rPr>
          <w:rStyle w:val="FootnoteReference"/>
          <w:rFonts w:ascii="Times New Roman" w:hAnsi="Times New Roman"/>
          <w:sz w:val="20"/>
        </w:rPr>
        <w:footnoteRef/>
      </w:r>
      <w:r>
        <w:rPr>
          <w:rFonts w:ascii="Times New Roman" w:hAnsi="Times New Roman"/>
          <w:sz w:val="20"/>
          <w:lang w:val="fr-BE"/>
        </w:rPr>
        <w:t xml:space="preserve"> L'UE, le Canada et les États-Unis s'emploient à favoriser leur coopération en matière d'infrastructures de recherche marine et arctique. Toutefois, outre ces deux partenaires, Horizon 2020 promeut l’accès transnational le plus large qui soit aux infrastru</w:t>
      </w:r>
      <w:r>
        <w:rPr>
          <w:rFonts w:ascii="Times New Roman" w:hAnsi="Times New Roman"/>
          <w:sz w:val="20"/>
          <w:lang w:val="fr-BE"/>
        </w:rPr>
        <w:t>ctures de recherche et soutient une politique de données ouvertes, afin d'améliorer les liens politiques et économiques et d'entretenir de bonnes relations avec tous les pays de la région et avec ceux intéressés par la recherche sur l'Arctique. Pour plus d</w:t>
      </w:r>
      <w:r>
        <w:rPr>
          <w:rFonts w:ascii="Times New Roman" w:hAnsi="Times New Roman"/>
          <w:sz w:val="20"/>
          <w:lang w:val="fr-BE"/>
        </w:rPr>
        <w:t>'informations sur l'alliance transatlantique (et arctique) pour la recherche océanique: Pour en savoir plus sur l'</w:t>
      </w:r>
      <w:r>
        <w:rPr>
          <w:rFonts w:ascii="Times New Roman" w:hAnsi="Times New Roman"/>
          <w:b/>
          <w:sz w:val="20"/>
          <w:lang w:val="fr-BE"/>
        </w:rPr>
        <w:t>alliance transatlantique (et arctique) pour la recherche océanique</w:t>
      </w:r>
      <w:r>
        <w:rPr>
          <w:rFonts w:ascii="Times New Roman" w:hAnsi="Times New Roman"/>
          <w:sz w:val="20"/>
          <w:lang w:val="fr-BE"/>
        </w:rPr>
        <w:t xml:space="preserve"> </w:t>
      </w:r>
      <w:hyperlink r:id="rId7">
        <w:r>
          <w:rPr>
            <w:rStyle w:val="Hyperlink"/>
            <w:rFonts w:ascii="Times New Roman" w:hAnsi="Times New Roman"/>
            <w:sz w:val="20"/>
            <w:lang w:val="fr-BE"/>
          </w:rPr>
          <w:t>http://ec.europa.eu/research/iscp/index.cfm?lg=en&amp;pg=transatlantic-alliance</w:t>
        </w:r>
      </w:hyperlink>
      <w:r>
        <w:rPr>
          <w:rFonts w:ascii="Times New Roman" w:hAnsi="Times New Roman"/>
          <w:sz w:val="20"/>
          <w:lang w:val="fr-BE"/>
        </w:rPr>
        <w:t>.</w:t>
      </w:r>
    </w:p>
  </w:footnote>
  <w:footnote w:id="39">
    <w:p w:rsidR="00AC316E" w:rsidRDefault="006F0551">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Document de travail des services de la Commission: «</w:t>
      </w:r>
      <w:proofErr w:type="spellStart"/>
      <w:r>
        <w:rPr>
          <w:rFonts w:ascii="Times New Roman" w:hAnsi="Times New Roman"/>
        </w:rPr>
        <w:t>Connaissance</w:t>
      </w:r>
      <w:proofErr w:type="spellEnd"/>
      <w:r>
        <w:rPr>
          <w:rFonts w:ascii="Times New Roman" w:hAnsi="Times New Roman"/>
        </w:rPr>
        <w:t xml:space="preserve"> du milieu </w:t>
      </w:r>
      <w:proofErr w:type="spellStart"/>
      <w:r>
        <w:rPr>
          <w:rFonts w:ascii="Times New Roman" w:hAnsi="Times New Roman"/>
        </w:rPr>
        <w:t>marin</w:t>
      </w:r>
      <w:proofErr w:type="spellEnd"/>
      <w:r>
        <w:rPr>
          <w:rFonts w:ascii="Times New Roman" w:hAnsi="Times New Roman"/>
        </w:rPr>
        <w:t xml:space="preserve"> 2020»: </w:t>
      </w:r>
      <w:proofErr w:type="spellStart"/>
      <w:r>
        <w:rPr>
          <w:rFonts w:ascii="Times New Roman" w:hAnsi="Times New Roman"/>
        </w:rPr>
        <w:t>feuille</w:t>
      </w:r>
      <w:proofErr w:type="spellEnd"/>
      <w:r>
        <w:rPr>
          <w:rFonts w:ascii="Times New Roman" w:hAnsi="Times New Roman"/>
        </w:rPr>
        <w:t xml:space="preserve"> de route </w:t>
      </w:r>
      <w:proofErr w:type="spellStart"/>
      <w:r>
        <w:rPr>
          <w:rFonts w:ascii="Times New Roman" w:hAnsi="Times New Roman"/>
        </w:rPr>
        <w:t>accompagnant</w:t>
      </w:r>
      <w:proofErr w:type="spellEnd"/>
      <w:r>
        <w:rPr>
          <w:rFonts w:ascii="Times New Roman" w:hAnsi="Times New Roman"/>
        </w:rPr>
        <w:t xml:space="preserve"> la communication de la Commission au </w:t>
      </w:r>
      <w:proofErr w:type="spellStart"/>
      <w:r>
        <w:rPr>
          <w:rFonts w:ascii="Times New Roman" w:hAnsi="Times New Roman"/>
        </w:rPr>
        <w:t>Parlement</w:t>
      </w:r>
      <w:proofErr w:type="spellEnd"/>
      <w:r>
        <w:rPr>
          <w:rFonts w:ascii="Times New Roman" w:hAnsi="Times New Roman"/>
        </w:rPr>
        <w:t xml:space="preserve"> </w:t>
      </w:r>
      <w:proofErr w:type="spellStart"/>
      <w:r>
        <w:rPr>
          <w:rFonts w:ascii="Times New Roman" w:hAnsi="Times New Roman"/>
        </w:rPr>
        <w:t>européen</w:t>
      </w:r>
      <w:proofErr w:type="spellEnd"/>
      <w:r>
        <w:rPr>
          <w:rFonts w:ascii="Times New Roman" w:hAnsi="Times New Roman"/>
        </w:rPr>
        <w:t xml:space="preserve">, au </w:t>
      </w:r>
      <w:proofErr w:type="spellStart"/>
      <w:r>
        <w:rPr>
          <w:rFonts w:ascii="Times New Roman" w:hAnsi="Times New Roman"/>
        </w:rPr>
        <w:t>Conseil</w:t>
      </w:r>
      <w:proofErr w:type="spellEnd"/>
      <w:r>
        <w:rPr>
          <w:rFonts w:ascii="Times New Roman" w:hAnsi="Times New Roman"/>
        </w:rPr>
        <w:t xml:space="preserve">, au </w:t>
      </w:r>
      <w:proofErr w:type="spellStart"/>
      <w:r>
        <w:rPr>
          <w:rFonts w:ascii="Times New Roman" w:hAnsi="Times New Roman"/>
        </w:rPr>
        <w:t>Comité</w:t>
      </w:r>
      <w:proofErr w:type="spellEnd"/>
      <w:r>
        <w:rPr>
          <w:rFonts w:ascii="Times New Roman" w:hAnsi="Times New Roman"/>
        </w:rPr>
        <w:t xml:space="preserve"> </w:t>
      </w:r>
      <w:proofErr w:type="spellStart"/>
      <w:r>
        <w:rPr>
          <w:rFonts w:ascii="Times New Roman" w:hAnsi="Times New Roman"/>
        </w:rPr>
        <w:t>économique</w:t>
      </w:r>
      <w:proofErr w:type="spellEnd"/>
      <w:r>
        <w:rPr>
          <w:rFonts w:ascii="Times New Roman" w:hAnsi="Times New Roman"/>
        </w:rPr>
        <w:t xml:space="preserve"> et social </w:t>
      </w:r>
      <w:proofErr w:type="spellStart"/>
      <w:r>
        <w:rPr>
          <w:rFonts w:ascii="Times New Roman" w:hAnsi="Times New Roman"/>
        </w:rPr>
        <w:t>européen</w:t>
      </w:r>
      <w:proofErr w:type="spellEnd"/>
      <w:r>
        <w:rPr>
          <w:rFonts w:ascii="Times New Roman" w:hAnsi="Times New Roman"/>
        </w:rPr>
        <w:t xml:space="preserve"> et au </w:t>
      </w:r>
      <w:proofErr w:type="spellStart"/>
      <w:r>
        <w:rPr>
          <w:rFonts w:ascii="Times New Roman" w:hAnsi="Times New Roman"/>
        </w:rPr>
        <w:t>Comité</w:t>
      </w:r>
      <w:proofErr w:type="spellEnd"/>
      <w:r>
        <w:rPr>
          <w:rFonts w:ascii="Times New Roman" w:hAnsi="Times New Roman"/>
        </w:rPr>
        <w:t xml:space="preserve"> des </w:t>
      </w:r>
      <w:proofErr w:type="spellStart"/>
      <w:r>
        <w:rPr>
          <w:rFonts w:ascii="Times New Roman" w:hAnsi="Times New Roman"/>
        </w:rPr>
        <w:t>régions</w:t>
      </w:r>
      <w:proofErr w:type="spellEnd"/>
      <w:r>
        <w:rPr>
          <w:rFonts w:ascii="Times New Roman" w:hAnsi="Times New Roman"/>
        </w:rPr>
        <w:t>, «</w:t>
      </w:r>
      <w:proofErr w:type="spellStart"/>
      <w:r>
        <w:rPr>
          <w:rFonts w:ascii="Times New Roman" w:hAnsi="Times New Roman"/>
        </w:rPr>
        <w:t>L</w:t>
      </w:r>
      <w:r>
        <w:rPr>
          <w:rFonts w:ascii="Times New Roman" w:hAnsi="Times New Roman"/>
        </w:rPr>
        <w:t>'innovation</w:t>
      </w:r>
      <w:proofErr w:type="spellEnd"/>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l'économie</w:t>
      </w:r>
      <w:proofErr w:type="spellEnd"/>
      <w:r>
        <w:rPr>
          <w:rFonts w:ascii="Times New Roman" w:hAnsi="Times New Roman"/>
        </w:rPr>
        <w:t xml:space="preserve"> </w:t>
      </w:r>
      <w:proofErr w:type="spellStart"/>
      <w:r>
        <w:rPr>
          <w:rFonts w:ascii="Times New Roman" w:hAnsi="Times New Roman"/>
        </w:rPr>
        <w:t>bleue</w:t>
      </w:r>
      <w:proofErr w:type="spellEnd"/>
      <w:r>
        <w:rPr>
          <w:rFonts w:ascii="Times New Roman" w:hAnsi="Times New Roman"/>
        </w:rPr>
        <w:t xml:space="preserve">: </w:t>
      </w:r>
      <w:proofErr w:type="spellStart"/>
      <w:r>
        <w:rPr>
          <w:rFonts w:ascii="Times New Roman" w:hAnsi="Times New Roman"/>
        </w:rPr>
        <w:t>réaliser</w:t>
      </w:r>
      <w:proofErr w:type="spellEnd"/>
      <w:r>
        <w:rPr>
          <w:rFonts w:ascii="Times New Roman" w:hAnsi="Times New Roman"/>
        </w:rPr>
        <w:t xml:space="preserve"> le </w:t>
      </w:r>
      <w:proofErr w:type="spellStart"/>
      <w:r>
        <w:rPr>
          <w:rFonts w:ascii="Times New Roman" w:hAnsi="Times New Roman"/>
        </w:rPr>
        <w:t>potentiel</w:t>
      </w:r>
      <w:proofErr w:type="spellEnd"/>
      <w:r>
        <w:rPr>
          <w:rFonts w:ascii="Times New Roman" w:hAnsi="Times New Roman"/>
        </w:rPr>
        <w:t xml:space="preserve"> de </w:t>
      </w:r>
      <w:proofErr w:type="spellStart"/>
      <w:r>
        <w:rPr>
          <w:rFonts w:ascii="Times New Roman" w:hAnsi="Times New Roman"/>
        </w:rPr>
        <w:t>création</w:t>
      </w:r>
      <w:proofErr w:type="spellEnd"/>
      <w:r>
        <w:rPr>
          <w:rFonts w:ascii="Times New Roman" w:hAnsi="Times New Roman"/>
        </w:rPr>
        <w:t xml:space="preserve"> </w:t>
      </w:r>
      <w:proofErr w:type="spellStart"/>
      <w:r>
        <w:rPr>
          <w:rFonts w:ascii="Times New Roman" w:hAnsi="Times New Roman"/>
        </w:rPr>
        <w:t>d'emplois</w:t>
      </w:r>
      <w:proofErr w:type="spellEnd"/>
      <w:r>
        <w:rPr>
          <w:rFonts w:ascii="Times New Roman" w:hAnsi="Times New Roman"/>
        </w:rPr>
        <w:t xml:space="preserve"> et de </w:t>
      </w:r>
      <w:proofErr w:type="spellStart"/>
      <w:r>
        <w:rPr>
          <w:rFonts w:ascii="Times New Roman" w:hAnsi="Times New Roman"/>
        </w:rPr>
        <w:t>croissance</w:t>
      </w:r>
      <w:proofErr w:type="spellEnd"/>
      <w:r>
        <w:rPr>
          <w:rFonts w:ascii="Times New Roman" w:hAnsi="Times New Roman"/>
        </w:rPr>
        <w:t xml:space="preserve"> de </w:t>
      </w:r>
      <w:proofErr w:type="spellStart"/>
      <w:r>
        <w:rPr>
          <w:rFonts w:ascii="Times New Roman" w:hAnsi="Times New Roman"/>
        </w:rPr>
        <w:t>nos</w:t>
      </w:r>
      <w:proofErr w:type="spellEnd"/>
      <w:r>
        <w:rPr>
          <w:rFonts w:ascii="Times New Roman" w:hAnsi="Times New Roman"/>
        </w:rPr>
        <w:t xml:space="preserve"> </w:t>
      </w:r>
      <w:proofErr w:type="spellStart"/>
      <w:r>
        <w:rPr>
          <w:rFonts w:ascii="Times New Roman" w:hAnsi="Times New Roman"/>
        </w:rPr>
        <w:t>mers</w:t>
      </w:r>
      <w:proofErr w:type="spellEnd"/>
      <w:r>
        <w:rPr>
          <w:rFonts w:ascii="Times New Roman" w:hAnsi="Times New Roman"/>
        </w:rPr>
        <w:t xml:space="preserve"> et </w:t>
      </w:r>
      <w:proofErr w:type="spellStart"/>
      <w:r>
        <w:rPr>
          <w:rFonts w:ascii="Times New Roman" w:hAnsi="Times New Roman"/>
        </w:rPr>
        <w:t>océans</w:t>
      </w:r>
      <w:proofErr w:type="spellEnd"/>
      <w:r>
        <w:rPr>
          <w:rFonts w:ascii="Times New Roman" w:hAnsi="Times New Roman"/>
        </w:rPr>
        <w:t>» [SWD(2014) 0149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6E" w:rsidRDefault="00AC3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05C"/>
    <w:multiLevelType w:val="hybridMultilevel"/>
    <w:tmpl w:val="717AF324"/>
    <w:name w:val="CPSNumberingScheme"/>
    <w:lvl w:ilvl="0" w:tplc="4CC46344">
      <w:start w:val="1"/>
      <w:numFmt w:val="decimal"/>
      <w:lvlText w:val="%1."/>
      <w:lvlJc w:val="right"/>
      <w:pPr>
        <w:ind w:left="500" w:hanging="180"/>
      </w:pPr>
    </w:lvl>
    <w:lvl w:ilvl="1" w:tplc="B2F0471C">
      <w:start w:val="1"/>
      <w:numFmt w:val="decimal"/>
      <w:lvlText w:val="%2."/>
      <w:lvlJc w:val="right"/>
      <w:pPr>
        <w:ind w:left="1000" w:hanging="180"/>
      </w:pPr>
    </w:lvl>
    <w:lvl w:ilvl="2" w:tplc="83EEBAE0">
      <w:start w:val="1"/>
      <w:numFmt w:val="decimal"/>
      <w:lvlText w:val="%3."/>
      <w:lvlJc w:val="right"/>
      <w:pPr>
        <w:ind w:left="1500" w:hanging="180"/>
      </w:pPr>
    </w:lvl>
    <w:lvl w:ilvl="3" w:tplc="96B0655E">
      <w:start w:val="1"/>
      <w:numFmt w:val="decimal"/>
      <w:lvlText w:val="%4."/>
      <w:lvlJc w:val="right"/>
      <w:pPr>
        <w:ind w:left="2000" w:hanging="180"/>
      </w:pPr>
    </w:lvl>
    <w:lvl w:ilvl="4" w:tplc="5BFE84F6">
      <w:start w:val="1"/>
      <w:numFmt w:val="decimal"/>
      <w:lvlText w:val="%5."/>
      <w:lvlJc w:val="right"/>
      <w:pPr>
        <w:ind w:left="2500" w:hanging="180"/>
      </w:pPr>
    </w:lvl>
    <w:lvl w:ilvl="5" w:tplc="42B4627A">
      <w:start w:val="1"/>
      <w:numFmt w:val="decimal"/>
      <w:lvlText w:val="%6."/>
      <w:lvlJc w:val="right"/>
      <w:pPr>
        <w:ind w:left="3000" w:hanging="180"/>
      </w:pPr>
    </w:lvl>
    <w:lvl w:ilvl="6" w:tplc="6206F370">
      <w:start w:val="1"/>
      <w:numFmt w:val="decimal"/>
      <w:lvlText w:val="%7."/>
      <w:lvlJc w:val="right"/>
      <w:pPr>
        <w:ind w:left="3500" w:hanging="180"/>
      </w:pPr>
    </w:lvl>
    <w:lvl w:ilvl="7" w:tplc="B9A444E6">
      <w:start w:val="1"/>
      <w:numFmt w:val="decimal"/>
      <w:lvlText w:val="%8."/>
      <w:lvlJc w:val="right"/>
      <w:pPr>
        <w:ind w:left="4000" w:hanging="180"/>
      </w:pPr>
    </w:lvl>
    <w:lvl w:ilvl="8" w:tplc="A4AC0C0C">
      <w:start w:val="1"/>
      <w:numFmt w:val="decimal"/>
      <w:lvlText w:val="%9."/>
      <w:lvlJc w:val="right"/>
      <w:pPr>
        <w:ind w:left="4500" w:hanging="180"/>
      </w:pPr>
    </w:lvl>
  </w:abstractNum>
  <w:abstractNum w:abstractNumId="1">
    <w:nsid w:val="16683F3C"/>
    <w:multiLevelType w:val="hybridMultilevel"/>
    <w:tmpl w:val="A390469A"/>
    <w:lvl w:ilvl="0" w:tplc="0DD281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012B8C"/>
    <w:multiLevelType w:val="hybridMultilevel"/>
    <w:tmpl w:val="B6D6D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90C4DEC"/>
    <w:multiLevelType w:val="hybridMultilevel"/>
    <w:tmpl w:val="447E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 w:ilvl="0" w:tplc="4CC46344">
        <w:start w:val="1"/>
        <w:numFmt w:val="bullet"/>
        <w:lvlText w:val=""/>
        <w:lvlJc w:val="right"/>
        <w:pPr>
          <w:ind w:left="500" w:hanging="180"/>
        </w:pPr>
        <w:rPr>
          <w:rFonts w:ascii="Symbol" w:hAnsi="Symbol" w:hint="default"/>
        </w:rPr>
      </w:lvl>
    </w:lvlOverride>
    <w:lvlOverride w:ilvl="1">
      <w:startOverride w:val="1"/>
      <w:lvl w:ilvl="1" w:tplc="B2F0471C">
        <w:start w:val="1"/>
        <w:numFmt w:val="decimal"/>
        <w:lvlText w:val="%2."/>
        <w:lvlJc w:val="right"/>
        <w:pPr>
          <w:ind w:left="1000" w:hanging="180"/>
        </w:pPr>
      </w:lvl>
    </w:lvlOverride>
    <w:lvlOverride w:ilvl="2">
      <w:startOverride w:val="1"/>
      <w:lvl w:ilvl="2" w:tplc="83EEBAE0">
        <w:start w:val="1"/>
        <w:numFmt w:val="decimal"/>
        <w:lvlText w:val="%3."/>
        <w:lvlJc w:val="right"/>
        <w:pPr>
          <w:ind w:left="1500" w:hanging="180"/>
        </w:pPr>
      </w:lvl>
    </w:lvlOverride>
    <w:lvlOverride w:ilvl="3">
      <w:startOverride w:val="1"/>
      <w:lvl w:ilvl="3" w:tplc="96B0655E">
        <w:start w:val="1"/>
        <w:numFmt w:val="decimal"/>
        <w:lvlText w:val="%4."/>
        <w:lvlJc w:val="right"/>
        <w:pPr>
          <w:ind w:left="2000" w:hanging="180"/>
        </w:pPr>
      </w:lvl>
    </w:lvlOverride>
    <w:lvlOverride w:ilvl="4">
      <w:startOverride w:val="1"/>
      <w:lvl w:ilvl="4" w:tplc="5BFE84F6">
        <w:start w:val="1"/>
        <w:numFmt w:val="decimal"/>
        <w:lvlText w:val="%5."/>
        <w:lvlJc w:val="right"/>
        <w:pPr>
          <w:ind w:left="2500" w:hanging="180"/>
        </w:pPr>
      </w:lvl>
    </w:lvlOverride>
    <w:lvlOverride w:ilvl="5">
      <w:startOverride w:val="1"/>
      <w:lvl w:ilvl="5" w:tplc="42B4627A">
        <w:start w:val="1"/>
        <w:numFmt w:val="decimal"/>
        <w:lvlText w:val="%6."/>
        <w:lvlJc w:val="right"/>
        <w:pPr>
          <w:ind w:left="3000" w:hanging="180"/>
        </w:pPr>
      </w:lvl>
    </w:lvlOverride>
    <w:lvlOverride w:ilvl="6">
      <w:startOverride w:val="1"/>
      <w:lvl w:ilvl="6" w:tplc="6206F370">
        <w:start w:val="1"/>
        <w:numFmt w:val="decimal"/>
        <w:lvlText w:val="%7."/>
        <w:lvlJc w:val="right"/>
        <w:pPr>
          <w:ind w:left="3500" w:hanging="180"/>
        </w:pPr>
      </w:lvl>
    </w:lvlOverride>
    <w:lvlOverride w:ilvl="7">
      <w:startOverride w:val="1"/>
      <w:lvl w:ilvl="7" w:tplc="B9A444E6">
        <w:start w:val="1"/>
        <w:numFmt w:val="decimal"/>
        <w:lvlText w:val="%8."/>
        <w:lvlJc w:val="right"/>
        <w:pPr>
          <w:ind w:left="4000" w:hanging="180"/>
        </w:pPr>
      </w:lvl>
    </w:lvlOverride>
    <w:lvlOverride w:ilvl="8">
      <w:startOverride w:val="1"/>
      <w:lvl w:ilvl="8" w:tplc="A4AC0C0C">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6FEF519379D4E5C96B79C5726A80A6D"/>
    <w:docVar w:name="LW_CROSSREFERENCE" w:val="&lt;UNUSED&gt;"/>
    <w:docVar w:name="LW_DocType" w:val="NORMAL"/>
    <w:docVar w:name="LW_EMISSION" w:val="27.4.2016"/>
    <w:docVar w:name="LW_EMISSION_ISODATE" w:val="2016-04-27"/>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6) 21"/>
    <w:docVar w:name="LW_REF.INTERNE" w:val="&lt;UNUSED&gt;"/>
    <w:docVar w:name="LW_SOUS.TITRE.OBJ.CP" w:val="&lt;UNUSED&gt;"/>
    <w:docVar w:name="LW_SUPERTITRE" w:val="&lt;UNUSED&gt;"/>
    <w:docVar w:name="LW_TITRE.OBJ.CP" w:val="Une politique arctique intégrée de l'Union européenne"/>
    <w:docVar w:name="LW_TYPE.DOC.CP" w:val="COMMUNICATION CONJOINTE AU PARLEMENT EUROPÉEN ET AU CONSEIL"/>
    <w:docVar w:name="LW_TYPE.DOC.CP.USERTEXT" w:val="&lt;EMPTY&gt;"/>
    <w:docVar w:name="Stamp" w:val="\\dossiers.dgt.cec.eu.int\dossiers\EEAS\EEAS-2016-00031\EEAS-2016-00031-00-00-EN-REV-00.DOCX"/>
  </w:docVars>
  <w:rsids>
    <w:rsidRoot w:val="00AC316E"/>
    <w:rsid w:val="006F0551"/>
    <w:rsid w:val="00AC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uiPriority w:val="99"/>
    <w:unhideWhenUsed/>
    <w:rPr>
      <w:sz w:val="20"/>
      <w:szCs w:val="20"/>
      <w:lang w:val="x-none"/>
    </w:rPr>
  </w:style>
  <w:style w:type="character" w:customStyle="1" w:styleId="FootnoteTextChar">
    <w:name w:val="Footnote Text Char"/>
    <w:basedOn w:val="DefaultParagraphFont"/>
    <w:uiPriority w:val="99"/>
    <w:rPr>
      <w:rFonts w:ascii="Calibri" w:eastAsia="Calibri" w:hAnsi="Calibri" w:cs="Times New Roman"/>
      <w:sz w:val="20"/>
      <w:szCs w:val="20"/>
      <w:lang w:val="x-none"/>
    </w:rPr>
  </w:style>
  <w:style w:type="character" w:styleId="FootnoteReference">
    <w:name w:val="footnote reference"/>
    <w:uiPriority w:val="99"/>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uiPriority w:val="34"/>
    <w:qFormat/>
    <w:pPr>
      <w:spacing w:after="0" w:line="240" w:lineRule="auto"/>
      <w:ind w:left="720"/>
    </w:pPr>
  </w:style>
  <w:style w:type="paragraph" w:customStyle="1" w:styleId="Standard">
    <w:name w:val="Standard"/>
    <w:pPr>
      <w:suppressAutoHyphens/>
      <w:autoSpaceDN w:val="0"/>
      <w:textAlignment w:val="baseline"/>
    </w:pPr>
    <w:rPr>
      <w:rFonts w:ascii="Calibri" w:eastAsia="Calibri" w:hAnsi="Calibri" w:cs="Times New Roman"/>
      <w:kern w:val="3"/>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uiPriority w:val="99"/>
    <w:unhideWhenUsed/>
    <w:rPr>
      <w:sz w:val="20"/>
      <w:szCs w:val="20"/>
      <w:lang w:val="x-none"/>
    </w:rPr>
  </w:style>
  <w:style w:type="character" w:customStyle="1" w:styleId="FootnoteTextChar">
    <w:name w:val="Footnote Text Char"/>
    <w:basedOn w:val="DefaultParagraphFont"/>
    <w:uiPriority w:val="99"/>
    <w:rPr>
      <w:rFonts w:ascii="Calibri" w:eastAsia="Calibri" w:hAnsi="Calibri" w:cs="Times New Roman"/>
      <w:sz w:val="20"/>
      <w:szCs w:val="20"/>
      <w:lang w:val="x-none"/>
    </w:rPr>
  </w:style>
  <w:style w:type="character" w:styleId="FootnoteReference">
    <w:name w:val="footnote reference"/>
    <w:uiPriority w:val="99"/>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uiPriority w:val="34"/>
    <w:qFormat/>
    <w:pPr>
      <w:spacing w:after="0" w:line="240" w:lineRule="auto"/>
      <w:ind w:left="720"/>
    </w:pPr>
  </w:style>
  <w:style w:type="paragraph" w:customStyle="1" w:styleId="Standard">
    <w:name w:val="Standard"/>
    <w:pPr>
      <w:suppressAutoHyphens/>
      <w:autoSpaceDN w:val="0"/>
      <w:textAlignment w:val="baseline"/>
    </w:pPr>
    <w:rPr>
      <w:rFonts w:ascii="Calibri" w:eastAsia="Calibri" w:hAnsi="Calibri" w:cs="Times New Roman"/>
      <w:kern w:val="3"/>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884">
      <w:bodyDiv w:val="1"/>
      <w:marLeft w:val="0"/>
      <w:marRight w:val="0"/>
      <w:marTop w:val="0"/>
      <w:marBottom w:val="0"/>
      <w:divBdr>
        <w:top w:val="none" w:sz="0" w:space="0" w:color="auto"/>
        <w:left w:val="none" w:sz="0" w:space="0" w:color="auto"/>
        <w:bottom w:val="none" w:sz="0" w:space="0" w:color="auto"/>
        <w:right w:val="none" w:sz="0" w:space="0" w:color="auto"/>
      </w:divBdr>
      <w:divsChild>
        <w:div w:id="1654947522">
          <w:marLeft w:val="0"/>
          <w:marRight w:val="0"/>
          <w:marTop w:val="0"/>
          <w:marBottom w:val="0"/>
          <w:divBdr>
            <w:top w:val="none" w:sz="0" w:space="0" w:color="auto"/>
            <w:left w:val="none" w:sz="0" w:space="0" w:color="auto"/>
            <w:bottom w:val="none" w:sz="0" w:space="0" w:color="auto"/>
            <w:right w:val="none" w:sz="0" w:space="0" w:color="auto"/>
          </w:divBdr>
        </w:div>
      </w:divsChild>
    </w:div>
    <w:div w:id="462580259">
      <w:bodyDiv w:val="1"/>
      <w:marLeft w:val="0"/>
      <w:marRight w:val="0"/>
      <w:marTop w:val="0"/>
      <w:marBottom w:val="0"/>
      <w:divBdr>
        <w:top w:val="none" w:sz="0" w:space="0" w:color="auto"/>
        <w:left w:val="none" w:sz="0" w:space="0" w:color="auto"/>
        <w:bottom w:val="none" w:sz="0" w:space="0" w:color="auto"/>
        <w:right w:val="none" w:sz="0" w:space="0" w:color="auto"/>
      </w:divBdr>
    </w:div>
    <w:div w:id="507596724">
      <w:bodyDiv w:val="1"/>
      <w:marLeft w:val="0"/>
      <w:marRight w:val="0"/>
      <w:marTop w:val="0"/>
      <w:marBottom w:val="0"/>
      <w:divBdr>
        <w:top w:val="none" w:sz="0" w:space="0" w:color="auto"/>
        <w:left w:val="none" w:sz="0" w:space="0" w:color="auto"/>
        <w:bottom w:val="none" w:sz="0" w:space="0" w:color="auto"/>
        <w:right w:val="none" w:sz="0" w:space="0" w:color="auto"/>
      </w:divBdr>
      <w:divsChild>
        <w:div w:id="303585887">
          <w:marLeft w:val="0"/>
          <w:marRight w:val="0"/>
          <w:marTop w:val="0"/>
          <w:marBottom w:val="0"/>
          <w:divBdr>
            <w:top w:val="none" w:sz="0" w:space="0" w:color="auto"/>
            <w:left w:val="none" w:sz="0" w:space="0" w:color="auto"/>
            <w:bottom w:val="none" w:sz="0" w:space="0" w:color="auto"/>
            <w:right w:val="none" w:sz="0" w:space="0" w:color="auto"/>
          </w:divBdr>
        </w:div>
      </w:divsChild>
    </w:div>
    <w:div w:id="695621813">
      <w:bodyDiv w:val="1"/>
      <w:marLeft w:val="0"/>
      <w:marRight w:val="0"/>
      <w:marTop w:val="0"/>
      <w:marBottom w:val="0"/>
      <w:divBdr>
        <w:top w:val="none" w:sz="0" w:space="0" w:color="auto"/>
        <w:left w:val="none" w:sz="0" w:space="0" w:color="auto"/>
        <w:bottom w:val="none" w:sz="0" w:space="0" w:color="auto"/>
        <w:right w:val="none" w:sz="0" w:space="0" w:color="auto"/>
      </w:divBdr>
    </w:div>
    <w:div w:id="980815542">
      <w:bodyDiv w:val="1"/>
      <w:marLeft w:val="0"/>
      <w:marRight w:val="0"/>
      <w:marTop w:val="0"/>
      <w:marBottom w:val="0"/>
      <w:divBdr>
        <w:top w:val="none" w:sz="0" w:space="0" w:color="auto"/>
        <w:left w:val="none" w:sz="0" w:space="0" w:color="auto"/>
        <w:bottom w:val="none" w:sz="0" w:space="0" w:color="auto"/>
        <w:right w:val="none" w:sz="0" w:space="0" w:color="auto"/>
      </w:divBdr>
      <w:divsChild>
        <w:div w:id="871302693">
          <w:marLeft w:val="0"/>
          <w:marRight w:val="0"/>
          <w:marTop w:val="0"/>
          <w:marBottom w:val="0"/>
          <w:divBdr>
            <w:top w:val="none" w:sz="0" w:space="0" w:color="auto"/>
            <w:left w:val="none" w:sz="0" w:space="0" w:color="auto"/>
            <w:bottom w:val="none" w:sz="0" w:space="0" w:color="auto"/>
            <w:right w:val="none" w:sz="0" w:space="0" w:color="auto"/>
          </w:divBdr>
        </w:div>
      </w:divsChild>
    </w:div>
    <w:div w:id="1588921830">
      <w:bodyDiv w:val="1"/>
      <w:marLeft w:val="0"/>
      <w:marRight w:val="0"/>
      <w:marTop w:val="0"/>
      <w:marBottom w:val="0"/>
      <w:divBdr>
        <w:top w:val="none" w:sz="0" w:space="0" w:color="auto"/>
        <w:left w:val="none" w:sz="0" w:space="0" w:color="auto"/>
        <w:bottom w:val="none" w:sz="0" w:space="0" w:color="auto"/>
        <w:right w:val="none" w:sz="0" w:space="0" w:color="auto"/>
      </w:divBdr>
      <w:divsChild>
        <w:div w:id="69712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maritimeaffairs_fisheries/consultations/arctic-eu-funding/doc/results_en.pdf" TargetMode="External"/><Relationship Id="rId7" Type="http://schemas.openxmlformats.org/officeDocument/2006/relationships/hyperlink" Target="http://ec.europa.eu/research/iscp/index.cfm?lg=en&amp;pg=transatlantic-alliance" TargetMode="External"/><Relationship Id="rId2" Type="http://schemas.openxmlformats.org/officeDocument/2006/relationships/hyperlink" Target="http://www.arcticobserving.org/" TargetMode="External"/><Relationship Id="rId1" Type="http://schemas.openxmlformats.org/officeDocument/2006/relationships/hyperlink" Target="http://arctic-footprint.eu/sites/default/files/AFPA_Final_Report.pdf" TargetMode="External"/><Relationship Id="rId6" Type="http://schemas.openxmlformats.org/officeDocument/2006/relationships/hyperlink" Target="https://www.regjeringen.no/globalassets/departementene/ud/vedlegg/folkerett/declaration-on-arctic-fisheries-16-july-2015.pdf" TargetMode="External"/><Relationship Id="rId5" Type="http://schemas.openxmlformats.org/officeDocument/2006/relationships/hyperlink" Target="http://eur-lex.europa.eu/legal-content/EN/AUTO/?uri=uriserv:OJ.L_.2014.076.01.0001.01.ENG" TargetMode="External"/><Relationship Id="rId4" Type="http://schemas.openxmlformats.org/officeDocument/2006/relationships/hyperlink" Target="http://spg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6E94-0BAF-46D5-9E53-6739F2BA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7631</Words>
  <Characters>43500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2016-04-11T05:58:00Z</cp:lastPrinted>
  <dcterms:created xsi:type="dcterms:W3CDTF">2016-04-13T15:34:00Z</dcterms:created>
  <dcterms:modified xsi:type="dcterms:W3CDTF">2016-04-27T10:34:00Z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