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F45E926E72245C3B55BFAA394749DFB"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noProof/>
          <w:szCs w:val="24"/>
        </w:rPr>
      </w:pPr>
      <w:r>
        <w:rPr>
          <w:rFonts w:eastAsia="Times New Roman"/>
          <w:noProof/>
          <w:szCs w:val="24"/>
        </w:rPr>
        <w:t>This proposal concerns the application of Council Regulation (EC) No 1005/2008 of 29 September 2008 on establishing a Community system to prevent, deter and eliminate illegal, unreported and unregulated fishing (IUU fishing), amending Regulations (EEC) No 2847/93, (EC) No 1936/2001 and (EC) No 601/2004 and repealing Regulations (EC) No 1093/94 and (EC) No 1447/1999</w:t>
      </w:r>
      <w:r>
        <w:rPr>
          <w:rStyle w:val="FootnoteReference"/>
          <w:noProof/>
        </w:rPr>
        <w:footnoteReference w:id="1"/>
      </w:r>
      <w:r>
        <w:rPr>
          <w:rFonts w:eastAsia="Times New Roman"/>
          <w:noProof/>
          <w:szCs w:val="24"/>
        </w:rPr>
        <w:t xml:space="preserve"> (the IUU Regulation).</w:t>
      </w:r>
    </w:p>
    <w:p>
      <w:pPr>
        <w:rPr>
          <w:rFonts w:eastAsia="Times New Roman"/>
          <w:noProof/>
          <w:szCs w:val="24"/>
        </w:rPr>
      </w:pPr>
      <w:r>
        <w:rPr>
          <w:rFonts w:eastAsia="Times New Roman"/>
          <w:noProof/>
          <w:szCs w:val="24"/>
        </w:rPr>
        <w:t xml:space="preserve">This proposal is made in the context of the implementation of the IUU Regulation and is the result of investigation and dialogue procedures which were carried out in line with the substantive and procedural requirements laid out in the IUU Regulation foreseeing </w:t>
      </w:r>
      <w:r>
        <w:rPr>
          <w:rFonts w:eastAsia="Times New Roman"/>
          <w:i/>
          <w:noProof/>
          <w:szCs w:val="24"/>
        </w:rPr>
        <w:t xml:space="preserve">inter alia </w:t>
      </w:r>
      <w:r>
        <w:rPr>
          <w:rFonts w:eastAsia="Times New Roman"/>
          <w:noProof/>
          <w:szCs w:val="24"/>
        </w:rPr>
        <w:t>that all countries should discharge the duties incumbent upon them under international law as flag, port, coastal or market State to prevent, deter and eliminate IUU fishing.</w:t>
      </w:r>
    </w:p>
    <w:p>
      <w:pPr>
        <w:rPr>
          <w:rFonts w:eastAsia="Times New Roman"/>
          <w:noProof/>
          <w:szCs w:val="24"/>
        </w:rPr>
      </w:pPr>
      <w:r>
        <w:rPr>
          <w:rFonts w:eastAsia="Times New Roman"/>
          <w:noProof/>
          <w:szCs w:val="24"/>
        </w:rPr>
        <w:t xml:space="preserve">On 15 November 2012 the Commission, by Commission Decision, </w:t>
      </w:r>
      <w:r>
        <w:rPr>
          <w:rFonts w:eastAsia="Times New Roman"/>
          <w:b/>
          <w:noProof/>
          <w:szCs w:val="24"/>
        </w:rPr>
        <w:t xml:space="preserve">notified </w:t>
      </w:r>
      <w:r>
        <w:rPr>
          <w:rFonts w:eastAsia="Times New Roman"/>
          <w:noProof/>
          <w:szCs w:val="24"/>
        </w:rPr>
        <w:t xml:space="preserve">eight third countries (Belize, the Kingdom of Cambodia, the Republic of Fiji, the Republic of Guinea, the Republic of Panama, the Democratic Socialist Republic of Sri Lanka, the Togolese Republic and the Republic of Vanuatu) that the Commission </w:t>
      </w:r>
      <w:r>
        <w:rPr>
          <w:rFonts w:eastAsia="Times New Roman"/>
          <w:b/>
          <w:noProof/>
          <w:szCs w:val="24"/>
        </w:rPr>
        <w:t xml:space="preserve">considered the possibility of identifying them </w:t>
      </w:r>
      <w:r>
        <w:rPr>
          <w:rFonts w:eastAsia="Times New Roman"/>
          <w:noProof/>
          <w:szCs w:val="24"/>
        </w:rPr>
        <w:t xml:space="preserve">as non-cooperating countries pursuant to the IUU Regulation. </w:t>
      </w:r>
    </w:p>
    <w:p>
      <w:pPr>
        <w:rPr>
          <w:rFonts w:eastAsia="Times New Roman"/>
          <w:noProof/>
          <w:szCs w:val="24"/>
        </w:rPr>
      </w:pPr>
      <w:r>
        <w:rPr>
          <w:rFonts w:eastAsia="Times New Roman"/>
          <w:noProof/>
          <w:szCs w:val="24"/>
        </w:rPr>
        <w:t xml:space="preserve">The Commission initiated démarches in respect of the eight countries. These démarches consisted </w:t>
      </w:r>
      <w:r>
        <w:rPr>
          <w:rFonts w:eastAsia="Times New Roman"/>
          <w:i/>
          <w:noProof/>
          <w:szCs w:val="24"/>
        </w:rPr>
        <w:t>inter alia</w:t>
      </w:r>
      <w:r>
        <w:rPr>
          <w:rFonts w:eastAsia="Times New Roman"/>
          <w:noProof/>
          <w:szCs w:val="24"/>
        </w:rPr>
        <w:t xml:space="preserve"> of actions providing reasons of these démarches, its actions, opportunity for the countries to respond and refute, right to ask for and provide additional information, proposed actions plans to remedy the situation as well as adequate time to answer and reasonable time to remedy the situation. </w:t>
      </w:r>
    </w:p>
    <w:p>
      <w:pPr>
        <w:rPr>
          <w:rFonts w:eastAsia="Times New Roman"/>
          <w:noProof/>
          <w:szCs w:val="24"/>
        </w:rPr>
      </w:pPr>
      <w:r>
        <w:rPr>
          <w:rFonts w:eastAsia="Times New Roman"/>
          <w:noProof/>
          <w:szCs w:val="24"/>
        </w:rPr>
        <w:t xml:space="preserve">On 14 October 2014 the Commission, by Commission Implementing Decision, </w:t>
      </w:r>
      <w:r>
        <w:rPr>
          <w:rFonts w:eastAsia="Times New Roman"/>
          <w:b/>
          <w:noProof/>
          <w:szCs w:val="24"/>
        </w:rPr>
        <w:t>identified</w:t>
      </w:r>
      <w:r>
        <w:rPr>
          <w:rFonts w:eastAsia="Times New Roman"/>
          <w:noProof/>
          <w:szCs w:val="24"/>
        </w:rPr>
        <w:t xml:space="preserve"> the Democratic Socialist Republic of Sri Lanka (hereinafter Sri Lanka) as a third country that the Commission </w:t>
      </w:r>
      <w:r>
        <w:rPr>
          <w:rFonts w:eastAsia="Times New Roman"/>
          <w:b/>
          <w:noProof/>
          <w:szCs w:val="24"/>
        </w:rPr>
        <w:t xml:space="preserve">considers as a non-cooperating </w:t>
      </w:r>
      <w:r>
        <w:rPr>
          <w:rFonts w:eastAsia="Times New Roman"/>
          <w:noProof/>
          <w:szCs w:val="24"/>
        </w:rPr>
        <w:t>third country pursuant to the IUU Regulation.</w:t>
      </w:r>
    </w:p>
    <w:p>
      <w:pPr>
        <w:rPr>
          <w:rFonts w:eastAsia="Times New Roman"/>
          <w:noProof/>
          <w:szCs w:val="24"/>
        </w:rPr>
      </w:pPr>
      <w:r>
        <w:rPr>
          <w:rFonts w:eastAsia="Times New Roman"/>
          <w:noProof/>
          <w:szCs w:val="24"/>
        </w:rPr>
        <w:t xml:space="preserve">On 26 January 2015 the Council, by Council Implementing Decision, </w:t>
      </w:r>
      <w:r>
        <w:rPr>
          <w:rFonts w:eastAsia="Times New Roman"/>
          <w:b/>
          <w:noProof/>
          <w:szCs w:val="24"/>
        </w:rPr>
        <w:t>amended the existing list of non-cooperating third countries</w:t>
      </w:r>
      <w:r>
        <w:rPr>
          <w:rFonts w:eastAsia="Times New Roman"/>
          <w:noProof/>
          <w:szCs w:val="24"/>
        </w:rPr>
        <w:t xml:space="preserve">, by including Sri Lanka, in fighting IUU fishing. </w:t>
      </w:r>
    </w:p>
    <w:p>
      <w:pPr>
        <w:rPr>
          <w:rFonts w:eastAsia="Times New Roman"/>
          <w:noProof/>
          <w:szCs w:val="24"/>
        </w:rPr>
      </w:pPr>
      <w:r>
        <w:rPr>
          <w:rFonts w:eastAsia="Times New Roman"/>
          <w:noProof/>
          <w:szCs w:val="24"/>
        </w:rPr>
        <w:t xml:space="preserve">The attached proposal for a Council Implementing Decision is based on the findings which have confirmed that </w:t>
      </w:r>
      <w:r>
        <w:rPr>
          <w:rFonts w:eastAsia="Times New Roman"/>
          <w:b/>
          <w:noProof/>
          <w:szCs w:val="24"/>
        </w:rPr>
        <w:t xml:space="preserve">Sri Lanka </w:t>
      </w:r>
      <w:r>
        <w:rPr>
          <w:rFonts w:eastAsia="Times New Roman"/>
          <w:noProof/>
          <w:szCs w:val="24"/>
        </w:rPr>
        <w:t>has</w:t>
      </w:r>
      <w:r>
        <w:rPr>
          <w:rFonts w:eastAsia="Times New Roman"/>
          <w:b/>
          <w:noProof/>
          <w:szCs w:val="24"/>
        </w:rPr>
        <w:t xml:space="preserve"> </w:t>
      </w:r>
      <w:r>
        <w:rPr>
          <w:rFonts w:eastAsia="Times New Roman"/>
          <w:noProof/>
          <w:szCs w:val="24"/>
        </w:rPr>
        <w:t xml:space="preserve">demonstrated that the situation that warranted its listing has been rectified and that Sri Lanka has taken concrete measures capable of achieving a lasting improvement of the situation. </w:t>
      </w:r>
    </w:p>
    <w:p>
      <w:pPr>
        <w:rPr>
          <w:rFonts w:eastAsia="Times New Roman"/>
          <w:noProof/>
          <w:szCs w:val="24"/>
        </w:rPr>
      </w:pPr>
      <w:r>
        <w:rPr>
          <w:rFonts w:eastAsia="Times New Roman"/>
          <w:noProof/>
          <w:szCs w:val="24"/>
        </w:rPr>
        <w:t>It is therefore proposed that the Council adopts the attached proposal for a Decision.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rFonts w:eastAsia="Times New Roman"/>
          <w:noProof/>
          <w:szCs w:val="24"/>
        </w:rPr>
      </w:pPr>
      <w:r>
        <w:rPr>
          <w:rFonts w:eastAsia="Times New Roman"/>
          <w:noProof/>
          <w:szCs w:val="24"/>
        </w:rPr>
        <w:t>The pre-identification by the Commission of Sri Lanka as a non-cooperating country in Commission Decision of 15 November 2012 (OJ C 354 17.11.2012, p.1-47) on notifying the third countries that the Commission considers as possible of being identified as non-cooperating countries pursuant to Council Regulation (EC) No 1005/2008 establishing a Community system to prevent, deter and eliminate illegal, unreported and unregulated fishing.</w:t>
      </w:r>
    </w:p>
    <w:p>
      <w:pPr>
        <w:rPr>
          <w:rFonts w:eastAsia="Times New Roman"/>
          <w:noProof/>
          <w:szCs w:val="24"/>
        </w:rPr>
      </w:pPr>
      <w:r>
        <w:rPr>
          <w:rFonts w:eastAsia="Times New Roman"/>
          <w:noProof/>
          <w:szCs w:val="24"/>
        </w:rPr>
        <w:t>The identification by the Commission of Sri Lanka as a non-cooperating country in Commission Implementing Decision of 14 October 2014 (OJ L 297 15.10.2014, p. 13-22) on identifying a third country that the Commission considers as a non-cooperating third country pursuant to Council Regulation (EC) No 1005/2008 establishing a Community system to prevent, deter and eliminate illegal, unreported and unregulated fishing.</w:t>
      </w:r>
    </w:p>
    <w:p>
      <w:pPr>
        <w:rPr>
          <w:rFonts w:eastAsia="Times New Roman"/>
          <w:noProof/>
          <w:szCs w:val="24"/>
        </w:rPr>
      </w:pPr>
      <w:r>
        <w:rPr>
          <w:rFonts w:eastAsia="Times New Roman"/>
          <w:noProof/>
          <w:szCs w:val="24"/>
        </w:rPr>
        <w:t>The Council placing Sri Lanka on the list of non-cooperating countries in Council Implementing Decision of 26 January 2015 (OJ L 33 10.2.2015, p. 15-18) amending Implementing Decision 2014/170/EU establishing a list of non-cooperating third countries in fighting IUU fishing pursuant to Regulation (EC) No 1005/2008 establishing a Community system to prevent, deter and eliminate illegal, unreported and unregulated fishing as regards Sri Lanka.</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Times New Roman"/>
          <w:noProof/>
          <w:szCs w:val="24"/>
        </w:rPr>
      </w:pPr>
      <w:r>
        <w:rPr>
          <w:rFonts w:eastAsia="Times New Roman"/>
          <w:noProof/>
          <w:szCs w:val="24"/>
        </w:rPr>
        <w:t>Council Regulation (EC) No 1005/2008 of 29 September 2008 on establishing a Community system to prevent, deter and eliminate IUU fishing.</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eastAsia="Times New Roman"/>
          <w:noProof/>
          <w:szCs w:val="24"/>
        </w:rPr>
      </w:pPr>
      <w:r>
        <w:rPr>
          <w:rFonts w:eastAsia="Times New Roman"/>
          <w:noProof/>
          <w:szCs w:val="24"/>
        </w:rPr>
        <w:t>The proposal falls under the exclusive competence of the European Union. The subsidiarity principle does therefore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rFonts w:eastAsia="Times New Roman"/>
          <w:noProof/>
          <w:szCs w:val="24"/>
        </w:rPr>
      </w:pPr>
      <w:r>
        <w:rPr>
          <w:rFonts w:eastAsia="Times New Roman"/>
          <w:noProof/>
          <w:szCs w:val="24"/>
        </w:rPr>
        <w:t>The proposal complies with the proportionality principle for the following reasons:</w:t>
      </w:r>
    </w:p>
    <w:p>
      <w:pPr>
        <w:rPr>
          <w:rFonts w:eastAsia="Times New Roman"/>
          <w:noProof/>
          <w:szCs w:val="24"/>
        </w:rPr>
      </w:pPr>
      <w:r>
        <w:rPr>
          <w:rFonts w:eastAsia="Times New Roman"/>
          <w:noProof/>
          <w:szCs w:val="24"/>
        </w:rPr>
        <w:t>The form of action is described in the IUU Regulation and leaves no scope for national decision.</w:t>
      </w:r>
    </w:p>
    <w:p>
      <w:pPr>
        <w:rPr>
          <w:rFonts w:eastAsia="Times New Roman"/>
          <w:noProof/>
          <w:szCs w:val="24"/>
        </w:rPr>
      </w:pPr>
      <w:r>
        <w:rPr>
          <w:rFonts w:eastAsia="Times New Roman"/>
          <w:noProof/>
          <w:szCs w:val="24"/>
        </w:rPr>
        <w:t>Indication of how financial and administrative burden falling upon the Union, national governments, regional and local authorities, economic operators and citizens is minimised and proportionate to the objective of the proposal is 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rFonts w:eastAsia="Times New Roman"/>
          <w:noProof/>
          <w:szCs w:val="24"/>
        </w:rPr>
      </w:pPr>
      <w:r>
        <w:rPr>
          <w:rFonts w:eastAsia="Times New Roman"/>
          <w:noProof/>
          <w:szCs w:val="24"/>
        </w:rPr>
        <w:t>Proposed instruments: decision.</w:t>
      </w:r>
    </w:p>
    <w:p>
      <w:pPr>
        <w:rPr>
          <w:rFonts w:eastAsia="Times New Roman"/>
          <w:noProof/>
          <w:szCs w:val="24"/>
        </w:rPr>
      </w:pPr>
      <w:r>
        <w:rPr>
          <w:rFonts w:eastAsia="Times New Roman"/>
          <w:noProof/>
          <w:szCs w:val="24"/>
        </w:rPr>
        <w:t>Other means would not be adequate because the IUU Regulation does not provide for alternative options.</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Interested parties concerned by the proceeding have had the possibility to defend their interest during the investigation and dialogue procedures, in line with the provisions of the IUU Regulation.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This proposal is a result of the implementation of the IUU Regulation.</w:t>
      </w:r>
    </w:p>
    <w:p>
      <w:pPr>
        <w:pBdr>
          <w:top w:val="nil"/>
          <w:left w:val="nil"/>
          <w:bottom w:val="nil"/>
          <w:right w:val="nil"/>
          <w:between w:val="nil"/>
          <w:bar w:val="nil"/>
        </w:pBdr>
        <w:spacing w:before="0" w:after="240"/>
        <w:rPr>
          <w:rFonts w:eastAsia="Arial Unicode MS"/>
          <w:noProof/>
        </w:rPr>
      </w:pPr>
      <w:r>
        <w:rPr>
          <w:noProof/>
        </w:rPr>
        <w:t xml:space="preserve">The IUU Regulation does not contain provisions for a general impact assessment but contains an exhaustive list of conditions that must be assessed.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 xml:space="preserve">Not applicable.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 xml:space="preserve">Not applicable. </w:t>
      </w:r>
    </w:p>
    <w:p>
      <w:pPr>
        <w:pBdr>
          <w:top w:val="nil"/>
          <w:left w:val="nil"/>
          <w:bottom w:val="nil"/>
          <w:right w:val="nil"/>
          <w:between w:val="nil"/>
          <w:bar w:val="nil"/>
        </w:pBdr>
        <w:spacing w:before="0" w:after="240"/>
        <w:rPr>
          <w:noProof/>
        </w:rPr>
      </w:pPr>
      <w:r>
        <w:t xml:space="preserve"> </w:t>
      </w: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has no implications for the Union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 xml:space="preserve">Not applicable as proposal enters into force the day after its publication.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noProof/>
        </w:rPr>
        <w:t xml:space="preserve">The proposal amends the list established by the Council of non-cooperating third countries in the fight against IUU as set out in the </w:t>
      </w:r>
      <w:r>
        <w:rPr>
          <w:rFonts w:eastAsia="Times New Roman"/>
          <w:noProof/>
        </w:rPr>
        <w:t>Annex to Council Decision 2014/170/EU</w:t>
      </w:r>
      <w:r>
        <w:rPr>
          <w:noProof/>
        </w:rPr>
        <w: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2016/0117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 xml:space="preserve">amending the list of non-cooperating third countries in fighting IUU fishing pursuant to Regulation (EC) No 1005/2008 establishing a Community system to prevent, deter and eliminate illegal, unreported and unregulated fishing </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Regulation (EC) No 1005/2008 establishing a Community system to prevent, deter and eliminate illegal, unreported and unregulated fishing, amending Regulations (EEC) No 2847/93, (EC) No 1936/2001 and (EC) No 601/2004 and repealing Regulations (EC) No 1093/94 and (EC) No 1447/1999</w:t>
      </w:r>
      <w:r>
        <w:rPr>
          <w:rStyle w:val="FootnoteReference"/>
          <w:noProof/>
        </w:rPr>
        <w:footnoteReference w:id="2"/>
      </w:r>
      <w:r>
        <w:rPr>
          <w:noProof/>
        </w:rPr>
        <w:t>, and in particular Article 34(1)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Regulation (EC) No 1005/2008 (the IUU Regulation) establishes a Union system to prevent, deter and eliminate illegal, unreported and unregulated (IUU) fishing.</w:t>
      </w:r>
    </w:p>
    <w:p>
      <w:pPr>
        <w:pStyle w:val="ManualConsidrant"/>
        <w:rPr>
          <w:noProof/>
        </w:rPr>
      </w:pPr>
      <w:r>
        <w:t>(2)</w:t>
      </w:r>
      <w:r>
        <w:tab/>
      </w:r>
      <w:r>
        <w:rPr>
          <w:noProof/>
        </w:rPr>
        <w:t>Chapter VI of the IUU Regulation lays down the procedure with respect to the identification of non-cooperating third countries, démarches in respect of countries identified as non-cooperating third countries, the establishment of a list of non-cooperating countries, removal from the list of non-cooperating countries, publicity of the list of non-cooperating countries and any emergency measures.</w:t>
      </w:r>
    </w:p>
    <w:p>
      <w:pPr>
        <w:pStyle w:val="ManualConsidrant"/>
        <w:rPr>
          <w:noProof/>
        </w:rPr>
      </w:pPr>
      <w:r>
        <w:t>(3)</w:t>
      </w:r>
      <w:r>
        <w:tab/>
      </w:r>
      <w:r>
        <w:rPr>
          <w:noProof/>
        </w:rPr>
        <w:t>In accordance with Article 32 of the IUU Regulation, the  European Commission (“the Commission”) notified by  Decision of 15 November 2012</w:t>
      </w:r>
      <w:r>
        <w:rPr>
          <w:rStyle w:val="FootnoteReference"/>
          <w:noProof/>
        </w:rPr>
        <w:footnoteReference w:id="3"/>
      </w:r>
      <w:r>
        <w:rPr>
          <w:noProof/>
        </w:rPr>
        <w:t xml:space="preserve"> ("Decision of 15 November 2012") eight third countries of the possibility of their being identified as third countries that it considers as non-cooperating third countries. Among these countries there was the </w:t>
      </w:r>
      <w:r>
        <w:rPr>
          <w:rFonts w:eastAsia="Times New Roman"/>
          <w:noProof/>
          <w:szCs w:val="24"/>
        </w:rPr>
        <w:t>Democratic Socialist Republic of Sri Lanka (hereinafter Sri Lanka)</w:t>
      </w:r>
      <w:r>
        <w:rPr>
          <w:noProof/>
        </w:rPr>
        <w:t>.</w:t>
      </w:r>
    </w:p>
    <w:p>
      <w:pPr>
        <w:pStyle w:val="ManualConsidrant"/>
        <w:rPr>
          <w:noProof/>
        </w:rPr>
      </w:pPr>
      <w:r>
        <w:t>(4)</w:t>
      </w:r>
      <w:r>
        <w:tab/>
      </w:r>
      <w:r>
        <w:rPr>
          <w:noProof/>
        </w:rPr>
        <w:t xml:space="preserve">In the Decision of 15 November 2012 the Commission included the information concerning the essential facts and considerations underlying such possible identification. </w:t>
      </w:r>
    </w:p>
    <w:p>
      <w:pPr>
        <w:pStyle w:val="ManualConsidrant"/>
        <w:rPr>
          <w:noProof/>
        </w:rPr>
      </w:pPr>
      <w:r>
        <w:t>(5)</w:t>
      </w:r>
      <w:r>
        <w:tab/>
      </w:r>
      <w:r>
        <w:rPr>
          <w:noProof/>
        </w:rPr>
        <w:t xml:space="preserve">Also on 15 November 2012 the Commission notified the eight third countries, among which there was Sri Lanka, with separate letters of the fact that it was considering the possibility of identifying them as non-cooperating third countries. </w:t>
      </w:r>
    </w:p>
    <w:p>
      <w:pPr>
        <w:pStyle w:val="ManualConsidrant"/>
        <w:rPr>
          <w:noProof/>
        </w:rPr>
      </w:pPr>
      <w:r>
        <w:t>(6)</w:t>
      </w:r>
      <w:r>
        <w:tab/>
      </w:r>
      <w:r>
        <w:rPr>
          <w:noProof/>
        </w:rPr>
        <w:t>By Implementing Decision of 14 October 2014</w:t>
      </w:r>
      <w:r>
        <w:rPr>
          <w:rStyle w:val="FootnoteReference"/>
          <w:noProof/>
        </w:rPr>
        <w:footnoteReference w:id="4"/>
      </w:r>
      <w:r>
        <w:rPr>
          <w:noProof/>
        </w:rPr>
        <w:t xml:space="preserve"> ("Commission Implementing Decision of 14 October 2014"), the Commission identified Sri Lanka as a non-cooperating third country in fighting IUU fishing. In accordance with the IUU Regulation, the Commission provided the reasons for which it considered that this country failed to discharge its duties under international law as flag, port, coastal or market State to take action, to prevent, deter and eliminate IUU fishing.</w:t>
      </w:r>
    </w:p>
    <w:p>
      <w:pPr>
        <w:pStyle w:val="ManualConsidrant"/>
        <w:rPr>
          <w:noProof/>
        </w:rPr>
      </w:pPr>
      <w:r>
        <w:t>(7)</w:t>
      </w:r>
      <w:r>
        <w:tab/>
      </w:r>
      <w:r>
        <w:rPr>
          <w:noProof/>
        </w:rPr>
        <w:t>In accordance with Article 33 of the IUU Regulation, the Council, by Implementing Decision 2015/200 of 26 January 2015</w:t>
      </w:r>
      <w:r>
        <w:rPr>
          <w:rStyle w:val="FootnoteReference"/>
          <w:noProof/>
        </w:rPr>
        <w:footnoteReference w:id="5"/>
      </w:r>
      <w:r>
        <w:rPr>
          <w:noProof/>
        </w:rPr>
        <w:t>, ("Council Implementing Decision of 26 January 2015") amended, by adding Sri Lanka, the list of non-cooperating third countries in fighting IUU fishing in accordance with the IUU Regulation.</w:t>
      </w:r>
    </w:p>
    <w:p>
      <w:pPr>
        <w:pStyle w:val="ManualConsidrant"/>
        <w:rPr>
          <w:noProof/>
        </w:rPr>
      </w:pPr>
      <w:r>
        <w:t>(8)</w:t>
      </w:r>
      <w:r>
        <w:tab/>
      </w:r>
      <w:r>
        <w:rPr>
          <w:noProof/>
        </w:rPr>
        <w:t>Following  the amendment of the Council Implementing Decision of 24 March 2014 of the list of non-cooperating third countries in fighting IUU fishing, the Commission offered to Sri Lanka the opportunity to continue the dialogue  in line with the substantive and procedural requirements laid out in the IUU Regulation. The Commission continued to seek and verify all information deemed necessary, including oral and writen comments, aiming at giving any identified country the opportunity to rectify the situation that warrented its listing, and to take concrete measures capable of remedying the identified failures. This process resulted in the acknowledgement that Sri Lanka has rectified the situation and taken remedial action.</w:t>
      </w:r>
    </w:p>
    <w:p>
      <w:pPr>
        <w:pStyle w:val="ManualConsidrant"/>
        <w:rPr>
          <w:noProof/>
        </w:rPr>
      </w:pPr>
      <w:r>
        <w:t>(9)</w:t>
      </w:r>
      <w:r>
        <w:tab/>
      </w:r>
      <w:r>
        <w:rPr>
          <w:noProof/>
        </w:rPr>
        <w:t>Pursuant to Article 34 (1) of the IUU Regulation the Council should therefore amend the Implementing Decision of 24 March 2014 by removing Sri Lanka from the list of non</w:t>
      </w:r>
      <w:r>
        <w:rPr>
          <w:noProof/>
        </w:rPr>
        <w:noBreakHyphen/>
        <w:t>cooperating third countries.</w:t>
      </w:r>
    </w:p>
    <w:p>
      <w:pPr>
        <w:pStyle w:val="ManualConsidrant"/>
        <w:rPr>
          <w:noProof/>
        </w:rPr>
      </w:pPr>
      <w:r>
        <w:t>(10)</w:t>
      </w:r>
      <w:r>
        <w:tab/>
      </w:r>
      <w:r>
        <w:rPr>
          <w:noProof/>
        </w:rPr>
        <w:t>Upon the adoption of this Council Implementing Decision removing Sri Lanka from the list of non-cooperating third countries in accordance with Article 34(1) of the IUU Regulation, the Commission Implementing Decision of 14 October 2014 identifying Sri Lanka as a non-cooperating third country is without object.</w:t>
      </w:r>
    </w:p>
    <w:p>
      <w:pPr>
        <w:rPr>
          <w:b/>
          <w:noProof/>
        </w:rPr>
      </w:pPr>
      <w:r>
        <w:rPr>
          <w:b/>
          <w:noProof/>
          <w:lang w:val="en"/>
        </w:rPr>
        <w:t>REMOVAL OF SRI LANKA FROM THE LIST OF NON-COOPERATING THIRD COUNTRIES</w:t>
      </w:r>
    </w:p>
    <w:p>
      <w:pPr>
        <w:pStyle w:val="ManualConsidrant"/>
        <w:rPr>
          <w:i/>
          <w:noProof/>
        </w:rPr>
      </w:pPr>
      <w:r>
        <w:t>(11)</w:t>
      </w:r>
      <w:r>
        <w:tab/>
      </w:r>
      <w:r>
        <w:rPr>
          <w:noProof/>
        </w:rPr>
        <w:t>Following  the adoption of the Implementing Decision of 14 October 2014 and the Council Implementing Decision 2015/200 of 26 January 2015 the Commission continued the dialogue with Sri Lanka. In particular, Sri Lanka appears to have implemented the international law obligations and adopted an adequate legal framework for fighting against IUU fishing; it has introduced an adequate and efficient monitoring, control and inspection scheme by introducing logbooks to record catch data, plus radio call signs for fishing vessels and equipping the entire high seas fleet with Vessel Monitoring System (VMS); it has created a deterrent sanctioning system, revised its fisheries legal framework and assured for the proper implementation of the catch certification scheme. Sri Lanka has furthermore continuously improved its compliance with its international obligations, including those stemming from Regional Fisheries Management Organisations' (RFMOs) recommendations and resolutions such as Port State Control measures and transposition of RFMO rules into Sri Lankan law and has adopted its own National Plan Of Action against IUU, in line with the International Plan of Action against Illegal, Unreported and Unregulated fishing of the United Nations (IPOA-UN).</w:t>
      </w:r>
    </w:p>
    <w:p>
      <w:pPr>
        <w:pStyle w:val="ManualConsidrant"/>
        <w:rPr>
          <w:noProof/>
        </w:rPr>
      </w:pPr>
      <w:r>
        <w:t>(12)</w:t>
      </w:r>
      <w:r>
        <w:tab/>
      </w:r>
      <w:r>
        <w:rPr>
          <w:noProof/>
        </w:rPr>
        <w:t xml:space="preserve">The Commission reviewed the current compliance of Sri Lanka with its international obligations as flag, port, coastal or market State in line with the findings in the Decision of 15 November 2012, Implementing Decision of 14 October 2014 and Council Implementing Decision of 26 January 2015 and with relevant information provided thereon by Sri Lanka.  It also considered the measures taken to rectify the situation as well as the guarantees provided by the competent authorities of Sri Lanka. </w:t>
      </w:r>
    </w:p>
    <w:p>
      <w:pPr>
        <w:pStyle w:val="ManualConsidrant"/>
        <w:rPr>
          <w:noProof/>
        </w:rPr>
      </w:pPr>
      <w:r>
        <w:t>(13)</w:t>
      </w:r>
      <w:r>
        <w:tab/>
      </w:r>
      <w:r>
        <w:rPr>
          <w:noProof/>
          <w:lang w:val="en"/>
        </w:rPr>
        <w:t>The Commission concluded, on the basis of all of the above, that with t</w:t>
      </w:r>
      <w:r>
        <w:rPr>
          <w:noProof/>
        </w:rPr>
        <w:t>he actions undertaken Sri Lanka no longer fails to discharge its duties incumbent upon it under international law as flag State in particular in the light of the provisions of Articles</w:t>
      </w:r>
      <w:r>
        <w:rPr>
          <w:i/>
          <w:noProof/>
        </w:rPr>
        <w:t xml:space="preserve"> </w:t>
      </w:r>
      <w:r>
        <w:rPr>
          <w:noProof/>
        </w:rPr>
        <w:t>94,</w:t>
      </w:r>
      <w:r>
        <w:rPr>
          <w:i/>
          <w:noProof/>
        </w:rPr>
        <w:t xml:space="preserve"> </w:t>
      </w:r>
      <w:r>
        <w:rPr>
          <w:noProof/>
        </w:rPr>
        <w:t>117 and</w:t>
      </w:r>
      <w:r>
        <w:rPr>
          <w:i/>
          <w:noProof/>
        </w:rPr>
        <w:t xml:space="preserve"> </w:t>
      </w:r>
      <w:r>
        <w:rPr>
          <w:noProof/>
        </w:rPr>
        <w:t>118</w:t>
      </w:r>
      <w:r>
        <w:rPr>
          <w:i/>
          <w:noProof/>
        </w:rPr>
        <w:t xml:space="preserve"> </w:t>
      </w:r>
      <w:r>
        <w:rPr>
          <w:noProof/>
        </w:rPr>
        <w:t>of United Nations Convention on the Law of the Sea (UNCLOS) and</w:t>
      </w:r>
      <w:r>
        <w:rPr>
          <w:i/>
          <w:noProof/>
        </w:rPr>
        <w:t xml:space="preserve"> </w:t>
      </w:r>
      <w:r>
        <w:rPr>
          <w:noProof/>
        </w:rPr>
        <w:t>Articles 18, 19,</w:t>
      </w:r>
      <w:r>
        <w:rPr>
          <w:i/>
          <w:noProof/>
        </w:rPr>
        <w:t xml:space="preserve"> </w:t>
      </w:r>
      <w:r>
        <w:rPr>
          <w:noProof/>
        </w:rPr>
        <w:t>20</w:t>
      </w:r>
      <w:r>
        <w:rPr>
          <w:i/>
          <w:noProof/>
        </w:rPr>
        <w:t xml:space="preserve"> </w:t>
      </w:r>
      <w:r>
        <w:rPr>
          <w:noProof/>
        </w:rPr>
        <w:t>and 23</w:t>
      </w:r>
      <w:r>
        <w:rPr>
          <w:i/>
          <w:noProof/>
        </w:rPr>
        <w:t xml:space="preserve"> </w:t>
      </w:r>
      <w:r>
        <w:rPr>
          <w:noProof/>
        </w:rPr>
        <w:t>of United Nations Fish Stocks Agreement (UNFSA)</w:t>
      </w:r>
      <w:r>
        <w:rPr>
          <w:i/>
          <w:noProof/>
        </w:rPr>
        <w:t xml:space="preserve">. </w:t>
      </w:r>
      <w:r>
        <w:rPr>
          <w:noProof/>
        </w:rPr>
        <w:t>The</w:t>
      </w:r>
      <w:r>
        <w:rPr>
          <w:i/>
          <w:noProof/>
        </w:rPr>
        <w:t xml:space="preserve"> </w:t>
      </w:r>
      <w:r>
        <w:rPr>
          <w:noProof/>
        </w:rPr>
        <w:t xml:space="preserve">Commission therefore concluded that the elements put forward by Sri Lanka demonstrate that the situation that warranted the listing of Sri Lanka has been rectified and that Sri Lanka has taken concrete measures capable of achieving a lasting improvement of the situation. </w:t>
      </w:r>
    </w:p>
    <w:p>
      <w:pPr>
        <w:pStyle w:val="ManualConsidrant"/>
        <w:rPr>
          <w:noProof/>
        </w:rPr>
      </w:pPr>
      <w:r>
        <w:t>(14)</w:t>
      </w:r>
      <w:r>
        <w:tab/>
      </w:r>
      <w:r>
        <w:rPr>
          <w:noProof/>
        </w:rPr>
        <w:t xml:space="preserve">In the light of all the above mentioned circumstances and pursuant to Article 34(1) of the IUU Regulation, the Council concludes that Sri Lanka should be removed from the list of non-cooperating countries. </w:t>
      </w:r>
    </w:p>
    <w:p>
      <w:pPr>
        <w:pStyle w:val="ManualConsidrant"/>
        <w:rPr>
          <w:noProof/>
        </w:rPr>
      </w:pPr>
      <w:r>
        <w:t>(15)</w:t>
      </w:r>
      <w:r>
        <w:tab/>
      </w:r>
      <w:r>
        <w:rPr>
          <w:noProof/>
          <w:lang w:val="en"/>
        </w:rPr>
        <w:t xml:space="preserve">The decision taken by the Council does not preclude any </w:t>
      </w:r>
      <w:r>
        <w:rPr>
          <w:noProof/>
        </w:rPr>
        <w:t xml:space="preserve">subsequent step taken by the Commission or the Council in the future, </w:t>
      </w:r>
      <w:r>
        <w:rPr>
          <w:noProof/>
          <w:lang w:val="en"/>
        </w:rPr>
        <w:t xml:space="preserve">in line with </w:t>
      </w:r>
      <w:r>
        <w:rPr>
          <w:noProof/>
        </w:rPr>
        <w:t>Chapter VI of the IUU Regulation, in case factual elements were to reveal that Sri Lanka fails to discharge the duties incumbent upon it under international law as flag, port, coastal or market State, to take action to prevent, deter and eliminate IUU fishing.</w:t>
      </w:r>
    </w:p>
    <w:p>
      <w:pPr>
        <w:pStyle w:val="ManualConsidrant"/>
        <w:rPr>
          <w:noProof/>
        </w:rPr>
      </w:pPr>
      <w:r>
        <w:t>(16)</w:t>
      </w:r>
      <w:r>
        <w:tab/>
      </w:r>
      <w:r>
        <w:rPr>
          <w:noProof/>
        </w:rPr>
        <w:t xml:space="preserve">In the light of the adverse consequences provoked by a listing as non-cooperating third country, it is appropriate to give immediate effect to the delisting of Sri Lanka as non-cooperating third country.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rFonts w:eastAsia="Times New Roman"/>
          <w:noProof/>
        </w:rPr>
        <w:t>The Annex to Council Decision 2014/170/EU is replaced by the Annex in this Decision.</w:t>
      </w:r>
    </w:p>
    <w:p>
      <w:pPr>
        <w:pStyle w:val="Titrearticle"/>
        <w:rPr>
          <w:noProof/>
        </w:rPr>
      </w:pPr>
      <w:r>
        <w:rPr>
          <w:noProof/>
        </w:rPr>
        <w:t>Article 2</w:t>
      </w:r>
    </w:p>
    <w:p>
      <w:pPr>
        <w:keepNext/>
        <w:keepLines/>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286, 29.10.2008, p. 1.</w:t>
      </w:r>
    </w:p>
  </w:footnote>
  <w:footnote w:id="2">
    <w:p>
      <w:pPr>
        <w:pStyle w:val="FootnoteText"/>
      </w:pPr>
      <w:r>
        <w:rPr>
          <w:rStyle w:val="FootnoteReference"/>
        </w:rPr>
        <w:footnoteRef/>
      </w:r>
      <w:r>
        <w:tab/>
        <w:t>OJ L 286, 29.10.2008, p. 1.</w:t>
      </w:r>
    </w:p>
  </w:footnote>
  <w:footnote w:id="3">
    <w:p>
      <w:pPr>
        <w:pStyle w:val="FootnoteText"/>
        <w:rPr>
          <w:lang w:val="et-EE"/>
        </w:rPr>
      </w:pPr>
      <w:r>
        <w:rPr>
          <w:rStyle w:val="FootnoteReference"/>
        </w:rPr>
        <w:footnoteRef/>
      </w:r>
      <w:r>
        <w:rPr>
          <w:lang w:val="et-EE"/>
        </w:rPr>
        <w:tab/>
      </w:r>
      <w:r>
        <w:t>Commission Decision of 15 November 2012 on notifying the third countries that the Commission considers as possible of being identified as non-cooperating third countries pursuant to Council Regulation (EC) No 1005/2008 establishing a Community system to prevent, deter and eliminate illegal, unreported and unregulated fishing</w:t>
      </w:r>
      <w:r>
        <w:br/>
        <w:t>(OJ C 354, 17.11.2012, p. 1).</w:t>
      </w:r>
    </w:p>
  </w:footnote>
  <w:footnote w:id="4">
    <w:p>
      <w:pPr>
        <w:pStyle w:val="FootnoteText"/>
      </w:pPr>
      <w:r>
        <w:rPr>
          <w:rStyle w:val="FootnoteReference"/>
        </w:rPr>
        <w:footnoteRef/>
      </w:r>
      <w:r>
        <w:rPr>
          <w:lang w:val="et-EE"/>
        </w:rPr>
        <w:tab/>
      </w:r>
      <w:r>
        <w:t>Commission Implementing Decision of 14 October 2014 identifying a third country that the Commission considers as a non-cooperating third country pursuant to Council Regulation (EC) No 1005/2008 establishing a Community system to prevent, deter and eliminate illegal, unreported and unregulated fishing (OJ L 297, 15.10.2014, p. 13).</w:t>
      </w:r>
    </w:p>
  </w:footnote>
  <w:footnote w:id="5">
    <w:p>
      <w:pPr>
        <w:pStyle w:val="FootnoteText"/>
      </w:pPr>
      <w:r>
        <w:rPr>
          <w:rStyle w:val="FootnoteReference"/>
        </w:rPr>
        <w:footnoteRef/>
      </w:r>
      <w:r>
        <w:tab/>
        <w:t>Council Implementing Decision 2015.200 of 26 January 2015 (OJ L 33, 10.2.2015, p. 15-18) amending Implementing Decision 2014/170/EU establishing a list of non-cooperating third countries in fighting IUU fishing pursuant to Regulation (EC) No 1005/2008 establishing a Community system to prevent, deter and eliminate illegal, unreported and unregulated fishing.</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04E0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BEF5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4ECBF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B8094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94E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228AE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344FF8"/>
    <w:lvl w:ilvl="0">
      <w:start w:val="1"/>
      <w:numFmt w:val="decimal"/>
      <w:pStyle w:val="ListNumber"/>
      <w:lvlText w:val="%1."/>
      <w:lvlJc w:val="left"/>
      <w:pPr>
        <w:tabs>
          <w:tab w:val="num" w:pos="360"/>
        </w:tabs>
        <w:ind w:left="360" w:hanging="360"/>
      </w:pPr>
    </w:lvl>
  </w:abstractNum>
  <w:abstractNum w:abstractNumId="7">
    <w:nsid w:val="FFFFFF89"/>
    <w:multiLevelType w:val="singleLevel"/>
    <w:tmpl w:val="D5EE94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attachedTemplate r:id="rId1"/>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19 15:30:1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F45E926E72245C3B55BFAA394749DFB"/>
    <w:docVar w:name="LW_CROSSREFERENCE" w:val="&lt;UNUSED&gt;"/>
    <w:docVar w:name="LW_DocType" w:val="COM"/>
    <w:docVar w:name="LW_EMISSION" w:val="21.4.2016"/>
    <w:docVar w:name="LW_EMISSION_ISODATE" w:val="2016-04-21"/>
    <w:docVar w:name="LW_EMISSION_LOCATION" w:val="BRX"/>
    <w:docVar w:name="LW_EMISSION_PREFIX" w:val="Brussels,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17"/>
    <w:docVar w:name="LW_REF.II.NEW.CP_YEAR" w:val="2016"/>
    <w:docVar w:name="LW_REF.INST.NEW" w:val="COM"/>
    <w:docVar w:name="LW_REF.INST.NEW_ADOPTED" w:val="final"/>
    <w:docVar w:name="LW_REF.INST.NEW_TEXT" w:val="(2016) 225"/>
    <w:docVar w:name="LW_REF.INTERNE" w:val="&lt;UNUSED&gt;"/>
    <w:docVar w:name="LW_SOUS.TITRE.OBJ.CP" w:val="&lt;UNUSED&gt;"/>
    <w:docVar w:name="LW_STATUT.CP" w:val="Proposal for a"/>
    <w:docVar w:name="LW_SUPERTITRE" w:val="&lt;UNUSED&gt;"/>
    <w:docVar w:name="LW_TITRE.OBJ.CP" w:val="amending the list of non-cooperating third countries in fighting IUU fishing pursuant to Regulation (EC) No 1005/2008 establishing a Community system to prevent, deter and eliminate illegal, unreported and unregulated fishing "/>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2136</Words>
  <Characters>12157</Characters>
  <Application>Microsoft Office Word</Application>
  <DocSecurity>0</DocSecurity>
  <Lines>217</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2016-04-08T14:59:00Z</dcterms:created>
  <dcterms:modified xsi:type="dcterms:W3CDTF">2016-04-19T13:30:00Z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SJ-021</vt:lpwstr>
  </property>
  <property fmtid="{D5CDD505-2E9C-101B-9397-08002B2CF9AE}" pid="10" name="DQCStatus">
    <vt:lpwstr>Green (DQC version 03)</vt:lpwstr>
  </property>
</Properties>
</file>