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EA" w:rsidRDefault="00050F6A" w:rsidP="00050F6A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CC2A749C985641BFAFDB938649AD8FA0" style="width:450.75pt;height:438pt">
            <v:imagedata r:id="rId8" o:title=""/>
          </v:shape>
        </w:pict>
      </w:r>
    </w:p>
    <w:p w:rsidR="001613EA" w:rsidRDefault="001613EA">
      <w:pPr>
        <w:rPr>
          <w:noProof/>
        </w:rPr>
        <w:sectPr w:rsidR="001613EA" w:rsidSect="00050F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1613EA" w:rsidRDefault="00050F6A"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ANNEXE</w:t>
      </w:r>
    </w:p>
    <w:p w:rsidR="001613EA" w:rsidRDefault="00050F6A">
      <w:pPr>
        <w:rPr>
          <w:b/>
          <w:i/>
          <w:noProof/>
        </w:rPr>
      </w:pPr>
      <w:r>
        <w:rPr>
          <w:b/>
          <w:noProof/>
        </w:rPr>
        <w:t>«Annexe III: Valeurs limites et autres dispositions directement connexes (article 16)</w:t>
      </w:r>
    </w:p>
    <w:p w:rsidR="001613EA" w:rsidRDefault="00050F6A">
      <w:pPr>
        <w:pStyle w:val="ManualHeading1"/>
        <w:rPr>
          <w:i/>
          <w:noProof/>
        </w:rPr>
      </w:pPr>
      <w:r>
        <w:rPr>
          <w:noProof/>
        </w:rPr>
        <w:t xml:space="preserve">A. </w:t>
      </w:r>
      <w:r>
        <w:rPr>
          <w:noProof/>
        </w:rPr>
        <w:t>VALEURS LIMITES D’EXPOSITION PROFESSIONNELLE</w:t>
      </w:r>
    </w:p>
    <w:p w:rsidR="001613EA" w:rsidRDefault="001613EA">
      <w:pPr>
        <w:rPr>
          <w:rFonts w:eastAsia="Times New Roman"/>
          <w:noProof/>
          <w:szCs w:val="24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1265"/>
        <w:gridCol w:w="2281"/>
        <w:gridCol w:w="1316"/>
        <w:gridCol w:w="995"/>
        <w:gridCol w:w="1161"/>
        <w:gridCol w:w="1816"/>
      </w:tblGrid>
      <w:tr w:rsidR="001613EA">
        <w:trPr>
          <w:trHeight w:val="509"/>
          <w:tblHeader/>
        </w:trPr>
        <w:tc>
          <w:tcPr>
            <w:tcW w:w="1185" w:type="dxa"/>
            <w:vMerge w:val="restart"/>
          </w:tcPr>
          <w:p w:rsidR="001613EA" w:rsidRDefault="00050F6A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Numéro CAS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</w:rPr>
              <w:t>)</w:t>
            </w:r>
          </w:p>
        </w:tc>
        <w:tc>
          <w:tcPr>
            <w:tcW w:w="1333" w:type="dxa"/>
            <w:vMerge w:val="restart"/>
          </w:tcPr>
          <w:p w:rsidR="001613EA" w:rsidRDefault="00050F6A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Numéro CE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</w:rPr>
              <w:t>)</w:t>
            </w:r>
          </w:p>
        </w:tc>
        <w:tc>
          <w:tcPr>
            <w:tcW w:w="2310" w:type="dxa"/>
            <w:vMerge w:val="restart"/>
          </w:tcPr>
          <w:p w:rsidR="001613EA" w:rsidRDefault="00050F6A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DÉNOMINATION</w:t>
            </w:r>
          </w:p>
        </w:tc>
        <w:tc>
          <w:tcPr>
            <w:tcW w:w="3809" w:type="dxa"/>
            <w:gridSpan w:val="3"/>
          </w:tcPr>
          <w:p w:rsidR="001613EA" w:rsidRDefault="00050F6A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VALEURS LIMITES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</w:rPr>
              <w:t>)</w:t>
            </w:r>
          </w:p>
        </w:tc>
        <w:tc>
          <w:tcPr>
            <w:tcW w:w="1350" w:type="dxa"/>
            <w:vMerge w:val="restart"/>
          </w:tcPr>
          <w:p w:rsidR="001613EA" w:rsidRDefault="00050F6A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Observations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4"/>
            </w:r>
            <w:r>
              <w:rPr>
                <w:noProof/>
              </w:rPr>
              <w:t>)</w:t>
            </w:r>
          </w:p>
        </w:tc>
      </w:tr>
      <w:tr w:rsidR="001613EA">
        <w:trPr>
          <w:tblHeader/>
        </w:trPr>
        <w:tc>
          <w:tcPr>
            <w:tcW w:w="1185" w:type="dxa"/>
            <w:vMerge/>
          </w:tcPr>
          <w:p w:rsidR="001613EA" w:rsidRDefault="001613EA"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1333" w:type="dxa"/>
            <w:vMerge/>
          </w:tcPr>
          <w:p w:rsidR="001613EA" w:rsidRDefault="001613EA"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2310" w:type="dxa"/>
            <w:vMerge/>
          </w:tcPr>
          <w:p w:rsidR="001613EA" w:rsidRDefault="001613EA"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1457" w:type="dxa"/>
          </w:tcPr>
          <w:p w:rsidR="001613EA" w:rsidRDefault="00050F6A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mg/m</w:t>
            </w:r>
            <w:r>
              <w:rPr>
                <w:b/>
                <w:noProof/>
                <w:vertAlign w:val="superscript"/>
              </w:rPr>
              <w:t xml:space="preserve">3 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5"/>
            </w:r>
            <w:r>
              <w:rPr>
                <w:noProof/>
              </w:rPr>
              <w:t>)</w:t>
            </w:r>
          </w:p>
        </w:tc>
        <w:tc>
          <w:tcPr>
            <w:tcW w:w="1096" w:type="dxa"/>
          </w:tcPr>
          <w:p w:rsidR="001613EA" w:rsidRDefault="00050F6A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ppm 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6"/>
            </w:r>
            <w:r>
              <w:rPr>
                <w:noProof/>
              </w:rPr>
              <w:t>)</w:t>
            </w:r>
          </w:p>
        </w:tc>
        <w:tc>
          <w:tcPr>
            <w:tcW w:w="1256" w:type="dxa"/>
          </w:tcPr>
          <w:p w:rsidR="001613EA" w:rsidRDefault="00050F6A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f/ml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7"/>
            </w:r>
            <w:r>
              <w:rPr>
                <w:noProof/>
              </w:rPr>
              <w:t>)</w:t>
            </w:r>
          </w:p>
        </w:tc>
        <w:tc>
          <w:tcPr>
            <w:tcW w:w="1350" w:type="dxa"/>
            <w:vMerge/>
          </w:tcPr>
          <w:p w:rsidR="001613EA" w:rsidRDefault="001613EA">
            <w:pPr>
              <w:rPr>
                <w:rFonts w:eastAsia="Times New Roman"/>
                <w:b/>
                <w:noProof/>
                <w:szCs w:val="24"/>
              </w:rPr>
            </w:pP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Poussières de bois durs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 (</w:t>
            </w:r>
            <w:r>
              <w:rPr>
                <w:rStyle w:val="FootnoteReference"/>
                <w:noProof/>
              </w:rPr>
              <w:footnoteReference w:id="8"/>
            </w:r>
            <w:r>
              <w:rPr>
                <w:noProof/>
              </w:rPr>
              <w:t>)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Composés du chrome (VI) qui sont cancérigènes au sens de </w:t>
            </w:r>
            <w:r>
              <w:rPr>
                <w:noProof/>
              </w:rPr>
              <w:t>l’article 2, point a) i), de la directive</w:t>
            </w:r>
          </w:p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(en chrome)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0,025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Fibres céramiques réfractaires</w:t>
            </w:r>
          </w:p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qui sont cancérigènes au sens de l’article 2, point a) i), de la directive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0,3</w:t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Poussière de silice cristalline alvéolaire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0,1 (</w:t>
            </w:r>
            <w:r>
              <w:rPr>
                <w:rStyle w:val="FootnoteReference"/>
                <w:noProof/>
              </w:rPr>
              <w:footnoteReference w:id="9"/>
            </w:r>
            <w:r>
              <w:rPr>
                <w:noProof/>
              </w:rPr>
              <w:t>)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71-43-2</w:t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200-753-7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Benzène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3,25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75-01-4</w:t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200-831-0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Chlorure de vinyle monomère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2,6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75-21-8</w:t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200-849-9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Oxyde d’éthylène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1,8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hyperlink r:id="rId15">
              <w:r>
                <w:rPr>
                  <w:noProof/>
                </w:rPr>
                <w:t>75-56-9</w:t>
              </w:r>
            </w:hyperlink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200-879-2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1,2-Époxypropane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2,4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79-06-1</w:t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201-173-7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Acrylamide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0,1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79-46-9</w:t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201-209-1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2-Nitropropane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18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5</w:t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95-53-4</w:t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202-429-0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i/>
                <w:noProof/>
              </w:rPr>
              <w:t>o</w:t>
            </w:r>
            <w:r>
              <w:rPr>
                <w:noProof/>
              </w:rPr>
              <w:t>-Toluidine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0,5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0,1</w:t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106-99-0</w:t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203-450-8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1,3-Butadiène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2,2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302-01-2</w:t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206-114-9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Hydrazine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0,013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0,01</w:t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 w:rsidR="001613EA">
        <w:tc>
          <w:tcPr>
            <w:tcW w:w="1185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593-60-2</w:t>
            </w:r>
          </w:p>
        </w:tc>
        <w:tc>
          <w:tcPr>
            <w:tcW w:w="1333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209-800-6</w:t>
            </w:r>
          </w:p>
        </w:tc>
        <w:tc>
          <w:tcPr>
            <w:tcW w:w="231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Bromoéthylène</w:t>
            </w:r>
          </w:p>
        </w:tc>
        <w:tc>
          <w:tcPr>
            <w:tcW w:w="1457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4,4</w:t>
            </w:r>
          </w:p>
        </w:tc>
        <w:tc>
          <w:tcPr>
            <w:tcW w:w="109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256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  <w:tc>
          <w:tcPr>
            <w:tcW w:w="1350" w:type="dxa"/>
          </w:tcPr>
          <w:p w:rsidR="001613EA" w:rsidRDefault="00050F6A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sym w:font="Symbol" w:char="F02D"/>
            </w:r>
          </w:p>
        </w:tc>
      </w:tr>
    </w:tbl>
    <w:p w:rsidR="001613EA" w:rsidRDefault="00050F6A">
      <w:pPr>
        <w:pStyle w:val="ManualHeading1"/>
        <w:rPr>
          <w:noProof/>
        </w:rPr>
      </w:pPr>
      <w:r>
        <w:rPr>
          <w:noProof/>
        </w:rPr>
        <w:t>B. AUTRES DISPOSITIONS DIRECTEMENT CONNEXES</w:t>
      </w:r>
    </w:p>
    <w:p w:rsidR="001613EA" w:rsidRDefault="00050F6A">
      <w:pPr>
        <w:pStyle w:val="Text1"/>
        <w:ind w:left="0"/>
        <w:rPr>
          <w:noProof/>
        </w:rPr>
      </w:pPr>
      <w:r>
        <w:rPr>
          <w:noProof/>
        </w:rPr>
        <w:t>p. m.»</w:t>
      </w:r>
    </w:p>
    <w:p w:rsidR="001613EA" w:rsidRDefault="001613EA">
      <w:pPr>
        <w:rPr>
          <w:noProof/>
        </w:rPr>
      </w:pPr>
    </w:p>
    <w:sectPr w:rsidR="001613EA" w:rsidSect="00050F6A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EA" w:rsidRDefault="00050F6A">
      <w:pPr>
        <w:spacing w:before="0" w:after="0"/>
      </w:pPr>
      <w:r>
        <w:separator/>
      </w:r>
    </w:p>
  </w:endnote>
  <w:endnote w:type="continuationSeparator" w:id="0">
    <w:p w:rsidR="001613EA" w:rsidRDefault="00050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6A" w:rsidRPr="00050F6A" w:rsidRDefault="00050F6A" w:rsidP="00050F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EA" w:rsidRPr="00050F6A" w:rsidRDefault="00050F6A" w:rsidP="00050F6A">
    <w:pPr>
      <w:pStyle w:val="Footer"/>
      <w:rPr>
        <w:rFonts w:ascii="Arial" w:hAnsi="Arial" w:cs="Arial"/>
        <w:b/>
        <w:sz w:val="48"/>
      </w:rPr>
    </w:pPr>
    <w:r w:rsidRPr="00050F6A">
      <w:rPr>
        <w:rFonts w:ascii="Arial" w:hAnsi="Arial" w:cs="Arial"/>
        <w:b/>
        <w:sz w:val="48"/>
      </w:rPr>
      <w:t>FR</w:t>
    </w:r>
    <w:r w:rsidRPr="00050F6A">
      <w:rPr>
        <w:rFonts w:ascii="Arial" w:hAnsi="Arial" w:cs="Arial"/>
        <w:b/>
        <w:sz w:val="48"/>
      </w:rPr>
      <w:tab/>
    </w:r>
    <w:r w:rsidRPr="00050F6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050F6A">
      <w:tab/>
    </w:r>
    <w:proofErr w:type="spellStart"/>
    <w:r w:rsidRPr="00050F6A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6A" w:rsidRPr="00050F6A" w:rsidRDefault="00050F6A" w:rsidP="00050F6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6A" w:rsidRPr="00050F6A" w:rsidRDefault="00050F6A" w:rsidP="00050F6A">
    <w:pPr>
      <w:pStyle w:val="Footer"/>
      <w:rPr>
        <w:rFonts w:ascii="Arial" w:hAnsi="Arial" w:cs="Arial"/>
        <w:b/>
        <w:sz w:val="48"/>
      </w:rPr>
    </w:pPr>
    <w:r w:rsidRPr="00050F6A">
      <w:rPr>
        <w:rFonts w:ascii="Arial" w:hAnsi="Arial" w:cs="Arial"/>
        <w:b/>
        <w:sz w:val="48"/>
      </w:rPr>
      <w:t>FR</w:t>
    </w:r>
    <w:r w:rsidRPr="00050F6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050F6A">
      <w:tab/>
    </w:r>
    <w:r w:rsidRPr="00050F6A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6A" w:rsidRPr="00050F6A" w:rsidRDefault="00050F6A" w:rsidP="00050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EA" w:rsidRDefault="00050F6A">
      <w:pPr>
        <w:spacing w:before="0" w:after="0"/>
      </w:pPr>
      <w:r>
        <w:separator/>
      </w:r>
    </w:p>
  </w:footnote>
  <w:footnote w:type="continuationSeparator" w:id="0">
    <w:p w:rsidR="001613EA" w:rsidRDefault="00050F6A">
      <w:pPr>
        <w:spacing w:before="0" w:after="0"/>
      </w:pPr>
      <w:r>
        <w:continuationSeparator/>
      </w:r>
    </w:p>
  </w:footnote>
  <w:footnote w:id="1">
    <w:p w:rsidR="001613EA" w:rsidRDefault="00050F6A">
      <w:pPr>
        <w:pStyle w:val="FootnoteText"/>
      </w:pPr>
      <w:r>
        <w:rPr>
          <w:rStyle w:val="FootnoteReference"/>
        </w:rPr>
        <w:footnoteRef/>
      </w:r>
      <w:r>
        <w:tab/>
        <w:t>Le numéro CAS est le numéro de registre du «</w:t>
      </w:r>
      <w:proofErr w:type="spellStart"/>
      <w:r>
        <w:t>Chemical</w:t>
      </w:r>
      <w:proofErr w:type="spellEnd"/>
      <w:r>
        <w:t xml:space="preserve"> Abstracts Service» (service des résumés analytiques de chimie).</w:t>
      </w:r>
    </w:p>
  </w:footnote>
  <w:footnote w:id="2">
    <w:p w:rsidR="001613EA" w:rsidRDefault="00050F6A">
      <w:pPr>
        <w:pStyle w:val="FootnoteText"/>
      </w:pPr>
      <w:r>
        <w:rPr>
          <w:rStyle w:val="FootnoteReference"/>
        </w:rPr>
        <w:footnoteRef/>
      </w:r>
      <w:r>
        <w:tab/>
        <w:t xml:space="preserve">Le numéro CE, à savoir EINECS, ELINCS ou NLP, est le numéro officiel de la </w:t>
      </w:r>
      <w:r>
        <w:t>substance dans l’Union européenne aux termes de l’annexe VI, partie 1, point 1.1.1.2, du règlement (CE) nº 1272/2008.</w:t>
      </w:r>
    </w:p>
  </w:footnote>
  <w:footnote w:id="3">
    <w:p w:rsidR="001613EA" w:rsidRDefault="00050F6A">
      <w:pPr>
        <w:pStyle w:val="FootnoteText"/>
      </w:pPr>
      <w:r>
        <w:rPr>
          <w:rStyle w:val="FootnoteReference"/>
        </w:rPr>
        <w:footnoteRef/>
      </w:r>
      <w:r>
        <w:tab/>
        <w:t>Mesurées ou calculées par rapport à une période de référence de huit heures.</w:t>
      </w:r>
    </w:p>
  </w:footnote>
  <w:footnote w:id="4">
    <w:p w:rsidR="001613EA" w:rsidRDefault="00050F6A">
      <w:pPr>
        <w:pStyle w:val="FootnoteText"/>
      </w:pPr>
      <w:r>
        <w:rPr>
          <w:rStyle w:val="FootnoteReference"/>
        </w:rPr>
        <w:footnoteRef/>
      </w:r>
      <w:r>
        <w:tab/>
        <w:t>Une pénétration cutanée importante contribuant à la charg</w:t>
      </w:r>
      <w:r>
        <w:t>e corporelle globale est possible.</w:t>
      </w:r>
    </w:p>
  </w:footnote>
  <w:footnote w:id="5">
    <w:p w:rsidR="001613EA" w:rsidRDefault="00050F6A">
      <w:pPr>
        <w:pStyle w:val="FootnoteText"/>
        <w:jc w:val="left"/>
      </w:pPr>
      <w:r>
        <w:rPr>
          <w:rStyle w:val="FootnoteReference"/>
        </w:rPr>
        <w:footnoteRef/>
      </w:r>
      <w:r>
        <w:tab/>
        <w:t>mg/m</w:t>
      </w:r>
      <w:r>
        <w:rPr>
          <w:vertAlign w:val="superscript"/>
        </w:rPr>
        <w:t>3</w:t>
      </w:r>
      <w:r>
        <w:t xml:space="preserve"> = milligrammes par mètre cube d’air à 20 °C et 101,3 kPa (760 mm de pression de mercure).</w:t>
      </w:r>
    </w:p>
  </w:footnote>
  <w:footnote w:id="6">
    <w:p w:rsidR="001613EA" w:rsidRDefault="00050F6A">
      <w:pPr>
        <w:pStyle w:val="FootnoteText"/>
        <w:jc w:val="left"/>
      </w:pPr>
      <w:r>
        <w:rPr>
          <w:rStyle w:val="FootnoteReference"/>
        </w:rPr>
        <w:footnoteRef/>
      </w:r>
      <w:r>
        <w:tab/>
      </w:r>
      <w:proofErr w:type="gramStart"/>
      <w:r>
        <w:t>ppm</w:t>
      </w:r>
      <w:proofErr w:type="gramEnd"/>
      <w:r>
        <w:t xml:space="preserve"> = parties par million en volume dans l’air (ml/m</w:t>
      </w:r>
      <w:r>
        <w:rPr>
          <w:vertAlign w:val="superscript"/>
        </w:rPr>
        <w:t>3</w:t>
      </w:r>
      <w:r>
        <w:t>).</w:t>
      </w:r>
    </w:p>
  </w:footnote>
  <w:footnote w:id="7">
    <w:p w:rsidR="001613EA" w:rsidRDefault="00050F6A">
      <w:pPr>
        <w:pStyle w:val="FootnoteText"/>
        <w:jc w:val="left"/>
      </w:pPr>
      <w:r>
        <w:rPr>
          <w:rStyle w:val="FootnoteReference"/>
        </w:rPr>
        <w:footnoteRef/>
      </w:r>
      <w:r>
        <w:tab/>
        <w:t>f/ml = fibres par millilitre.</w:t>
      </w:r>
    </w:p>
  </w:footnote>
  <w:footnote w:id="8">
    <w:p w:rsidR="001613EA" w:rsidRDefault="00050F6A">
      <w:pPr>
        <w:spacing w:before="0" w:after="0"/>
        <w:ind w:left="720" w:hanging="720"/>
      </w:pPr>
      <w:r>
        <w:rPr>
          <w:rStyle w:val="FootnoteReference"/>
        </w:rPr>
        <w:footnoteRef/>
      </w:r>
      <w:r>
        <w:tab/>
      </w:r>
      <w:r>
        <w:rPr>
          <w:sz w:val="20"/>
        </w:rPr>
        <w:t>Fraction inhalable; si les pous</w:t>
      </w:r>
      <w:r>
        <w:rPr>
          <w:sz w:val="20"/>
        </w:rPr>
        <w:t>sières de bois durs sont mélangées à d’autres poussières de bois, la valeur limite s’applique à toutes les poussières de bois présentes dans le mélange.</w:t>
      </w:r>
    </w:p>
  </w:footnote>
  <w:footnote w:id="9">
    <w:p w:rsidR="001613EA" w:rsidRDefault="00050F6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Fraction alvéolaire.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6A" w:rsidRPr="00050F6A" w:rsidRDefault="00050F6A" w:rsidP="00050F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6A" w:rsidRPr="00050F6A" w:rsidRDefault="00050F6A" w:rsidP="00050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6A" w:rsidRPr="00050F6A" w:rsidRDefault="00050F6A" w:rsidP="00050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C6AD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8022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16A7F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E3C63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0601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CA410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BEC9B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A60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13 10:44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1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C2A749C985641BFAFDB938649AD8FA0"/>
    <w:docVar w:name="LW_CROSSREFERENCE" w:val="{SWD(2016) 152 final}_x000b_{SWD(2016) 153 final}"/>
    <w:docVar w:name="LW_DocType" w:val="ANNEX"/>
    <w:docVar w:name="LW_EMISSION" w:val="13.5.2016"/>
    <w:docVar w:name="LW_EMISSION_ISODATE" w:val="2016-05-1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modifiant la directive 2004/37/CE concernant la protection des travailleurs contre les risques liés à l\u8217?exposition à des agents cancérigènes ou mutagènes au travail"/>
    <w:docVar w:name="LW_OBJETACTEPRINCIPAL.CP" w:val="modifiant la directive 2004/37/CE concernant la protection des travailleurs contre les risques liés à l\u8217?exposition à des agents cancérigènes ou mutagènes au travail"/>
    <w:docVar w:name="LW_PART_NBR" w:val="1"/>
    <w:docVar w:name="LW_PART_NBR_TOTAL" w:val="1"/>
    <w:docVar w:name="LW_REF.INST.NEW" w:val="COM"/>
    <w:docVar w:name="LW_REF.INST.NEW_ADOPTED" w:val="final"/>
    <w:docVar w:name="LW_REF.INST.NEW_TEXT" w:val="(2016) 248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_x000b_DIRECTIVE DU PARLEMENT EUROPÉEN ET DU CONSEIL_x000b_"/>
    <w:docVar w:name="LW_TYPEACTEPRINCIPAL.CP" w:val="proposition de_x000b_DIRECTIVE DU PARLEMENT EUROPÉEN ET DU CONSEIL_x000b_"/>
  </w:docVars>
  <w:rsids>
    <w:rsidRoot w:val="001613EA"/>
    <w:rsid w:val="00050F6A"/>
    <w:rsid w:val="0016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50F6A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50F6A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050F6A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50F6A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50F6A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050F6A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ools.wmflabs.org/magnustools/cas.php?cas=75-56-9&amp;language=fr&amp;title=Oxyde_de_propyl.C3.A8ne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192</Words>
  <Characters>906</Characters>
  <Application>Microsoft Office Word</Application>
  <DocSecurity>0</DocSecurity>
  <Lines>135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Marie Olga (EMPL)</dc:creator>
  <cp:lastModifiedBy>JANSEN Colette (SG)</cp:lastModifiedBy>
  <cp:revision>9</cp:revision>
  <cp:lastPrinted>2016-05-13T09:20:00Z</cp:lastPrinted>
  <dcterms:created xsi:type="dcterms:W3CDTF">2016-05-10T08:14:00Z</dcterms:created>
  <dcterms:modified xsi:type="dcterms:W3CDTF">2016-05-13T09:20:00Z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