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F44F5B2822141BFA9BC0A95C724900D" style="width:450.8pt;height:334.3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rPr>
          <w:b/>
          <w:noProof/>
        </w:rPr>
      </w:pPr>
      <w:bookmarkStart w:id="1" w:name="_GoBack"/>
      <w:bookmarkEnd w:id="1"/>
      <w:r>
        <w:rPr>
          <w:b/>
          <w:noProof/>
        </w:rPr>
        <w:lastRenderedPageBreak/>
        <w:t>The adaptation in line with inflation of minimum amounts laid down in Directive 2009/103/EC relating to insurance against civil liability in respect of the use of motor vehicles, and the enforcement of the obligation to insure against such liability</w:t>
      </w:r>
      <w:r>
        <w:rPr>
          <w:rStyle w:val="FootnoteReference"/>
          <w:b/>
          <w:noProof/>
        </w:rPr>
        <w:footnoteReference w:id="1"/>
      </w:r>
    </w:p>
    <w:p>
      <w:pPr>
        <w:rPr>
          <w:noProof/>
        </w:rPr>
      </w:pPr>
      <w:r>
        <w:rPr>
          <w:noProof/>
        </w:rPr>
        <w:t>In accordance with Article 9(2) of Directive 2009/103/EC relating to insurance against civil liability in respect of the use of motor vehicles, and the enforcement of the obligation to insure against such liability, the amounts laid down in euro in Article 9(1) were reviewed in 2015 in order to take account of changes in the European index of consumer prices comprising all Member States, as published by Eurostat.</w:t>
      </w:r>
    </w:p>
    <w:p>
      <w:pPr>
        <w:rPr>
          <w:noProof/>
        </w:rPr>
      </w:pPr>
      <w:r>
        <w:rPr>
          <w:noProof/>
        </w:rPr>
        <w:t>As a result of the review, the amounts laid down in euro are as follows:</w:t>
      </w:r>
    </w:p>
    <w:p>
      <w:pPr>
        <w:ind w:left="720" w:hanging="720"/>
        <w:rPr>
          <w:noProof/>
        </w:rPr>
      </w:pPr>
      <w:r>
        <w:rPr>
          <w:noProof/>
        </w:rPr>
        <w:t>•</w:t>
      </w:r>
      <w:r>
        <w:rPr>
          <w:noProof/>
        </w:rPr>
        <w:tab/>
        <w:t xml:space="preserve">in the case of personal injury, the minimum amount of cover is increased to </w:t>
      </w:r>
      <w:r>
        <w:rPr>
          <w:noProof/>
        </w:rPr>
        <w:br/>
        <w:t>€1 220 000 per victim or €6 070 000 per claim, whatever the number of victims;</w:t>
      </w:r>
    </w:p>
    <w:p>
      <w:pPr>
        <w:ind w:left="720" w:hanging="720"/>
        <w:rPr>
          <w:noProof/>
        </w:rPr>
      </w:pPr>
      <w:r>
        <w:rPr>
          <w:noProof/>
        </w:rPr>
        <w:t>•</w:t>
      </w:r>
      <w:r>
        <w:rPr>
          <w:noProof/>
        </w:rPr>
        <w:tab/>
        <w:t>in the case of material damage, the  minimum amount is increased to €1 220 000 per claim, whatever the number of victims.</w:t>
      </w: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518523"/>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r>
        <w:rPr>
          <w:rStyle w:val="FootnoteReference"/>
        </w:rPr>
        <w:footnoteRef/>
      </w:r>
      <w:r>
        <w:t xml:space="preserve"> OJ L 263, 7.10.2009, p. 11.</w:t>
      </w:r>
    </w:p>
    <w:p>
      <w:pPr>
        <w:pStyle w:val="FootnoteText"/>
        <w:rPr>
          <w:lang w:val="fr-B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2"/>
  </w:num>
  <w:num w:numId="5">
    <w:abstractNumId w:val="6"/>
  </w:num>
  <w:num w:numId="6">
    <w:abstractNumId w:val="11"/>
  </w:num>
  <w:num w:numId="7">
    <w:abstractNumId w:val="17"/>
  </w:num>
  <w:num w:numId="8">
    <w:abstractNumId w:val="18"/>
  </w:num>
  <w:num w:numId="9">
    <w:abstractNumId w:val="9"/>
  </w:num>
  <w:num w:numId="10">
    <w:abstractNumId w:val="16"/>
  </w:num>
  <w:num w:numId="11">
    <w:abstractNumId w:val="15"/>
  </w:num>
  <w:num w:numId="12">
    <w:abstractNumId w:val="13"/>
  </w:num>
  <w:num w:numId="13">
    <w:abstractNumId w:val="14"/>
  </w:num>
  <w:num w:numId="14">
    <w:abstractNumId w:val="5"/>
  </w:num>
  <w:num w:numId="15">
    <w:abstractNumId w:val="10"/>
  </w:num>
  <w:num w:numId="16">
    <w:abstractNumId w:val="3"/>
  </w:num>
  <w:num w:numId="17">
    <w:abstractNumId w:val="7"/>
  </w:num>
  <w:num w:numId="18">
    <w:abstractNumId w:val="19"/>
  </w:num>
  <w:num w:numId="19">
    <w:abstractNumId w:val="8"/>
  </w:num>
  <w:num w:numId="20">
    <w:abstractNumId w:val="20"/>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4F44F5B2822141BFA9BC0A95C724900D"/>
    <w:docVar w:name="LW_CROSSREFERENCE" w:val="&lt;UNUSED&gt;"/>
    <w:docVar w:name="LW_DocType" w:val="REP"/>
    <w:docVar w:name="LW_EMISSION" w:val="10.5.2016"/>
    <w:docVar w:name="LW_EMISSION_ISODATE" w:val="2016-05-10"/>
    <w:docVar w:name="LW_EMISSION_LOCATION" w:val="BRX"/>
    <w:docVar w:name="LW_EMISSION_PREFIX" w:val="Brussels, "/>
    <w:docVar w:name="LW_EMISSION_SUFFIX" w:val=" "/>
    <w:docVar w:name="LW_ID_DOCTYPE_NONLW" w:val="CP-012"/>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246"/>
    <w:docVar w:name="LW_REF.INTERNE" w:val="&lt;UNUSED&gt;"/>
    <w:docVar w:name="LW_SOUS.TITRE.OBJ.CP" w:val="&lt;UNUSED&gt;"/>
    <w:docVar w:name="LW_SUPERTITRE" w:val="&lt;UNUSED&gt;"/>
    <w:docVar w:name="LW_TITRE.OBJ.CP" w:val="The adaptation in line with inflation of minimum amounts of cover laid down in Directive 2009/103/EC relating to insurance against civil liabaility in respect of the use of motor vehicles, and the enforcement of the obligation to insure against such liability"/>
    <w:docVar w:name="LW_TYPE.DOC.CP" w:val="COMMUNICATION FROM THE COMMISSION TO THE EUROPEAN PARLIAMENT AND THE COUNC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Pr>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Pr>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248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D25E7-36CC-4F3D-86D0-D6A9C351E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2</Pages>
  <Words>175</Words>
  <Characters>851</Characters>
  <Application>Microsoft Office Word</Application>
  <DocSecurity>0</DocSecurity>
  <PresentationFormat>Microsoft Word 14.0</PresentationFormat>
  <Lines>16</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16</cp:revision>
  <cp:lastPrinted>2016-03-02T09:54:00Z</cp:lastPrinted>
  <dcterms:created xsi:type="dcterms:W3CDTF">2016-04-22T13:59:00Z</dcterms:created>
  <dcterms:modified xsi:type="dcterms:W3CDTF">2016-04-28T08:13:00Z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Marek Lysy</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Classification">
    <vt:lpwstr> </vt:lpwstr>
  </property>
</Properties>
</file>