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F3" w:rsidRPr="0005028D" w:rsidRDefault="00972827" w:rsidP="0005028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e2da56f-963a-47f5-bd19-a0dabaf6ec67_0" style="width:568.5pt;height:472.5pt">
            <v:imagedata r:id="rId8" o:title=""/>
          </v:shape>
        </w:pict>
      </w:r>
      <w:bookmarkEnd w:id="0"/>
    </w:p>
    <w:p w:rsidR="009F1A71" w:rsidRPr="00A81391" w:rsidRDefault="009F1A71" w:rsidP="00CE6936">
      <w:pPr>
        <w:pStyle w:val="PointManual"/>
        <w:spacing w:before="360"/>
      </w:pPr>
      <w:r w:rsidRPr="00A81391">
        <w:t>1.</w:t>
      </w:r>
      <w:r w:rsidRPr="00A81391">
        <w:tab/>
        <w:t>Adoption de l'ordre du jour</w:t>
      </w:r>
    </w:p>
    <w:p w:rsidR="009F1A71" w:rsidRPr="00A81391" w:rsidRDefault="009F1A71" w:rsidP="00CE6936">
      <w:pPr>
        <w:spacing w:before="360"/>
        <w:rPr>
          <w:b/>
          <w:bCs/>
          <w:szCs w:val="32"/>
          <w:u w:val="single"/>
        </w:rPr>
      </w:pPr>
      <w:r w:rsidRPr="00A81391">
        <w:rPr>
          <w:b/>
          <w:bCs/>
          <w:szCs w:val="32"/>
          <w:u w:val="single"/>
        </w:rPr>
        <w:t>Activités non législatives</w:t>
      </w:r>
    </w:p>
    <w:p w:rsidR="009F1A71" w:rsidRPr="00A81391" w:rsidRDefault="009F1A71" w:rsidP="00CE6936">
      <w:pPr>
        <w:pStyle w:val="PointManual"/>
        <w:spacing w:before="360"/>
      </w:pPr>
      <w:r w:rsidRPr="00A81391">
        <w:t>2.</w:t>
      </w:r>
      <w:r w:rsidRPr="00A81391">
        <w:tab/>
        <w:t>(évent.) Approbation de la liste des points "A"</w:t>
      </w:r>
    </w:p>
    <w:p w:rsidR="009F1A71" w:rsidRPr="00A81391" w:rsidRDefault="009F1A71" w:rsidP="00CE6936">
      <w:pPr>
        <w:spacing w:before="480"/>
        <w:jc w:val="both"/>
        <w:rPr>
          <w:b/>
          <w:bCs/>
          <w:i/>
          <w:iCs/>
          <w:color w:val="000000"/>
        </w:rPr>
      </w:pPr>
      <w:r w:rsidRPr="00A81391">
        <w:rPr>
          <w:b/>
          <w:bCs/>
          <w:color w:val="000000"/>
          <w:u w:val="single"/>
        </w:rPr>
        <w:t>Délibérations législatives</w:t>
      </w:r>
    </w:p>
    <w:p w:rsidR="009F1A71" w:rsidRPr="00A81391" w:rsidRDefault="009F1A71" w:rsidP="00CE6936">
      <w:pPr>
        <w:rPr>
          <w:b/>
          <w:bCs/>
          <w:color w:val="000000"/>
        </w:rPr>
      </w:pPr>
      <w:r w:rsidRPr="00A81391">
        <w:rPr>
          <w:b/>
          <w:bCs/>
          <w:color w:val="000000"/>
        </w:rPr>
        <w:t>(Délibération publique conformément à l'article 16, paragraphe 8, du traité sur l'Union européenne)</w:t>
      </w:r>
    </w:p>
    <w:p w:rsidR="009F1A71" w:rsidRPr="00A81391" w:rsidRDefault="009F1A71" w:rsidP="00CE6936">
      <w:pPr>
        <w:pStyle w:val="PointManual"/>
        <w:spacing w:before="360"/>
      </w:pPr>
      <w:r w:rsidRPr="00A81391">
        <w:t>3.</w:t>
      </w:r>
      <w:r w:rsidRPr="00A81391">
        <w:tab/>
        <w:t>(évent.) Approbation de la liste des points "A"</w:t>
      </w:r>
    </w:p>
    <w:p w:rsidR="00A311C0" w:rsidRPr="00A81391" w:rsidRDefault="00A311C0" w:rsidP="00972827">
      <w:pPr>
        <w:pStyle w:val="PointManual"/>
      </w:pPr>
      <w:r w:rsidRPr="00A81391">
        <w:br w:type="page"/>
      </w:r>
      <w:r w:rsidRPr="00A81391">
        <w:lastRenderedPageBreak/>
        <w:t>4.</w:t>
      </w:r>
      <w:r w:rsidRPr="00A81391">
        <w:tab/>
        <w:t>Proposition de directive du Parlement européen et du Conseil modifiant la directive 2003/87/CE afin de renforcer le rapport coût-efficacité des réductions d'émissions et de favoriser les investissements à faible intensité de carbone (</w:t>
      </w:r>
      <w:r w:rsidRPr="00A81391">
        <w:rPr>
          <w:b/>
        </w:rPr>
        <w:t>première lecture</w:t>
      </w:r>
      <w:r w:rsidRPr="00A81391">
        <w:t>)</w:t>
      </w:r>
    </w:p>
    <w:p w:rsidR="00A311C0" w:rsidRPr="00A81391" w:rsidRDefault="00A311C0" w:rsidP="00A311C0">
      <w:pPr>
        <w:pStyle w:val="Text1"/>
      </w:pPr>
      <w:r w:rsidRPr="00A81391">
        <w:t>Dossier interinstitutionnel: 2015/0148 (COD)</w:t>
      </w:r>
    </w:p>
    <w:p w:rsidR="00A311C0" w:rsidRPr="00A81391" w:rsidRDefault="00A311C0" w:rsidP="008A1255">
      <w:pPr>
        <w:pStyle w:val="DashEqual1"/>
        <w:numPr>
          <w:ilvl w:val="0"/>
          <w:numId w:val="1"/>
        </w:numPr>
      </w:pPr>
      <w:r w:rsidRPr="00A81391">
        <w:t>Débat d'orientation</w:t>
      </w:r>
    </w:p>
    <w:p w:rsidR="00E56C13" w:rsidRPr="00A81391" w:rsidRDefault="00C907C7" w:rsidP="00D2637C">
      <w:pPr>
        <w:pStyle w:val="Text3"/>
      </w:pPr>
      <w:r w:rsidRPr="00A81391">
        <w:t>11065/15 CLIMA 88 ENV 499 ENER 289 TRANS 241 IND 116 COMPET 370</w:t>
      </w:r>
    </w:p>
    <w:p w:rsidR="00C907C7" w:rsidRPr="00A81391" w:rsidRDefault="00C907C7" w:rsidP="00E56C13">
      <w:pPr>
        <w:pStyle w:val="Text5"/>
      </w:pPr>
      <w:r w:rsidRPr="00A81391">
        <w:t>MI 498 ECOFIN 621 CODEC 1059</w:t>
      </w:r>
    </w:p>
    <w:p w:rsidR="00C907C7" w:rsidRPr="00A81391" w:rsidRDefault="00C907C7" w:rsidP="00E56C13">
      <w:pPr>
        <w:pStyle w:val="Text4"/>
      </w:pPr>
      <w:r w:rsidRPr="00A81391">
        <w:t>+ ADD 1</w:t>
      </w:r>
    </w:p>
    <w:p w:rsidR="00A311C0" w:rsidRPr="00A81391" w:rsidRDefault="00A311C0" w:rsidP="00A311C0">
      <w:pPr>
        <w:pStyle w:val="PointManual"/>
        <w:spacing w:before="360"/>
      </w:pPr>
      <w:r w:rsidRPr="00A81391">
        <w:t>5.</w:t>
      </w:r>
      <w:r w:rsidRPr="00A81391">
        <w:tab/>
        <w:t>Proposition de directive du Parlement européen et du Conseil concernant la réduction des émissions nationales de certains polluants atmosphériques et modifiant la directive 2003/35/CE (</w:t>
      </w:r>
      <w:r w:rsidRPr="00A81391">
        <w:rPr>
          <w:b/>
        </w:rPr>
        <w:t>première lecture</w:t>
      </w:r>
      <w:r w:rsidRPr="00A81391">
        <w:t>)</w:t>
      </w:r>
      <w:r w:rsidRPr="00A81391">
        <w:cr/>
      </w:r>
      <w:r w:rsidRPr="00A81391">
        <w:br/>
      </w:r>
    </w:p>
    <w:p w:rsidR="00A311C0" w:rsidRPr="00A81391" w:rsidRDefault="00A311C0" w:rsidP="009668D3">
      <w:pPr>
        <w:pStyle w:val="Text1"/>
      </w:pPr>
      <w:r w:rsidRPr="00A81391">
        <w:t>Dossier interinstitutionnel: 2013/0443 (COD)</w:t>
      </w:r>
    </w:p>
    <w:p w:rsidR="00A311C0" w:rsidRPr="00A81391" w:rsidRDefault="00A311C0" w:rsidP="00A311C0">
      <w:pPr>
        <w:pStyle w:val="DashEqual1"/>
      </w:pPr>
      <w:r w:rsidRPr="00A81391">
        <w:t>(évent.) Examen du texte de compromis final en vue d'un accord</w:t>
      </w:r>
    </w:p>
    <w:p w:rsidR="00D2637C" w:rsidRPr="00972827" w:rsidRDefault="00C907C7" w:rsidP="00D2637C">
      <w:pPr>
        <w:pStyle w:val="Text3"/>
        <w:rPr>
          <w:lang w:val="da-DK"/>
        </w:rPr>
      </w:pPr>
      <w:r w:rsidRPr="00972827">
        <w:rPr>
          <w:lang w:val="da-DK"/>
        </w:rPr>
        <w:t>18167/13 ENV 1235 ENER 600 IND 388 TRANS 693 ENT 356 SAN 555</w:t>
      </w:r>
    </w:p>
    <w:p w:rsidR="00C907C7" w:rsidRPr="00A81391" w:rsidRDefault="00C907C7" w:rsidP="00D2637C">
      <w:pPr>
        <w:pStyle w:val="Text5"/>
      </w:pPr>
      <w:r w:rsidRPr="00A81391">
        <w:t>PARLNAT 325 CODEC 3086</w:t>
      </w:r>
    </w:p>
    <w:p w:rsidR="00C907C7" w:rsidRPr="00A81391" w:rsidRDefault="00C907C7" w:rsidP="00D2637C">
      <w:pPr>
        <w:pStyle w:val="Text4"/>
      </w:pPr>
      <w:r w:rsidRPr="00A81391">
        <w:t>+ ADD 1</w:t>
      </w:r>
    </w:p>
    <w:p w:rsidR="00A311C0" w:rsidRPr="00A81391" w:rsidRDefault="00A311C0" w:rsidP="00A311C0">
      <w:pPr>
        <w:spacing w:before="480"/>
        <w:rPr>
          <w:b/>
          <w:bCs/>
          <w:color w:val="000000"/>
          <w:u w:val="single"/>
        </w:rPr>
      </w:pPr>
      <w:r w:rsidRPr="00A81391">
        <w:rPr>
          <w:b/>
          <w:bCs/>
          <w:color w:val="000000"/>
          <w:u w:val="single"/>
        </w:rPr>
        <w:t>Activités non législatives</w:t>
      </w:r>
    </w:p>
    <w:p w:rsidR="00A311C0" w:rsidRPr="00A81391" w:rsidRDefault="00A311C0" w:rsidP="000926F1">
      <w:pPr>
        <w:spacing w:before="360"/>
      </w:pPr>
      <w:r w:rsidRPr="00A81391">
        <w:t>6.</w:t>
      </w:r>
      <w:r w:rsidRPr="00A81391">
        <w:tab/>
        <w:t xml:space="preserve">Projet de conclusions du Conseil "Boucler la boucle </w:t>
      </w:r>
      <w:r w:rsidRPr="00A81391">
        <w:sym w:font="Symbol" w:char="F02D"/>
      </w:r>
      <w:r w:rsidRPr="00A81391">
        <w:t xml:space="preserve"> Un plan d'action de l'Union européenne </w:t>
      </w:r>
      <w:r w:rsidR="00972827">
        <w:tab/>
      </w:r>
      <w:r w:rsidRPr="00A81391">
        <w:t>en faveur de l'économie circulaire"</w:t>
      </w:r>
    </w:p>
    <w:p w:rsidR="00A311C0" w:rsidRPr="00A81391" w:rsidRDefault="00A311C0" w:rsidP="00CE6936">
      <w:pPr>
        <w:pStyle w:val="DashEqual1"/>
        <w:rPr>
          <w:b/>
        </w:rPr>
      </w:pPr>
      <w:r w:rsidRPr="00A81391">
        <w:t>Adoption</w:t>
      </w:r>
    </w:p>
    <w:p w:rsidR="00A311C0" w:rsidRPr="00A81391" w:rsidRDefault="00A311C0" w:rsidP="00CE6936">
      <w:pPr>
        <w:pStyle w:val="Text2"/>
      </w:pPr>
      <w:r w:rsidRPr="00A81391">
        <w:t>(Débat public conformément à l'article 8, paragrap</w:t>
      </w:r>
      <w:r w:rsidR="00972827">
        <w:t>he 2, du règlement intérieur du </w:t>
      </w:r>
      <w:r w:rsidRPr="00A81391">
        <w:t>Conseil [proposé par la présidence])</w:t>
      </w:r>
    </w:p>
    <w:p w:rsidR="006B17CD" w:rsidRPr="00972827" w:rsidRDefault="00C907C7" w:rsidP="006B17CD">
      <w:pPr>
        <w:pStyle w:val="Text3"/>
        <w:rPr>
          <w:lang w:val="it-IT"/>
        </w:rPr>
      </w:pPr>
      <w:r w:rsidRPr="00972827">
        <w:rPr>
          <w:lang w:val="it-IT"/>
        </w:rPr>
        <w:t>14972/15 ENV 768 COMPET 557 AGRI 642 TRANS 402 MI 779 IND 201</w:t>
      </w:r>
    </w:p>
    <w:p w:rsidR="00C907C7" w:rsidRPr="00972827" w:rsidRDefault="00C907C7" w:rsidP="006B17CD">
      <w:pPr>
        <w:pStyle w:val="Text5"/>
        <w:rPr>
          <w:lang w:val="en-GB"/>
        </w:rPr>
      </w:pPr>
      <w:r w:rsidRPr="00972827">
        <w:rPr>
          <w:lang w:val="en-GB"/>
        </w:rPr>
        <w:t>CONSOM 212 ECOFIN 954 ENER 417 RECH 305 SAN 424</w:t>
      </w:r>
    </w:p>
    <w:p w:rsidR="00C907C7" w:rsidRPr="00972827" w:rsidRDefault="00C907C7" w:rsidP="006B17CD">
      <w:pPr>
        <w:pStyle w:val="Text4"/>
        <w:rPr>
          <w:lang w:val="en-GB"/>
        </w:rPr>
      </w:pPr>
      <w:r w:rsidRPr="00972827">
        <w:rPr>
          <w:lang w:val="en-GB"/>
        </w:rPr>
        <w:t>+ ADD 1</w:t>
      </w:r>
    </w:p>
    <w:p w:rsidR="00A311C0" w:rsidRPr="00A81391" w:rsidRDefault="00A311C0" w:rsidP="006B17CD">
      <w:pPr>
        <w:pStyle w:val="PointManual"/>
        <w:spacing w:before="360"/>
      </w:pPr>
      <w:r w:rsidRPr="00A81391">
        <w:t>7.</w:t>
      </w:r>
      <w:r w:rsidRPr="00A81391">
        <w:tab/>
        <w:t>Projet de conclusions du Conseil sur le plan d'action de l'Union européenne contre le trafic d'espèces sauvages</w:t>
      </w:r>
    </w:p>
    <w:p w:rsidR="00A311C0" w:rsidRPr="00A81391" w:rsidRDefault="00A311C0" w:rsidP="00CE6936">
      <w:pPr>
        <w:pStyle w:val="DashEqual1"/>
      </w:pPr>
      <w:r w:rsidRPr="00A81391">
        <w:t>Adoption</w:t>
      </w:r>
    </w:p>
    <w:p w:rsidR="00A311C0" w:rsidRPr="00A81391" w:rsidRDefault="00A311C0" w:rsidP="00CE6936">
      <w:pPr>
        <w:pStyle w:val="Text2"/>
      </w:pPr>
      <w:r w:rsidRPr="00A81391">
        <w:t>(Débat public conformément à l'article 8, paragrap</w:t>
      </w:r>
      <w:r w:rsidR="00972827">
        <w:t>he 2, du règlement intérieur du </w:t>
      </w:r>
      <w:r w:rsidRPr="00A81391">
        <w:t>Conseil [proposé par la présidence])</w:t>
      </w:r>
    </w:p>
    <w:p w:rsidR="006B17CD" w:rsidRPr="00A81391" w:rsidRDefault="00C907C7" w:rsidP="006B17CD">
      <w:pPr>
        <w:pStyle w:val="Text3"/>
      </w:pPr>
      <w:r w:rsidRPr="00A81391">
        <w:t>6570/16 ENV 100 JAI 141 CRIMORG 10 RELEX 154 DEVGEN 30 COMER 2</w:t>
      </w:r>
    </w:p>
    <w:p w:rsidR="00C907C7" w:rsidRPr="00A81391" w:rsidRDefault="00C907C7" w:rsidP="006B17CD">
      <w:pPr>
        <w:pStyle w:val="Text5"/>
      </w:pPr>
      <w:r w:rsidRPr="00A81391">
        <w:t>EUROJUST 19 ENFOPOL 48 ENFOCUSTOM 30</w:t>
      </w:r>
    </w:p>
    <w:p w:rsidR="00042AA9" w:rsidRPr="00A81391" w:rsidRDefault="00042AA9" w:rsidP="001759F3">
      <w:pPr>
        <w:pStyle w:val="PointManual"/>
        <w:spacing w:before="360"/>
        <w:rPr>
          <w:b/>
        </w:rPr>
      </w:pPr>
      <w:r w:rsidRPr="00A81391">
        <w:t>8.</w:t>
      </w:r>
      <w:r w:rsidRPr="00A81391">
        <w:rPr>
          <w:b/>
        </w:rPr>
        <w:tab/>
      </w:r>
      <w:r w:rsidRPr="00A81391">
        <w:t>Projet de déclaration du Conseil sur la ratification de l'Accord de Paris</w:t>
      </w:r>
    </w:p>
    <w:p w:rsidR="00042AA9" w:rsidRPr="00A81391" w:rsidRDefault="00042AA9" w:rsidP="00BB1284">
      <w:pPr>
        <w:pStyle w:val="DashEqual1"/>
      </w:pPr>
      <w:r w:rsidRPr="00A81391">
        <w:t>Adoption</w:t>
      </w:r>
    </w:p>
    <w:p w:rsidR="00042AA9" w:rsidRPr="00A81391" w:rsidRDefault="00042AA9" w:rsidP="00BB1284">
      <w:pPr>
        <w:pStyle w:val="Text2"/>
      </w:pPr>
      <w:r w:rsidRPr="00A81391">
        <w:t>(Débat public conformément à l'article 8, paragrap</w:t>
      </w:r>
      <w:r w:rsidR="00972827">
        <w:t>he 2, du règlement intérieur du </w:t>
      </w:r>
      <w:bookmarkStart w:id="1" w:name="_GoBack"/>
      <w:bookmarkEnd w:id="1"/>
      <w:r w:rsidRPr="00A81391">
        <w:t>Conseil [proposé par la présidence])</w:t>
      </w:r>
    </w:p>
    <w:p w:rsidR="00A311C0" w:rsidRPr="00A81391" w:rsidRDefault="00DE4ABE" w:rsidP="00FB717D">
      <w:pPr>
        <w:spacing w:before="480"/>
        <w:rPr>
          <w:b/>
          <w:bCs/>
          <w:color w:val="000000"/>
          <w:u w:val="single"/>
        </w:rPr>
      </w:pPr>
      <w:r w:rsidRPr="00A81391">
        <w:br w:type="page"/>
      </w:r>
      <w:r w:rsidRPr="00A81391">
        <w:rPr>
          <w:b/>
          <w:bCs/>
          <w:color w:val="000000"/>
          <w:u w:val="single"/>
        </w:rPr>
        <w:lastRenderedPageBreak/>
        <w:t>Divers</w:t>
      </w:r>
    </w:p>
    <w:p w:rsidR="007C1BE2" w:rsidRPr="00A81391" w:rsidRDefault="007C1BE2" w:rsidP="00BB1284">
      <w:pPr>
        <w:pStyle w:val="PointManual"/>
      </w:pPr>
      <w:r w:rsidRPr="00A81391">
        <w:t>9.</w:t>
      </w:r>
      <w:r w:rsidRPr="00A81391">
        <w:tab/>
        <w:t>a)</w:t>
      </w:r>
      <w:r w:rsidRPr="00A81391">
        <w:tab/>
        <w:t xml:space="preserve">Émissions </w:t>
      </w:r>
      <w:proofErr w:type="spellStart"/>
      <w:r w:rsidRPr="00A81391">
        <w:t>NO</w:t>
      </w:r>
      <w:r w:rsidRPr="00A81391">
        <w:rPr>
          <w:vertAlign w:val="subscript"/>
        </w:rPr>
        <w:t>x</w:t>
      </w:r>
      <w:proofErr w:type="spellEnd"/>
      <w:r w:rsidRPr="00A81391">
        <w:t xml:space="preserve"> des véhicules diesel </w:t>
      </w:r>
    </w:p>
    <w:p w:rsidR="007C1BE2" w:rsidRPr="00A81391" w:rsidRDefault="007C1BE2" w:rsidP="00930F2D">
      <w:pPr>
        <w:pStyle w:val="DashEqual2"/>
        <w:numPr>
          <w:ilvl w:val="0"/>
          <w:numId w:val="4"/>
        </w:numPr>
      </w:pPr>
      <w:r w:rsidRPr="00A81391">
        <w:t>Informations communiquées par la présidence</w:t>
      </w:r>
    </w:p>
    <w:p w:rsidR="00A311C0" w:rsidRPr="00A81391" w:rsidRDefault="007C1BE2" w:rsidP="00BB1284">
      <w:pPr>
        <w:pStyle w:val="PointManual1"/>
        <w:spacing w:before="240"/>
        <w:rPr>
          <w:iCs/>
        </w:rPr>
      </w:pPr>
      <w:r w:rsidRPr="00A81391">
        <w:t>b)</w:t>
      </w:r>
      <w:r w:rsidRPr="00A81391">
        <w:tab/>
        <w:t>Récentes réunions internationales:</w:t>
      </w:r>
    </w:p>
    <w:p w:rsidR="00A311C0" w:rsidRPr="00A81391" w:rsidRDefault="006354B5" w:rsidP="00F17B2F">
      <w:pPr>
        <w:pStyle w:val="Pointivx2"/>
        <w:numPr>
          <w:ilvl w:val="2"/>
          <w:numId w:val="2"/>
        </w:numPr>
        <w:spacing w:before="120"/>
      </w:pPr>
      <w:r w:rsidRPr="00A81391">
        <w:t>Réunion de haut niveau (Montréal, 11-13 mai 2016) et préparation de l'Assemblée de l'OACI (Montréal, 27 septembre - 7 octobre 2016)</w:t>
      </w:r>
    </w:p>
    <w:p w:rsidR="00A311C0" w:rsidRPr="00A81391" w:rsidRDefault="00A311C0" w:rsidP="006B4042">
      <w:pPr>
        <w:pStyle w:val="Pointivx2"/>
        <w:spacing w:before="120"/>
        <w:rPr>
          <w:bCs/>
        </w:rPr>
      </w:pPr>
      <w:r w:rsidRPr="00A81391">
        <w:t>Deuxième session de l'Assemblée des Nations Unies pour l'environnement du Programme des Nations Unies pour l'environnement (Nairobi, 23-27 mai 2016)</w:t>
      </w:r>
    </w:p>
    <w:p w:rsidR="004F0936" w:rsidRPr="00A81391" w:rsidRDefault="00A311C0" w:rsidP="006B4042">
      <w:pPr>
        <w:pStyle w:val="Pointivx2"/>
        <w:spacing w:before="120"/>
      </w:pPr>
      <w:r w:rsidRPr="00A81391">
        <w:t xml:space="preserve">Huitième Conférence ministérielle "Un environnement pour l'Europe" </w:t>
      </w:r>
    </w:p>
    <w:p w:rsidR="00A311C0" w:rsidRPr="00A81391" w:rsidRDefault="00A311C0" w:rsidP="004F0936">
      <w:pPr>
        <w:pStyle w:val="Text3"/>
      </w:pPr>
      <w:r w:rsidRPr="00A81391">
        <w:t>(Batumi, Géorgie, 8</w:t>
      </w:r>
      <w:r w:rsidRPr="00A81391">
        <w:noBreakHyphen/>
        <w:t>10 juin 2016)</w:t>
      </w:r>
    </w:p>
    <w:p w:rsidR="00A311C0" w:rsidRPr="00A81391" w:rsidRDefault="00A311C0" w:rsidP="008A1255">
      <w:pPr>
        <w:pStyle w:val="DashEqual2"/>
        <w:numPr>
          <w:ilvl w:val="0"/>
          <w:numId w:val="3"/>
        </w:numPr>
        <w:spacing w:before="40"/>
      </w:pPr>
      <w:r w:rsidRPr="00A81391">
        <w:t>Informations communiquées par la présidence et par la Commission</w:t>
      </w:r>
    </w:p>
    <w:p w:rsidR="00A311C0" w:rsidRPr="00A81391" w:rsidRDefault="007C1BE2" w:rsidP="006B4042">
      <w:pPr>
        <w:pStyle w:val="PointManual1"/>
        <w:spacing w:before="240"/>
      </w:pPr>
      <w:r w:rsidRPr="00A81391">
        <w:t>c)</w:t>
      </w:r>
      <w:r w:rsidRPr="00A81391">
        <w:tab/>
        <w:t xml:space="preserve">REACH </w:t>
      </w:r>
      <w:proofErr w:type="spellStart"/>
      <w:r w:rsidRPr="00A81391">
        <w:t>forward-priorities</w:t>
      </w:r>
      <w:proofErr w:type="spellEnd"/>
      <w:r w:rsidRPr="00A81391">
        <w:t xml:space="preserve"> for effective </w:t>
      </w:r>
      <w:proofErr w:type="spellStart"/>
      <w:r w:rsidRPr="00A81391">
        <w:t>regulation</w:t>
      </w:r>
      <w:proofErr w:type="spellEnd"/>
      <w:r w:rsidRPr="00A81391">
        <w:t xml:space="preserve"> (REACH </w:t>
      </w:r>
      <w:proofErr w:type="spellStart"/>
      <w:r w:rsidRPr="00A81391">
        <w:t>forward</w:t>
      </w:r>
      <w:proofErr w:type="spellEnd"/>
      <w:r w:rsidRPr="00A81391">
        <w:t xml:space="preserve"> : priorités pour une réglementation efficace) (Bruxelles, 1</w:t>
      </w:r>
      <w:r w:rsidRPr="00A81391">
        <w:rPr>
          <w:vertAlign w:val="superscript"/>
        </w:rPr>
        <w:t>er</w:t>
      </w:r>
      <w:r w:rsidRPr="00A81391">
        <w:t xml:space="preserve"> juin 2016) </w:t>
      </w:r>
    </w:p>
    <w:p w:rsidR="00A311C0" w:rsidRPr="00A81391" w:rsidRDefault="00A311C0" w:rsidP="00A311C0">
      <w:pPr>
        <w:pStyle w:val="DashEqual2"/>
        <w:rPr>
          <w:color w:val="000000"/>
        </w:rPr>
      </w:pPr>
      <w:r w:rsidRPr="00A81391">
        <w:t>Informations communiquées par la présidence</w:t>
      </w:r>
    </w:p>
    <w:p w:rsidR="00A311C0" w:rsidRPr="00A81391" w:rsidRDefault="007C1BE2" w:rsidP="006354B5">
      <w:pPr>
        <w:pStyle w:val="PointManual1"/>
        <w:spacing w:before="240"/>
        <w:outlineLvl w:val="9"/>
      </w:pPr>
      <w:r w:rsidRPr="00A81391">
        <w:t>d)</w:t>
      </w:r>
      <w:r w:rsidRPr="00A81391">
        <w:tab/>
        <w:t>Réunion de haut niveau "</w:t>
      </w:r>
      <w:proofErr w:type="spellStart"/>
      <w:r w:rsidRPr="00A81391">
        <w:t>Make</w:t>
      </w:r>
      <w:proofErr w:type="spellEnd"/>
      <w:r w:rsidRPr="00A81391">
        <w:t xml:space="preserve"> </w:t>
      </w:r>
      <w:proofErr w:type="spellStart"/>
      <w:r w:rsidRPr="00A81391">
        <w:t>it</w:t>
      </w:r>
      <w:proofErr w:type="spellEnd"/>
      <w:r w:rsidRPr="00A81391">
        <w:t xml:space="preserve"> </w:t>
      </w:r>
      <w:proofErr w:type="spellStart"/>
      <w:r w:rsidRPr="00A81391">
        <w:t>work</w:t>
      </w:r>
      <w:proofErr w:type="spellEnd"/>
      <w:r w:rsidRPr="00A81391">
        <w:t>" (Amsterdam, 4 avril 2016)</w:t>
      </w:r>
    </w:p>
    <w:p w:rsidR="00A311C0" w:rsidRPr="00A81391" w:rsidRDefault="00A311C0" w:rsidP="00A311C0">
      <w:pPr>
        <w:pStyle w:val="DashEqual2"/>
      </w:pPr>
      <w:r w:rsidRPr="00A81391">
        <w:t>Informations communiquées par la présidence</w:t>
      </w:r>
    </w:p>
    <w:p w:rsidR="00A311C0" w:rsidRPr="00A81391" w:rsidRDefault="007C1BE2" w:rsidP="007C1BE2">
      <w:pPr>
        <w:pStyle w:val="PointManual1"/>
        <w:spacing w:before="240"/>
        <w:outlineLvl w:val="9"/>
      </w:pPr>
      <w:r w:rsidRPr="00A81391">
        <w:t>e)</w:t>
      </w:r>
      <w:r w:rsidRPr="00A81391">
        <w:tab/>
        <w:t>Communication sur la révision de la mise en œuvre de la législation environnementale</w:t>
      </w:r>
    </w:p>
    <w:p w:rsidR="00A311C0" w:rsidRPr="00A81391" w:rsidRDefault="00A311C0" w:rsidP="00A311C0">
      <w:pPr>
        <w:pStyle w:val="DashEqual2"/>
      </w:pPr>
      <w:r w:rsidRPr="00A81391">
        <w:t>Informations communiquées par la Commission</w:t>
      </w:r>
    </w:p>
    <w:p w:rsidR="00CE6936" w:rsidRPr="00A81391" w:rsidRDefault="00A311C0" w:rsidP="00042AA9">
      <w:pPr>
        <w:pStyle w:val="PointManual1"/>
        <w:spacing w:before="240"/>
      </w:pPr>
      <w:r w:rsidRPr="00A81391">
        <w:t>f)</w:t>
      </w:r>
      <w:r w:rsidRPr="00A81391">
        <w:tab/>
        <w:t xml:space="preserve">Amphibiens menacés au niveau mondial </w:t>
      </w:r>
      <w:r w:rsidRPr="00A81391">
        <w:sym w:font="Symbol" w:char="F02D"/>
      </w:r>
      <w:r w:rsidRPr="00A81391">
        <w:t xml:space="preserve"> lutter contre le champignon </w:t>
      </w:r>
      <w:proofErr w:type="spellStart"/>
      <w:r w:rsidRPr="00A81391">
        <w:rPr>
          <w:i/>
        </w:rPr>
        <w:t>Batrachochytrium</w:t>
      </w:r>
      <w:proofErr w:type="spellEnd"/>
      <w:r w:rsidRPr="00A81391">
        <w:rPr>
          <w:i/>
        </w:rPr>
        <w:t xml:space="preserve"> </w:t>
      </w:r>
      <w:proofErr w:type="spellStart"/>
      <w:r w:rsidRPr="00A81391">
        <w:rPr>
          <w:i/>
        </w:rPr>
        <w:t>salamandrivorans</w:t>
      </w:r>
      <w:proofErr w:type="spellEnd"/>
      <w:r w:rsidRPr="00A81391">
        <w:t> (</w:t>
      </w:r>
      <w:proofErr w:type="spellStart"/>
      <w:r w:rsidRPr="00A81391">
        <w:t>Bsal</w:t>
      </w:r>
      <w:proofErr w:type="spellEnd"/>
      <w:r w:rsidRPr="00A81391">
        <w:t>) qui tue salamandres et tritons dans l'UE</w:t>
      </w:r>
    </w:p>
    <w:p w:rsidR="00A311C0" w:rsidRPr="00A81391" w:rsidRDefault="00A311C0" w:rsidP="00042AA9">
      <w:pPr>
        <w:pStyle w:val="DashEqual2"/>
      </w:pPr>
      <w:r w:rsidRPr="00A81391">
        <w:t>Informations communiquées par les délégations allemande et belge</w:t>
      </w:r>
    </w:p>
    <w:p w:rsidR="006B4042" w:rsidRPr="00A81391" w:rsidRDefault="00A311C0" w:rsidP="00CE6936">
      <w:pPr>
        <w:pStyle w:val="PointManual1"/>
        <w:spacing w:before="240"/>
        <w:outlineLvl w:val="9"/>
      </w:pPr>
      <w:r w:rsidRPr="00A81391">
        <w:t>g)</w:t>
      </w:r>
      <w:r w:rsidRPr="00A81391">
        <w:tab/>
        <w:t>Réunion informelle des ministres de l'environnement et des transports</w:t>
      </w:r>
    </w:p>
    <w:p w:rsidR="00A311C0" w:rsidRPr="00A81391" w:rsidRDefault="00A311C0" w:rsidP="006B4042">
      <w:pPr>
        <w:pStyle w:val="Text2"/>
      </w:pPr>
      <w:r w:rsidRPr="00A81391">
        <w:t>(Amsterdam, 14-15 avril 2016)</w:t>
      </w:r>
    </w:p>
    <w:p w:rsidR="00A311C0" w:rsidRPr="00A81391" w:rsidRDefault="00A311C0" w:rsidP="006B4042">
      <w:pPr>
        <w:pStyle w:val="DashEqual2"/>
      </w:pPr>
      <w:r w:rsidRPr="00A81391">
        <w:t>Informations communiquées par la présidence</w:t>
      </w:r>
    </w:p>
    <w:p w:rsidR="00042AA9" w:rsidRPr="00A81391" w:rsidRDefault="00042AA9" w:rsidP="00042AA9">
      <w:pPr>
        <w:pStyle w:val="PointManual1"/>
        <w:spacing w:before="240"/>
      </w:pPr>
      <w:r w:rsidRPr="00A81391">
        <w:t>h)</w:t>
      </w:r>
      <w:r w:rsidRPr="00A81391">
        <w:tab/>
        <w:t>Perturbateurs endocriniens</w:t>
      </w:r>
    </w:p>
    <w:p w:rsidR="00042AA9" w:rsidRPr="00A81391" w:rsidRDefault="00042AA9" w:rsidP="000926F1">
      <w:pPr>
        <w:pStyle w:val="DashEqual2"/>
      </w:pPr>
      <w:r w:rsidRPr="00A81391">
        <w:t>Informations communiquées par la Commission, à la demande de la délégation française</w:t>
      </w:r>
    </w:p>
    <w:p w:rsidR="00A311C0" w:rsidRPr="00A81391" w:rsidRDefault="00042AA9" w:rsidP="00042AA9">
      <w:pPr>
        <w:pStyle w:val="PointManual1"/>
        <w:spacing w:before="240"/>
        <w:outlineLvl w:val="9"/>
      </w:pPr>
      <w:r w:rsidRPr="00A81391">
        <w:t>i)</w:t>
      </w:r>
      <w:r w:rsidRPr="00A81391">
        <w:tab/>
        <w:t>Programme de travail de la prochaine présidence</w:t>
      </w:r>
    </w:p>
    <w:p w:rsidR="00A311C0" w:rsidRPr="00A81391" w:rsidRDefault="00A311C0" w:rsidP="0008774D">
      <w:pPr>
        <w:pStyle w:val="DashEqual2"/>
      </w:pPr>
      <w:r w:rsidRPr="00A81391">
        <w:t>Informations communiquées par la délégation slovaque</w:t>
      </w:r>
    </w:p>
    <w:p w:rsidR="00B16BF3" w:rsidRPr="00A81391" w:rsidRDefault="00B16BF3" w:rsidP="0008774D">
      <w:pPr>
        <w:pStyle w:val="FinalLine"/>
        <w:spacing w:before="120"/>
        <w:ind w:left="3402" w:right="3402"/>
      </w:pPr>
    </w:p>
    <w:p w:rsidR="00B16BF3" w:rsidRPr="00A81391" w:rsidRDefault="00351333" w:rsidP="00351333">
      <w:pPr>
        <w:pStyle w:val="NB"/>
        <w:spacing w:before="720"/>
      </w:pPr>
      <w:r w:rsidRPr="00A81391">
        <w:t>NB:</w:t>
      </w:r>
      <w:r w:rsidRPr="00A81391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351333" w:rsidRDefault="00B16BF3" w:rsidP="00B16BF3">
      <w:pPr>
        <w:pStyle w:val="NB"/>
      </w:pPr>
      <w:r w:rsidRPr="00A81391">
        <w:t>NB:</w:t>
      </w:r>
      <w:r w:rsidRPr="00A81391">
        <w:tab/>
        <w:t>Il est recommandé aux délégués devant obtenir un badge journalier pour assister aux réunions de consulter le document 14387/1/12 REV 1 afin de prendre connaissance des modalités d'obtention de ce badge.</w:t>
      </w:r>
    </w:p>
    <w:sectPr w:rsidR="00FC4670" w:rsidRPr="00351333" w:rsidSect="00972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F3" w:rsidRDefault="00B16BF3" w:rsidP="00B16BF3">
      <w:r>
        <w:separator/>
      </w:r>
    </w:p>
  </w:endnote>
  <w:endnote w:type="continuationSeparator" w:id="0">
    <w:p w:rsidR="00B16BF3" w:rsidRDefault="00B16BF3" w:rsidP="00B1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27" w:rsidRPr="00972827" w:rsidRDefault="00972827" w:rsidP="009728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72827" w:rsidRPr="00D94637" w:rsidTr="0097282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72827" w:rsidRPr="00D94637" w:rsidRDefault="0097282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72827" w:rsidRPr="00B310DC" w:rsidTr="0097282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72827" w:rsidRPr="00AD7BF2" w:rsidRDefault="00972827" w:rsidP="004F54B2">
          <w:pPr>
            <w:pStyle w:val="FooterText"/>
          </w:pPr>
          <w:r>
            <w:t>CM 2914/16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72827" w:rsidRPr="00AD7BF2" w:rsidRDefault="0097282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72827" w:rsidRPr="002511D8" w:rsidRDefault="0097282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72827" w:rsidRPr="00B310DC" w:rsidRDefault="0097282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972827" w:rsidRPr="00D94637" w:rsidTr="00972827">
      <w:trPr>
        <w:jc w:val="center"/>
      </w:trPr>
      <w:tc>
        <w:tcPr>
          <w:tcW w:w="1774" w:type="pct"/>
          <w:shd w:val="clear" w:color="auto" w:fill="auto"/>
        </w:tcPr>
        <w:p w:rsidR="00972827" w:rsidRPr="00AD7BF2" w:rsidRDefault="0097282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72827" w:rsidRPr="00AD7BF2" w:rsidRDefault="0097282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72827" w:rsidRPr="00D94637" w:rsidRDefault="0097282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72827" w:rsidRPr="00D94637" w:rsidRDefault="0097282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972827" w:rsidRPr="00972827" w:rsidRDefault="00972827" w:rsidP="0097282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72827" w:rsidRPr="00D94637" w:rsidTr="0097282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72827" w:rsidRPr="00D94637" w:rsidRDefault="0097282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72827" w:rsidRPr="00B310DC" w:rsidTr="0097282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72827" w:rsidRPr="00AD7BF2" w:rsidRDefault="00972827" w:rsidP="004F54B2">
          <w:pPr>
            <w:pStyle w:val="FooterText"/>
          </w:pPr>
          <w:r>
            <w:t>CM 2914/16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72827" w:rsidRPr="00AD7BF2" w:rsidRDefault="0097282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72827" w:rsidRPr="002511D8" w:rsidRDefault="0097282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72827" w:rsidRPr="00B310DC" w:rsidRDefault="0097282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72827" w:rsidRPr="00D94637" w:rsidTr="00972827">
      <w:trPr>
        <w:jc w:val="center"/>
      </w:trPr>
      <w:tc>
        <w:tcPr>
          <w:tcW w:w="1774" w:type="pct"/>
          <w:shd w:val="clear" w:color="auto" w:fill="auto"/>
        </w:tcPr>
        <w:p w:rsidR="00972827" w:rsidRPr="00AD7BF2" w:rsidRDefault="0097282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72827" w:rsidRPr="00AD7BF2" w:rsidRDefault="0097282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72827" w:rsidRPr="00D94637" w:rsidRDefault="0097282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72827" w:rsidRPr="00D94637" w:rsidRDefault="0097282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72827" w:rsidRPr="00972827" w:rsidRDefault="00972827" w:rsidP="0097282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F3" w:rsidRDefault="00B16BF3" w:rsidP="00B16BF3">
      <w:r>
        <w:separator/>
      </w:r>
    </w:p>
  </w:footnote>
  <w:footnote w:type="continuationSeparator" w:id="0">
    <w:p w:rsidR="00B16BF3" w:rsidRDefault="00B16BF3" w:rsidP="00B1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27" w:rsidRPr="00972827" w:rsidRDefault="00972827" w:rsidP="009728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27" w:rsidRPr="00972827" w:rsidRDefault="00972827" w:rsidP="0097282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27" w:rsidRPr="00972827" w:rsidRDefault="00972827" w:rsidP="0097282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1"/>
  </w:num>
  <w:num w:numId="6">
    <w:abstractNumId w:val="17"/>
  </w:num>
  <w:num w:numId="7">
    <w:abstractNumId w:val="5"/>
  </w:num>
  <w:num w:numId="8">
    <w:abstractNumId w:val="13"/>
  </w:num>
  <w:num w:numId="9">
    <w:abstractNumId w:val="3"/>
  </w:num>
  <w:num w:numId="10">
    <w:abstractNumId w:val="18"/>
  </w:num>
  <w:num w:numId="11">
    <w:abstractNumId w:val="10"/>
  </w:num>
  <w:num w:numId="12">
    <w:abstractNumId w:val="12"/>
  </w:num>
  <w:num w:numId="13">
    <w:abstractNumId w:val="14"/>
  </w:num>
  <w:num w:numId="14">
    <w:abstractNumId w:val="9"/>
  </w:num>
  <w:num w:numId="15">
    <w:abstractNumId w:val="1"/>
  </w:num>
  <w:num w:numId="16">
    <w:abstractNumId w:val="15"/>
  </w:num>
  <w:num w:numId="17">
    <w:abstractNumId w:val="8"/>
  </w:num>
  <w:num w:numId="18">
    <w:abstractNumId w:val="4"/>
  </w:num>
  <w:num w:numId="19">
    <w:abstractNumId w:val="16"/>
  </w:num>
  <w:num w:numId="20">
    <w:abstractNumId w:val="6"/>
  </w:num>
  <w:num w:numId="21">
    <w:abstractNumId w:val="0"/>
  </w:num>
  <w:num w:numId="22">
    <w:abstractNumId w:val="2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4e2da56f-963a-47f5-bd19-a0dabaf6ec67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6-0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14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NV&lt;/text&gt;_x000d__x000a_      &lt;text&gt;CLIMA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 translate=&quot;true&quot;&gt;_x000d__x000a_    &lt;xaml text=&quot;3476e session du CONSEIL DE L'UNION EUROPÉENNE  (Environnement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3476&amp;lt;Run BaselineAlignment=&quot;Superscript&quot;&amp;gt;e&amp;lt;/Run&amp;gt; session du CONSEIL DE L'UNION EUROPÉENNE &amp;lt;Run FontWeight=&quot;Bold&quot; xml:space=&quot;preserve&quot; /&amp;gt;&amp;lt;LineBreak /&amp;gt;&amp;lt;Run FontWeight=&quot;Bold&quot;&amp;gt;(Environnement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6-2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16BF3"/>
    <w:rsid w:val="00010C1D"/>
    <w:rsid w:val="00026476"/>
    <w:rsid w:val="00042AA9"/>
    <w:rsid w:val="0005028D"/>
    <w:rsid w:val="0008774D"/>
    <w:rsid w:val="000926F1"/>
    <w:rsid w:val="0009656C"/>
    <w:rsid w:val="000F371C"/>
    <w:rsid w:val="00165755"/>
    <w:rsid w:val="001759F3"/>
    <w:rsid w:val="00182F2F"/>
    <w:rsid w:val="00196276"/>
    <w:rsid w:val="001C1958"/>
    <w:rsid w:val="00213F1F"/>
    <w:rsid w:val="002A2AE8"/>
    <w:rsid w:val="00351333"/>
    <w:rsid w:val="00380F8B"/>
    <w:rsid w:val="003C6E8B"/>
    <w:rsid w:val="004327FD"/>
    <w:rsid w:val="004D6387"/>
    <w:rsid w:val="004D7489"/>
    <w:rsid w:val="004F0936"/>
    <w:rsid w:val="00501FA4"/>
    <w:rsid w:val="00502C4E"/>
    <w:rsid w:val="005114A4"/>
    <w:rsid w:val="005157F5"/>
    <w:rsid w:val="0063379B"/>
    <w:rsid w:val="006354B5"/>
    <w:rsid w:val="0063661F"/>
    <w:rsid w:val="006A38C5"/>
    <w:rsid w:val="006B17CD"/>
    <w:rsid w:val="006B4042"/>
    <w:rsid w:val="006C1AD4"/>
    <w:rsid w:val="006D02FF"/>
    <w:rsid w:val="006E33E2"/>
    <w:rsid w:val="006F4741"/>
    <w:rsid w:val="00746A36"/>
    <w:rsid w:val="0075756A"/>
    <w:rsid w:val="007C1BE2"/>
    <w:rsid w:val="00825503"/>
    <w:rsid w:val="008826F8"/>
    <w:rsid w:val="008A1255"/>
    <w:rsid w:val="008A3AB0"/>
    <w:rsid w:val="008C2F3B"/>
    <w:rsid w:val="008D4AF7"/>
    <w:rsid w:val="00930F2D"/>
    <w:rsid w:val="009668D3"/>
    <w:rsid w:val="00972827"/>
    <w:rsid w:val="009F1A71"/>
    <w:rsid w:val="00A311C0"/>
    <w:rsid w:val="00A469D7"/>
    <w:rsid w:val="00A80E21"/>
    <w:rsid w:val="00A81391"/>
    <w:rsid w:val="00AE158C"/>
    <w:rsid w:val="00B041D5"/>
    <w:rsid w:val="00B16BF3"/>
    <w:rsid w:val="00BB1284"/>
    <w:rsid w:val="00BE1373"/>
    <w:rsid w:val="00C907C7"/>
    <w:rsid w:val="00CE6936"/>
    <w:rsid w:val="00D05A79"/>
    <w:rsid w:val="00D2637C"/>
    <w:rsid w:val="00D41CF7"/>
    <w:rsid w:val="00D451E4"/>
    <w:rsid w:val="00DB3BE1"/>
    <w:rsid w:val="00DE4ABE"/>
    <w:rsid w:val="00E56C13"/>
    <w:rsid w:val="00E96C11"/>
    <w:rsid w:val="00EC500B"/>
    <w:rsid w:val="00ED1227"/>
    <w:rsid w:val="00F17B2F"/>
    <w:rsid w:val="00FA4DEB"/>
    <w:rsid w:val="00FB717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fr-FR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fr-FR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fr-FR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5028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0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0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0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0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0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0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0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0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0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fr-FR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fr-FR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fr-FR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5028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0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0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0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0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0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0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0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0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0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DEFOSSÉ Pierre-Alain</cp:lastModifiedBy>
  <cp:revision>3</cp:revision>
  <cp:lastPrinted>2016-06-03T16:50:00Z</cp:lastPrinted>
  <dcterms:created xsi:type="dcterms:W3CDTF">2016-06-06T10:25:00Z</dcterms:created>
  <dcterms:modified xsi:type="dcterms:W3CDTF">2016-06-06T10:27:00Z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