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50F" w:rsidRPr="00C775D3" w:rsidRDefault="00335ACA" w:rsidP="00C775D3">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65e32cd-e3e9-4e7c-92f4-d6dedf22a680_0" style="width:569.1pt;height:492.1pt">
            <v:imagedata r:id="rId9" o:title=""/>
          </v:shape>
        </w:pict>
      </w:r>
      <w:bookmarkEnd w:id="0"/>
    </w:p>
    <w:p w:rsidR="00AB1FB5" w:rsidRDefault="00AB1FB5" w:rsidP="00732037">
      <w:pPr>
        <w:spacing w:after="240"/>
        <w:rPr>
          <w:b/>
          <w:bCs/>
          <w:u w:val="single"/>
        </w:rPr>
      </w:pPr>
      <w:r w:rsidRPr="00AB1FB5">
        <w:rPr>
          <w:b/>
          <w:bCs/>
          <w:u w:val="single"/>
        </w:rPr>
        <w:t>MEETING ON THURSDAY 16 JUNE 2016 (9:30)</w:t>
      </w:r>
    </w:p>
    <w:p w:rsidR="009577E3" w:rsidRPr="00B755E4" w:rsidRDefault="009577E3" w:rsidP="0030311D">
      <w:pPr>
        <w:pStyle w:val="PointManual"/>
        <w:spacing w:before="240" w:after="240"/>
        <w:rPr>
          <w:lang w:eastAsia="fr-BE"/>
        </w:rPr>
      </w:pPr>
      <w:r>
        <w:rPr>
          <w:lang w:eastAsia="fr-BE"/>
        </w:rPr>
        <w:t>1.</w:t>
      </w:r>
      <w:r>
        <w:rPr>
          <w:lang w:eastAsia="fr-BE"/>
        </w:rPr>
        <w:tab/>
      </w:r>
      <w:r w:rsidRPr="00B755E4">
        <w:rPr>
          <w:lang w:eastAsia="fr-BE"/>
        </w:rPr>
        <w:t xml:space="preserve">Adoption of the </w:t>
      </w:r>
      <w:r w:rsidR="0030311D">
        <w:rPr>
          <w:lang w:eastAsia="fr-BE"/>
        </w:rPr>
        <w:t>agenda</w:t>
      </w:r>
    </w:p>
    <w:p w:rsidR="009577E3" w:rsidRPr="0080441B" w:rsidRDefault="009577E3" w:rsidP="00732037">
      <w:pPr>
        <w:spacing w:before="240" w:after="240"/>
        <w:rPr>
          <w:b/>
          <w:bCs/>
          <w:szCs w:val="32"/>
          <w:u w:val="single"/>
          <w:lang w:eastAsia="fr-BE"/>
        </w:rPr>
      </w:pPr>
      <w:r w:rsidRPr="0080441B">
        <w:rPr>
          <w:b/>
          <w:bCs/>
          <w:szCs w:val="32"/>
          <w:u w:val="single"/>
          <w:lang w:eastAsia="fr-BE"/>
        </w:rPr>
        <w:t>Non-legislative activities</w:t>
      </w:r>
    </w:p>
    <w:p w:rsidR="009577E3" w:rsidRPr="00B755E4" w:rsidRDefault="009577E3" w:rsidP="009457F2">
      <w:pPr>
        <w:pStyle w:val="PointManual"/>
        <w:spacing w:before="0" w:after="240"/>
        <w:rPr>
          <w:lang w:eastAsia="fr-BE"/>
        </w:rPr>
      </w:pPr>
      <w:r>
        <w:rPr>
          <w:lang w:eastAsia="fr-BE"/>
        </w:rPr>
        <w:t>2.</w:t>
      </w:r>
      <w:r>
        <w:rPr>
          <w:lang w:eastAsia="fr-BE"/>
        </w:rPr>
        <w:tab/>
      </w:r>
      <w:r w:rsidRPr="00B755E4">
        <w:rPr>
          <w:lang w:eastAsia="fr-BE"/>
        </w:rPr>
        <w:t>(poss.) Ap</w:t>
      </w:r>
      <w:r w:rsidR="00732037">
        <w:rPr>
          <w:lang w:eastAsia="fr-BE"/>
        </w:rPr>
        <w:t>proval of the list of "A" items</w:t>
      </w:r>
    </w:p>
    <w:p w:rsidR="009577E3" w:rsidRPr="0080441B" w:rsidRDefault="009577E3" w:rsidP="00732037">
      <w:pPr>
        <w:spacing w:before="240"/>
        <w:jc w:val="both"/>
        <w:rPr>
          <w:b/>
          <w:bCs/>
          <w:i/>
          <w:iCs/>
          <w:color w:val="000000"/>
        </w:rPr>
      </w:pPr>
      <w:r w:rsidRPr="0080441B">
        <w:rPr>
          <w:b/>
          <w:bCs/>
          <w:color w:val="000000"/>
          <w:u w:val="single"/>
        </w:rPr>
        <w:t>Legislative deliberations</w:t>
      </w:r>
    </w:p>
    <w:p w:rsidR="009577E3" w:rsidRPr="00732037" w:rsidRDefault="009577E3" w:rsidP="00732037">
      <w:pPr>
        <w:spacing w:after="240"/>
        <w:rPr>
          <w:b/>
          <w:bCs/>
          <w:color w:val="000000"/>
        </w:rPr>
      </w:pPr>
      <w:r w:rsidRPr="00732037">
        <w:rPr>
          <w:b/>
          <w:bCs/>
          <w:color w:val="000000"/>
        </w:rPr>
        <w:t>(Public deliberation in accordance with Article 16(8) of the Treaty on European Union)</w:t>
      </w:r>
    </w:p>
    <w:p w:rsidR="009577E3" w:rsidRPr="00B755E4" w:rsidRDefault="009577E3" w:rsidP="003D1287">
      <w:pPr>
        <w:pStyle w:val="PointManual"/>
        <w:spacing w:before="0"/>
        <w:rPr>
          <w:lang w:eastAsia="fr-BE"/>
        </w:rPr>
      </w:pPr>
      <w:r>
        <w:rPr>
          <w:lang w:eastAsia="fr-BE"/>
        </w:rPr>
        <w:t>3.</w:t>
      </w:r>
      <w:r>
        <w:rPr>
          <w:lang w:eastAsia="fr-BE"/>
        </w:rPr>
        <w:tab/>
      </w:r>
      <w:r w:rsidRPr="00B755E4">
        <w:rPr>
          <w:lang w:eastAsia="fr-BE"/>
        </w:rPr>
        <w:t>(poss.) Approval of the list of "A" items</w:t>
      </w:r>
    </w:p>
    <w:p w:rsidR="00732037" w:rsidRPr="007A1C0B" w:rsidRDefault="00732037" w:rsidP="0030311D">
      <w:pPr>
        <w:spacing w:after="240"/>
        <w:rPr>
          <w:caps/>
          <w:u w:val="single"/>
        </w:rPr>
      </w:pPr>
      <w:r>
        <w:rPr>
          <w:b/>
          <w:bCs/>
          <w:caps/>
          <w:u w:val="single"/>
        </w:rPr>
        <w:br w:type="page"/>
      </w:r>
      <w:r w:rsidR="009577E3" w:rsidRPr="007A1C0B">
        <w:rPr>
          <w:caps/>
          <w:u w:val="single"/>
        </w:rPr>
        <w:lastRenderedPageBreak/>
        <w:t>EMPLOYMENT AND SOCIAL POLICY</w:t>
      </w:r>
    </w:p>
    <w:p w:rsidR="009577E3" w:rsidRPr="00726F6C" w:rsidRDefault="009577E3" w:rsidP="00661B74">
      <w:pPr>
        <w:pStyle w:val="PointManual"/>
        <w:rPr>
          <w:lang w:eastAsia="fr-BE"/>
        </w:rPr>
      </w:pPr>
      <w:r>
        <w:rPr>
          <w:lang w:eastAsia="fr-BE"/>
        </w:rPr>
        <w:t>4.</w:t>
      </w:r>
      <w:r>
        <w:rPr>
          <w:lang w:eastAsia="fr-BE"/>
        </w:rPr>
        <w:tab/>
      </w:r>
      <w:r w:rsidRPr="00726F6C">
        <w:rPr>
          <w:lang w:eastAsia="fr-BE"/>
        </w:rPr>
        <w:t>Proposal for a Directive of the European Parliament and of the Council on the approximation of the laws, regulations and administrative provisions of the Member States as regards the accessibility requirements for products an</w:t>
      </w:r>
      <w:r w:rsidR="003D21F4">
        <w:rPr>
          <w:lang w:eastAsia="fr-BE"/>
        </w:rPr>
        <w:t>d</w:t>
      </w:r>
      <w:r w:rsidRPr="00726F6C">
        <w:rPr>
          <w:lang w:eastAsia="fr-BE"/>
        </w:rPr>
        <w:t xml:space="preserve"> services </w:t>
      </w:r>
      <w:r w:rsidRPr="007A1C0B">
        <w:rPr>
          <w:b/>
          <w:bCs/>
          <w:lang w:eastAsia="fr-BE"/>
        </w:rPr>
        <w:t>(First reading)</w:t>
      </w:r>
    </w:p>
    <w:p w:rsidR="009577E3" w:rsidRPr="00726F6C" w:rsidRDefault="009577E3" w:rsidP="009577E3">
      <w:pPr>
        <w:pStyle w:val="Text1"/>
      </w:pPr>
      <w:r w:rsidRPr="00726F6C">
        <w:t>Interinstitutional file: 2015/0278 (COD)</w:t>
      </w:r>
    </w:p>
    <w:p w:rsidR="009577E3" w:rsidRDefault="009577E3" w:rsidP="000B7A36">
      <w:pPr>
        <w:pStyle w:val="DashEqual1"/>
        <w:numPr>
          <w:ilvl w:val="0"/>
          <w:numId w:val="20"/>
        </w:numPr>
      </w:pPr>
      <w:r w:rsidRPr="00726F6C">
        <w:t>Progress report</w:t>
      </w:r>
    </w:p>
    <w:p w:rsidR="00740E0A" w:rsidRDefault="00740E0A" w:rsidP="000F687D">
      <w:pPr>
        <w:pStyle w:val="Text3"/>
        <w:rPr>
          <w:lang w:val="it-IT"/>
        </w:rPr>
      </w:pPr>
      <w:r w:rsidRPr="00740E0A">
        <w:rPr>
          <w:lang w:val="it-IT"/>
        </w:rPr>
        <w:t>14799/15 SOC 700 MI 770 ANTIDISCRIM 15 AUDIO 34 CODEC 1774</w:t>
      </w:r>
    </w:p>
    <w:p w:rsidR="000872C7" w:rsidRPr="00737F7A" w:rsidRDefault="000872C7" w:rsidP="000872C7">
      <w:pPr>
        <w:pStyle w:val="Text4"/>
      </w:pPr>
      <w:r w:rsidRPr="00737F7A">
        <w:t>+ COR 1</w:t>
      </w:r>
    </w:p>
    <w:p w:rsidR="000872C7" w:rsidRPr="00737F7A" w:rsidRDefault="000872C7" w:rsidP="000872C7">
      <w:pPr>
        <w:pStyle w:val="Text4"/>
      </w:pPr>
      <w:r w:rsidRPr="00737F7A">
        <w:t>+ COR 2</w:t>
      </w:r>
    </w:p>
    <w:p w:rsidR="000872C7" w:rsidRDefault="00740E0A" w:rsidP="000872C7">
      <w:pPr>
        <w:pStyle w:val="Text4"/>
      </w:pPr>
      <w:r>
        <w:t>+ ADD 1</w:t>
      </w:r>
    </w:p>
    <w:p w:rsidR="000872C7" w:rsidRDefault="000872C7" w:rsidP="000872C7">
      <w:pPr>
        <w:pStyle w:val="Text4"/>
      </w:pPr>
      <w:r>
        <w:t>+ ADD 1 COR 1</w:t>
      </w:r>
    </w:p>
    <w:p w:rsidR="003C5EA8" w:rsidRDefault="003C5EA8" w:rsidP="000872C7">
      <w:pPr>
        <w:pStyle w:val="Text4"/>
      </w:pPr>
      <w:r>
        <w:t>+ ADD 2</w:t>
      </w:r>
    </w:p>
    <w:p w:rsidR="000872C7" w:rsidRDefault="000872C7" w:rsidP="000872C7">
      <w:pPr>
        <w:pStyle w:val="Text4"/>
      </w:pPr>
      <w:r>
        <w:t>+ ADD 2 COR 1</w:t>
      </w:r>
    </w:p>
    <w:p w:rsidR="003C5EA8" w:rsidRDefault="003C5EA8" w:rsidP="000872C7">
      <w:pPr>
        <w:pStyle w:val="Text4"/>
      </w:pPr>
      <w:r>
        <w:t>+ ADD 3</w:t>
      </w:r>
    </w:p>
    <w:p w:rsidR="000872C7" w:rsidRDefault="000872C7" w:rsidP="000872C7">
      <w:pPr>
        <w:pStyle w:val="Text4"/>
        <w:spacing w:after="240"/>
      </w:pPr>
      <w:r>
        <w:t>+ ADD 3 COR 1</w:t>
      </w:r>
    </w:p>
    <w:p w:rsidR="009577E3" w:rsidRPr="00726F6C" w:rsidRDefault="009577E3" w:rsidP="009577E3">
      <w:pPr>
        <w:pStyle w:val="PointManual"/>
        <w:rPr>
          <w:lang w:eastAsia="fr-BE"/>
        </w:rPr>
      </w:pPr>
      <w:r>
        <w:rPr>
          <w:lang w:eastAsia="fr-BE"/>
        </w:rPr>
        <w:t>5.</w:t>
      </w:r>
      <w:r>
        <w:rPr>
          <w:lang w:eastAsia="fr-BE"/>
        </w:rPr>
        <w:tab/>
      </w:r>
      <w:r w:rsidRPr="00726F6C">
        <w:rPr>
          <w:lang w:eastAsia="fr-BE"/>
        </w:rPr>
        <w:t xml:space="preserve">Proposal for a Directive of the European Parliament and of the Council amending Directive 96/71/EC of the European Parliament and of the Council of 16 December 1996 concerning the posting of workers in the framework of the provision of services </w:t>
      </w:r>
      <w:r w:rsidRPr="007A1C0B">
        <w:rPr>
          <w:b/>
          <w:bCs/>
          <w:lang w:eastAsia="fr-BE"/>
        </w:rPr>
        <w:t>(First reading)</w:t>
      </w:r>
    </w:p>
    <w:p w:rsidR="009577E3" w:rsidRPr="0080441B" w:rsidRDefault="009577E3" w:rsidP="009577E3">
      <w:pPr>
        <w:pStyle w:val="Text1"/>
        <w:rPr>
          <w:iCs/>
          <w:color w:val="000000"/>
          <w:lang w:eastAsia="fr-BE"/>
        </w:rPr>
      </w:pPr>
      <w:r w:rsidRPr="0080441B">
        <w:t>Interinstitutional file: 2016/0070 (COD)</w:t>
      </w:r>
    </w:p>
    <w:p w:rsidR="009577E3" w:rsidRPr="0080441B" w:rsidRDefault="009577E3" w:rsidP="009577E3">
      <w:pPr>
        <w:pStyle w:val="DashEqual1"/>
      </w:pPr>
      <w:r w:rsidRPr="0080441B">
        <w:t>Progress report</w:t>
      </w:r>
    </w:p>
    <w:p w:rsidR="009577E3" w:rsidRDefault="009577E3" w:rsidP="000F687D">
      <w:pPr>
        <w:pStyle w:val="DashEqual1"/>
      </w:pPr>
      <w:r w:rsidRPr="0080441B">
        <w:t xml:space="preserve">Update by the </w:t>
      </w:r>
      <w:r>
        <w:t>Commission on the state of play</w:t>
      </w:r>
    </w:p>
    <w:p w:rsidR="00740E0A" w:rsidRPr="00740E0A" w:rsidRDefault="00740E0A" w:rsidP="003C5EA8">
      <w:pPr>
        <w:pStyle w:val="Text3"/>
        <w:spacing w:after="240"/>
        <w:rPr>
          <w:lang w:val="it-IT"/>
        </w:rPr>
      </w:pPr>
      <w:r w:rsidRPr="00740E0A">
        <w:rPr>
          <w:lang w:val="it-IT"/>
        </w:rPr>
        <w:t>6987/16 SOC 144 EMPL</w:t>
      </w:r>
      <w:r w:rsidR="003C5EA8">
        <w:rPr>
          <w:lang w:val="it-IT"/>
        </w:rPr>
        <w:t xml:space="preserve"> 97 MI 142 COMPET 118 CODEC 279</w:t>
      </w:r>
    </w:p>
    <w:p w:rsidR="009577E3" w:rsidRPr="00726F6C" w:rsidRDefault="009577E3" w:rsidP="009577E3">
      <w:pPr>
        <w:pStyle w:val="PointManual"/>
        <w:rPr>
          <w:lang w:eastAsia="fr-BE"/>
        </w:rPr>
      </w:pPr>
      <w:r>
        <w:rPr>
          <w:lang w:eastAsia="fr-BE"/>
        </w:rPr>
        <w:t>6.</w:t>
      </w:r>
      <w:r>
        <w:rPr>
          <w:lang w:eastAsia="fr-BE"/>
        </w:rPr>
        <w:tab/>
      </w:r>
      <w:r w:rsidRPr="00726F6C">
        <w:rPr>
          <w:lang w:eastAsia="fr-BE"/>
        </w:rPr>
        <w:t xml:space="preserve">Revision of Directive 2004/37/EC of the European Parliament and of the Council of 29 April 2004 on the protection of workers from the risks related to exposure to carcinogens or mutagens at work </w:t>
      </w:r>
      <w:r w:rsidRPr="007A1C0B">
        <w:rPr>
          <w:b/>
          <w:bCs/>
          <w:lang w:eastAsia="fr-BE"/>
        </w:rPr>
        <w:t>(First reading)</w:t>
      </w:r>
    </w:p>
    <w:p w:rsidR="009577E3" w:rsidRPr="00726F6C" w:rsidRDefault="009577E3" w:rsidP="009577E3">
      <w:pPr>
        <w:pStyle w:val="Text1"/>
      </w:pPr>
      <w:r w:rsidRPr="00726F6C">
        <w:t>Interinstitutional file: 2016/0130 (COD)</w:t>
      </w:r>
    </w:p>
    <w:p w:rsidR="009577E3" w:rsidRDefault="009577E3" w:rsidP="000F687D">
      <w:pPr>
        <w:pStyle w:val="DashEqual1"/>
      </w:pPr>
      <w:r w:rsidRPr="00726F6C">
        <w:t>General approach / Progress report</w:t>
      </w:r>
    </w:p>
    <w:p w:rsidR="00740E0A" w:rsidRDefault="00740E0A" w:rsidP="000F687D">
      <w:pPr>
        <w:pStyle w:val="Text3"/>
      </w:pPr>
      <w:r>
        <w:t>8962/16 SOC 255 EMPL 158 SAN 187 IA 23 CODEC 666</w:t>
      </w:r>
    </w:p>
    <w:p w:rsidR="00223615" w:rsidRDefault="00223615" w:rsidP="00223615">
      <w:pPr>
        <w:pStyle w:val="Text4"/>
      </w:pPr>
      <w:r>
        <w:t>+ REV 1 (mt)</w:t>
      </w:r>
    </w:p>
    <w:p w:rsidR="00740E0A" w:rsidRPr="00726F6C" w:rsidRDefault="00BB2B4D" w:rsidP="000F687D">
      <w:pPr>
        <w:pStyle w:val="Text4"/>
        <w:spacing w:after="240"/>
      </w:pPr>
      <w:r>
        <w:t>+ ADD 1</w:t>
      </w:r>
    </w:p>
    <w:p w:rsidR="009577E3" w:rsidRPr="00726F6C" w:rsidRDefault="009577E3" w:rsidP="009577E3">
      <w:pPr>
        <w:pStyle w:val="PointManual"/>
        <w:rPr>
          <w:lang w:eastAsia="fr-BE"/>
        </w:rPr>
      </w:pPr>
      <w:r>
        <w:rPr>
          <w:lang w:eastAsia="fr-BE"/>
        </w:rPr>
        <w:t>7.</w:t>
      </w:r>
      <w:r>
        <w:rPr>
          <w:lang w:eastAsia="fr-BE"/>
        </w:rPr>
        <w:tab/>
      </w:r>
      <w:r w:rsidRPr="00726F6C">
        <w:rPr>
          <w:lang w:eastAsia="fr-BE"/>
        </w:rPr>
        <w:t>Proposal for a Council Directive on implementing the principle of equal treatment between persons irrespective of religion or belief, disability, age or sexual orientation</w:t>
      </w:r>
    </w:p>
    <w:p w:rsidR="009577E3" w:rsidRPr="00726F6C" w:rsidRDefault="009577E3" w:rsidP="009577E3">
      <w:pPr>
        <w:pStyle w:val="Text1"/>
      </w:pPr>
      <w:r w:rsidRPr="00726F6C">
        <w:t>Interinstitutional file: 2008/0140 (CNS)</w:t>
      </w:r>
    </w:p>
    <w:p w:rsidR="009577E3" w:rsidRDefault="009577E3" w:rsidP="000F687D">
      <w:pPr>
        <w:pStyle w:val="DashEqual1"/>
      </w:pPr>
      <w:r w:rsidRPr="0080441B">
        <w:t>Progress report</w:t>
      </w:r>
    </w:p>
    <w:p w:rsidR="002A7FD1" w:rsidRDefault="00740E0A" w:rsidP="000F687D">
      <w:pPr>
        <w:pStyle w:val="Text3"/>
        <w:spacing w:after="240"/>
      </w:pPr>
      <w:r w:rsidRPr="00740E0A">
        <w:t>11531/08 SOC 411 JAI 368 MI 246</w:t>
      </w:r>
    </w:p>
    <w:p w:rsidR="009577E3" w:rsidRPr="0080441B" w:rsidRDefault="002A7FD1" w:rsidP="002A7FD1">
      <w:pPr>
        <w:rPr>
          <w:b/>
          <w:bCs/>
          <w:i/>
          <w:iCs/>
          <w:color w:val="000000"/>
        </w:rPr>
      </w:pPr>
      <w:r>
        <w:br w:type="page"/>
      </w:r>
      <w:r w:rsidR="009577E3" w:rsidRPr="0080441B">
        <w:rPr>
          <w:b/>
          <w:bCs/>
          <w:u w:val="single"/>
        </w:rPr>
        <w:lastRenderedPageBreak/>
        <w:t>Non-legislative activities</w:t>
      </w:r>
    </w:p>
    <w:p w:rsidR="009577E3" w:rsidRPr="007A1C0B" w:rsidRDefault="009577E3" w:rsidP="009577E3">
      <w:pPr>
        <w:rPr>
          <w:b/>
          <w:bCs/>
        </w:rPr>
      </w:pPr>
      <w:r w:rsidRPr="007A1C0B">
        <w:rPr>
          <w:b/>
          <w:bCs/>
        </w:rPr>
        <w:t>(Public debate in accordance with Article 8(2) of the Council's Rules of Procedure</w:t>
      </w:r>
    </w:p>
    <w:p w:rsidR="009577E3" w:rsidRPr="0080441B" w:rsidRDefault="009577E3" w:rsidP="000B7A36">
      <w:pPr>
        <w:spacing w:after="240"/>
        <w:rPr>
          <w:bCs/>
          <w:iCs/>
          <w:color w:val="000000"/>
          <w:lang w:eastAsia="fr-BE"/>
        </w:rPr>
      </w:pPr>
      <w:bookmarkStart w:id="1" w:name="DQCErrorScope83efa3a295ba4c15ad9d2c501d9"/>
      <w:r w:rsidRPr="0080441B">
        <w:rPr>
          <w:b/>
          <w:color w:val="000000"/>
          <w:lang w:eastAsia="fr-BE"/>
        </w:rPr>
        <w:t>[proposed by the Presidency]</w:t>
      </w:r>
      <w:r w:rsidR="00097B42">
        <w:rPr>
          <w:b/>
          <w:color w:val="000000"/>
          <w:lang w:eastAsia="fr-BE"/>
        </w:rPr>
        <w:t xml:space="preserve"> </w:t>
      </w:r>
      <w:r>
        <w:rPr>
          <w:b/>
          <w:color w:val="000000"/>
          <w:lang w:eastAsia="fr-BE"/>
        </w:rPr>
        <w:t>for items 8</w:t>
      </w:r>
      <w:r w:rsidR="00E108A2">
        <w:rPr>
          <w:b/>
          <w:color w:val="000000"/>
          <w:lang w:eastAsia="fr-BE"/>
        </w:rPr>
        <w:t xml:space="preserve">, 9, 11, 12 and </w:t>
      </w:r>
      <w:r>
        <w:rPr>
          <w:b/>
          <w:color w:val="000000"/>
          <w:lang w:eastAsia="fr-BE"/>
        </w:rPr>
        <w:t>13)</w:t>
      </w:r>
    </w:p>
    <w:bookmarkEnd w:id="1"/>
    <w:p w:rsidR="009577E3" w:rsidRPr="00726F6C" w:rsidRDefault="009577E3" w:rsidP="009577E3">
      <w:pPr>
        <w:pStyle w:val="PointManual"/>
        <w:rPr>
          <w:lang w:eastAsia="fr-BE"/>
        </w:rPr>
      </w:pPr>
      <w:r>
        <w:rPr>
          <w:lang w:eastAsia="fr-BE"/>
        </w:rPr>
        <w:t>8.</w:t>
      </w:r>
      <w:r>
        <w:rPr>
          <w:lang w:eastAsia="fr-BE"/>
        </w:rPr>
        <w:tab/>
      </w:r>
      <w:r w:rsidRPr="00726F6C">
        <w:rPr>
          <w:lang w:eastAsia="fr-BE"/>
        </w:rPr>
        <w:t>European Semester 2016: Contribution to the</w:t>
      </w:r>
      <w:r w:rsidR="00BB1674">
        <w:rPr>
          <w:lang w:eastAsia="fr-BE"/>
        </w:rPr>
        <w:t xml:space="preserve"> European Council (Brussels, 28-</w:t>
      </w:r>
      <w:r w:rsidRPr="00726F6C">
        <w:rPr>
          <w:lang w:eastAsia="fr-BE"/>
        </w:rPr>
        <w:t>29 June 2016)</w:t>
      </w:r>
    </w:p>
    <w:p w:rsidR="009577E3" w:rsidRPr="00726F6C" w:rsidRDefault="009577E3" w:rsidP="009577E3">
      <w:pPr>
        <w:pStyle w:val="DashEqual1"/>
      </w:pPr>
      <w:r w:rsidRPr="00726F6C">
        <w:t>Policy debate</w:t>
      </w:r>
    </w:p>
    <w:p w:rsidR="009577E3" w:rsidRPr="00726F6C" w:rsidRDefault="009577E3" w:rsidP="009457F2">
      <w:pPr>
        <w:pStyle w:val="PointManual1"/>
        <w:spacing w:before="200"/>
        <w:rPr>
          <w:rFonts w:eastAsia="Calibri"/>
        </w:rPr>
      </w:pPr>
      <w:r w:rsidRPr="00726F6C">
        <w:rPr>
          <w:rFonts w:eastAsia="Calibri"/>
        </w:rPr>
        <w:t>a)</w:t>
      </w:r>
      <w:r w:rsidRPr="00726F6C">
        <w:rPr>
          <w:rFonts w:eastAsia="Calibri"/>
        </w:rPr>
        <w:tab/>
        <w:t>Draft Council Recommendations on the National Reform Programmes 2016</w:t>
      </w:r>
      <w:r w:rsidR="00957496">
        <w:rPr>
          <w:rFonts w:eastAsia="Calibri"/>
        </w:rPr>
        <w:t xml:space="preserve"> to each Member State and d</w:t>
      </w:r>
      <w:r w:rsidRPr="00726F6C">
        <w:rPr>
          <w:rFonts w:eastAsia="Calibri"/>
        </w:rPr>
        <w:t>raft explanatory note</w:t>
      </w:r>
    </w:p>
    <w:p w:rsidR="009577E3" w:rsidRPr="00726F6C" w:rsidRDefault="009577E3" w:rsidP="000B7A36">
      <w:pPr>
        <w:pStyle w:val="DashEqual2"/>
        <w:numPr>
          <w:ilvl w:val="0"/>
          <w:numId w:val="21"/>
        </w:numPr>
      </w:pPr>
      <w:r w:rsidRPr="00726F6C">
        <w:t>Approval</w:t>
      </w:r>
    </w:p>
    <w:p w:rsidR="009577E3" w:rsidRPr="00726F6C" w:rsidRDefault="009577E3" w:rsidP="009457F2">
      <w:pPr>
        <w:pStyle w:val="PointManual1"/>
        <w:spacing w:before="200"/>
        <w:rPr>
          <w:rFonts w:eastAsia="Calibri"/>
        </w:rPr>
      </w:pPr>
      <w:r w:rsidRPr="00726F6C">
        <w:rPr>
          <w:rFonts w:eastAsia="Calibri"/>
        </w:rPr>
        <w:t>b)</w:t>
      </w:r>
      <w:r w:rsidRPr="00726F6C">
        <w:rPr>
          <w:rFonts w:eastAsia="Calibri"/>
        </w:rPr>
        <w:tab/>
        <w:t>Assessment of the 2016 Country-specific Recommendations (CSRs) and the implementation of the 2015 CSRs</w:t>
      </w:r>
    </w:p>
    <w:p w:rsidR="002020E3" w:rsidRDefault="009577E3" w:rsidP="0030311D">
      <w:pPr>
        <w:pStyle w:val="DashEqual2"/>
        <w:spacing w:after="240"/>
      </w:pPr>
      <w:r w:rsidRPr="00726F6C">
        <w:t>Endorsement of the opinions of the Employment Committee (EMCO) and the Social Protection Committee (SPC)</w:t>
      </w:r>
    </w:p>
    <w:p w:rsidR="009577E3" w:rsidRPr="00726F6C" w:rsidRDefault="009577E3" w:rsidP="002020E3">
      <w:pPr>
        <w:pStyle w:val="PointManual"/>
        <w:spacing w:before="360"/>
        <w:rPr>
          <w:lang w:eastAsia="fr-BE"/>
        </w:rPr>
      </w:pPr>
      <w:r>
        <w:rPr>
          <w:lang w:eastAsia="fr-BE"/>
        </w:rPr>
        <w:t>9.</w:t>
      </w:r>
      <w:r>
        <w:rPr>
          <w:lang w:eastAsia="fr-BE"/>
        </w:rPr>
        <w:tab/>
      </w:r>
      <w:r w:rsidRPr="00726F6C">
        <w:rPr>
          <w:lang w:eastAsia="fr-BE"/>
        </w:rPr>
        <w:t>(poss.) Skills package</w:t>
      </w:r>
    </w:p>
    <w:p w:rsidR="0030311D" w:rsidRDefault="009577E3" w:rsidP="002020E3">
      <w:pPr>
        <w:pStyle w:val="DashEqual1"/>
        <w:spacing w:after="240"/>
      </w:pPr>
      <w:r w:rsidRPr="00726F6C">
        <w:t>Presentation by the Commission</w:t>
      </w:r>
    </w:p>
    <w:p w:rsidR="009577E3" w:rsidRDefault="009577E3" w:rsidP="00913510">
      <w:pPr>
        <w:pStyle w:val="PointManual"/>
        <w:rPr>
          <w:b/>
          <w:bCs/>
          <w:lang w:eastAsia="fr-BE"/>
        </w:rPr>
      </w:pPr>
      <w:r>
        <w:rPr>
          <w:lang w:eastAsia="fr-BE"/>
        </w:rPr>
        <w:t>10.</w:t>
      </w:r>
      <w:r>
        <w:rPr>
          <w:lang w:eastAsia="fr-BE"/>
        </w:rPr>
        <w:tab/>
      </w:r>
      <w:r w:rsidRPr="00726F6C">
        <w:rPr>
          <w:lang w:eastAsia="fr-BE"/>
        </w:rPr>
        <w:t>(poss.) Proposal for a Council Directive implementing the Agreement concluded between the General Confederation of Agricultural Cooperatives in the European Union (COGECA), the European Transport Workers’ Federation (ETF) and the Association of National Organisations of Fishing Enterprises (EUROP</w:t>
      </w:r>
      <w:r w:rsidRPr="00726F6C">
        <w:rPr>
          <w:rFonts w:hint="eastAsia"/>
          <w:lang w:eastAsia="fr-BE"/>
        </w:rPr>
        <w:t>Ê</w:t>
      </w:r>
      <w:r w:rsidRPr="00726F6C">
        <w:rPr>
          <w:lang w:eastAsia="fr-BE"/>
        </w:rPr>
        <w:t>CHE)</w:t>
      </w:r>
      <w:r w:rsidR="00913510">
        <w:rPr>
          <w:lang w:eastAsia="fr-BE"/>
        </w:rPr>
        <w:t xml:space="preserve"> of 21 May 2012 as amended on 8 May </w:t>
      </w:r>
      <w:r w:rsidRPr="00726F6C">
        <w:rPr>
          <w:lang w:eastAsia="fr-BE"/>
        </w:rPr>
        <w:t>2013 concerning the implementation of the Work in Fishing Convention, 2007 of the International Labour Organisation</w:t>
      </w:r>
      <w:r w:rsidR="00460579">
        <w:rPr>
          <w:lang w:eastAsia="fr-BE"/>
        </w:rPr>
        <w:t xml:space="preserve"> </w:t>
      </w:r>
      <w:r w:rsidR="00460579" w:rsidRPr="00430EBE">
        <w:rPr>
          <w:b/>
          <w:bCs/>
          <w:lang w:eastAsia="fr-BE"/>
        </w:rPr>
        <w:t>(*)</w:t>
      </w:r>
    </w:p>
    <w:p w:rsidR="00760B3A" w:rsidRDefault="00760B3A" w:rsidP="00DC3767">
      <w:pPr>
        <w:pStyle w:val="Text1"/>
        <w:rPr>
          <w:b/>
          <w:bCs/>
          <w:lang w:eastAsia="fr-BE"/>
        </w:rPr>
      </w:pPr>
      <w:bookmarkStart w:id="2" w:name="DQCErrorScope9cd4b27e43a04e7197cc8820b7d"/>
      <w:r>
        <w:rPr>
          <w:lang w:eastAsia="fr-BE"/>
        </w:rPr>
        <w:t>(Legal basis proposed by the Commission: Article 155(2) the TFEU)</w:t>
      </w:r>
    </w:p>
    <w:bookmarkEnd w:id="2"/>
    <w:p w:rsidR="000E3EAF" w:rsidRDefault="009577E3" w:rsidP="000E3EAF">
      <w:pPr>
        <w:pStyle w:val="DashEqual1"/>
      </w:pPr>
      <w:r w:rsidRPr="00726F6C">
        <w:t xml:space="preserve">Political agreement / </w:t>
      </w:r>
      <w:r w:rsidR="00913510">
        <w:t>Progress report</w:t>
      </w:r>
    </w:p>
    <w:p w:rsidR="000E3EAF" w:rsidRDefault="000E3EAF" w:rsidP="00CD6F99">
      <w:pPr>
        <w:pStyle w:val="Text2"/>
      </w:pPr>
      <w:r w:rsidRPr="000E3EAF">
        <w:rPr>
          <w:lang w:eastAsia="fr-BE"/>
        </w:rPr>
        <w:t>(Public de</w:t>
      </w:r>
      <w:r w:rsidR="00CD6F99">
        <w:rPr>
          <w:lang w:eastAsia="fr-BE"/>
        </w:rPr>
        <w:t>liberation in accordance with Article 8(1</w:t>
      </w:r>
      <w:r w:rsidRPr="000E3EAF">
        <w:rPr>
          <w:lang w:eastAsia="fr-BE"/>
        </w:rPr>
        <w:t>) of t</w:t>
      </w:r>
      <w:r w:rsidR="00C12D72">
        <w:rPr>
          <w:lang w:eastAsia="fr-BE"/>
        </w:rPr>
        <w:t>he Council's Rules of Procedure</w:t>
      </w:r>
      <w:r w:rsidR="00CD6F99">
        <w:rPr>
          <w:lang w:eastAsia="fr-BE"/>
        </w:rPr>
        <w:t xml:space="preserve"> </w:t>
      </w:r>
      <w:r w:rsidRPr="00CD6F99">
        <w:rPr>
          <w:bCs/>
          <w:iCs/>
          <w:color w:val="000000"/>
          <w:lang w:eastAsia="fr-BE"/>
        </w:rPr>
        <w:t>[proposed by the Presidency</w:t>
      </w:r>
      <w:r w:rsidR="00CD6F99" w:rsidRPr="00CD6F99">
        <w:rPr>
          <w:bCs/>
          <w:iCs/>
          <w:color w:val="000000"/>
          <w:lang w:eastAsia="fr-BE"/>
        </w:rPr>
        <w:t>])</w:t>
      </w:r>
    </w:p>
    <w:p w:rsidR="00740E0A" w:rsidRPr="000B7A36" w:rsidRDefault="00740E0A" w:rsidP="000F687D">
      <w:pPr>
        <w:pStyle w:val="Text3"/>
      </w:pPr>
      <w:r w:rsidRPr="000B7A36">
        <w:t>8535/16 SOC 214 EMPL 131 PECHE 150</w:t>
      </w:r>
    </w:p>
    <w:p w:rsidR="00740E0A" w:rsidRPr="000B7A36" w:rsidRDefault="004145D1" w:rsidP="000F687D">
      <w:pPr>
        <w:pStyle w:val="Text4"/>
        <w:spacing w:after="240"/>
      </w:pPr>
      <w:r w:rsidRPr="000B7A36">
        <w:t xml:space="preserve">+ </w:t>
      </w:r>
      <w:r w:rsidR="00740E0A" w:rsidRPr="000B7A36">
        <w:t>ADD 3</w:t>
      </w:r>
    </w:p>
    <w:p w:rsidR="009577E3" w:rsidRPr="00726F6C" w:rsidRDefault="009577E3" w:rsidP="009577E3">
      <w:pPr>
        <w:pStyle w:val="PointManual"/>
        <w:rPr>
          <w:lang w:eastAsia="fr-BE"/>
        </w:rPr>
      </w:pPr>
      <w:r>
        <w:rPr>
          <w:lang w:eastAsia="fr-BE"/>
        </w:rPr>
        <w:t>11.</w:t>
      </w:r>
      <w:r>
        <w:rPr>
          <w:lang w:eastAsia="fr-BE"/>
        </w:rPr>
        <w:tab/>
      </w:r>
      <w:r w:rsidRPr="00726F6C">
        <w:rPr>
          <w:lang w:eastAsia="fr-BE"/>
        </w:rPr>
        <w:t>Draft Council conclusions on combating poverty and social exclusion: An integrated approach</w:t>
      </w:r>
    </w:p>
    <w:p w:rsidR="009577E3" w:rsidRPr="00726F6C" w:rsidRDefault="009577E3" w:rsidP="00913510">
      <w:pPr>
        <w:pStyle w:val="DashEqual1"/>
        <w:spacing w:after="240"/>
      </w:pPr>
      <w:r w:rsidRPr="00726F6C">
        <w:t>Adoption</w:t>
      </w:r>
    </w:p>
    <w:p w:rsidR="009577E3" w:rsidRPr="00726F6C" w:rsidRDefault="009577E3" w:rsidP="009577E3">
      <w:pPr>
        <w:pStyle w:val="PointManual"/>
        <w:rPr>
          <w:lang w:eastAsia="fr-BE"/>
        </w:rPr>
      </w:pPr>
      <w:r>
        <w:rPr>
          <w:lang w:eastAsia="fr-BE"/>
        </w:rPr>
        <w:t>12.</w:t>
      </w:r>
      <w:r>
        <w:rPr>
          <w:lang w:eastAsia="fr-BE"/>
        </w:rPr>
        <w:tab/>
      </w:r>
      <w:r w:rsidR="00E108A2">
        <w:rPr>
          <w:lang w:eastAsia="fr-BE"/>
        </w:rPr>
        <w:t xml:space="preserve">Draft Council conclusions on </w:t>
      </w:r>
      <w:r w:rsidRPr="00726F6C">
        <w:rPr>
          <w:lang w:eastAsia="fr-BE"/>
        </w:rPr>
        <w:t>a new start for a strong social dialogue</w:t>
      </w:r>
    </w:p>
    <w:p w:rsidR="00D874D7" w:rsidRDefault="009577E3" w:rsidP="00913510">
      <w:pPr>
        <w:pStyle w:val="DashEqual1"/>
        <w:spacing w:after="240"/>
      </w:pPr>
      <w:r>
        <w:t>Adoption</w:t>
      </w:r>
    </w:p>
    <w:p w:rsidR="009577E3" w:rsidRPr="00F72DC1" w:rsidRDefault="00D874D7" w:rsidP="00D874D7">
      <w:pPr>
        <w:pStyle w:val="PointManual"/>
        <w:spacing w:before="240"/>
        <w:rPr>
          <w:lang w:eastAsia="fr-BE"/>
        </w:rPr>
      </w:pPr>
      <w:r>
        <w:br w:type="page"/>
      </w:r>
      <w:r w:rsidR="009577E3">
        <w:rPr>
          <w:lang w:eastAsia="fr-BE"/>
        </w:rPr>
        <w:lastRenderedPageBreak/>
        <w:t>13.</w:t>
      </w:r>
      <w:r w:rsidR="009577E3">
        <w:rPr>
          <w:lang w:eastAsia="fr-BE"/>
        </w:rPr>
        <w:tab/>
      </w:r>
      <w:r w:rsidR="009577E3" w:rsidRPr="00F72DC1">
        <w:rPr>
          <w:lang w:eastAsia="fr-BE"/>
        </w:rPr>
        <w:t>Equality</w:t>
      </w:r>
    </w:p>
    <w:p w:rsidR="009577E3" w:rsidRPr="00F72DC1" w:rsidRDefault="009577E3" w:rsidP="00913510">
      <w:pPr>
        <w:pStyle w:val="PointManual1"/>
        <w:spacing w:before="200"/>
        <w:rPr>
          <w:lang w:eastAsia="fr-BE"/>
        </w:rPr>
      </w:pPr>
      <w:r w:rsidRPr="00F72DC1">
        <w:rPr>
          <w:lang w:eastAsia="fr-BE"/>
        </w:rPr>
        <w:t>a)</w:t>
      </w:r>
      <w:r w:rsidRPr="00F72DC1">
        <w:rPr>
          <w:lang w:eastAsia="fr-BE"/>
        </w:rPr>
        <w:tab/>
        <w:t>Draft Council conclusions: Response to the Commission's strategic engagement for gender equality</w:t>
      </w:r>
    </w:p>
    <w:p w:rsidR="009577E3" w:rsidRPr="00F72DC1" w:rsidRDefault="009577E3" w:rsidP="00913510">
      <w:pPr>
        <w:pStyle w:val="PointManual1"/>
        <w:spacing w:before="200"/>
      </w:pPr>
      <w:r w:rsidRPr="00F72DC1">
        <w:t>b)</w:t>
      </w:r>
      <w:r w:rsidRPr="00F72DC1">
        <w:tab/>
        <w:t>Draft Council conclusions: Response to the Commission's list of actions to advance LGBTI equality</w:t>
      </w:r>
    </w:p>
    <w:p w:rsidR="002A7FD1" w:rsidRDefault="009577E3" w:rsidP="00A05C7B">
      <w:pPr>
        <w:pStyle w:val="DashEqual1"/>
        <w:spacing w:before="120" w:after="240"/>
      </w:pPr>
      <w:r w:rsidRPr="00F72DC1">
        <w:t>Adoption</w:t>
      </w:r>
    </w:p>
    <w:p w:rsidR="009577E3" w:rsidRPr="0080441B" w:rsidRDefault="009577E3" w:rsidP="00D874D7">
      <w:pPr>
        <w:spacing w:before="240"/>
        <w:rPr>
          <w:b/>
          <w:iCs/>
          <w:color w:val="000000"/>
          <w:u w:val="single"/>
          <w:lang w:eastAsia="fr-BE"/>
        </w:rPr>
      </w:pPr>
      <w:r w:rsidRPr="0080441B">
        <w:rPr>
          <w:b/>
          <w:iCs/>
          <w:color w:val="000000"/>
          <w:u w:val="single"/>
          <w:lang w:eastAsia="fr-BE"/>
        </w:rPr>
        <w:t>Any other business</w:t>
      </w:r>
    </w:p>
    <w:p w:rsidR="009577E3" w:rsidRPr="00A05C7B" w:rsidRDefault="009577E3" w:rsidP="00A05C7B">
      <w:pPr>
        <w:pStyle w:val="PointDoubleManual"/>
        <w:rPr>
          <w:bCs/>
        </w:rPr>
      </w:pPr>
      <w:r>
        <w:rPr>
          <w:lang w:eastAsia="fr-BE"/>
        </w:rPr>
        <w:t>14.</w:t>
      </w:r>
      <w:r>
        <w:rPr>
          <w:lang w:eastAsia="fr-BE"/>
        </w:rPr>
        <w:tab/>
        <w:t>a)</w:t>
      </w:r>
      <w:r>
        <w:rPr>
          <w:lang w:eastAsia="fr-BE"/>
        </w:rPr>
        <w:tab/>
      </w:r>
      <w:r w:rsidRPr="0080441B">
        <w:rPr>
          <w:lang w:eastAsia="fr-BE"/>
        </w:rPr>
        <w:t>International dimension of employment and social policies</w:t>
      </w:r>
    </w:p>
    <w:p w:rsidR="009577E3" w:rsidRPr="0080441B" w:rsidRDefault="009577E3" w:rsidP="00A05C7B">
      <w:pPr>
        <w:pStyle w:val="DashEqual2"/>
      </w:pPr>
      <w:r w:rsidRPr="0080441B">
        <w:t>Information from the Commission</w:t>
      </w:r>
    </w:p>
    <w:p w:rsidR="009577E3" w:rsidRPr="0080441B" w:rsidRDefault="00A05C7B" w:rsidP="00A05C7B">
      <w:pPr>
        <w:pStyle w:val="PointManual1"/>
        <w:spacing w:before="200"/>
        <w:rPr>
          <w:lang w:eastAsia="fr-BE"/>
        </w:rPr>
      </w:pPr>
      <w:r>
        <w:rPr>
          <w:lang w:eastAsia="fr-BE"/>
        </w:rPr>
        <w:t>b</w:t>
      </w:r>
      <w:r w:rsidR="009577E3">
        <w:rPr>
          <w:lang w:eastAsia="fr-BE"/>
        </w:rPr>
        <w:t>)</w:t>
      </w:r>
      <w:r w:rsidR="009577E3" w:rsidRPr="0080441B">
        <w:rPr>
          <w:lang w:eastAsia="fr-BE"/>
        </w:rPr>
        <w:tab/>
        <w:t>Follow-up to the Commission on the Status of Women (CSW)</w:t>
      </w:r>
    </w:p>
    <w:p w:rsidR="009577E3" w:rsidRPr="0080441B" w:rsidRDefault="009577E3" w:rsidP="00A05C7B">
      <w:pPr>
        <w:pStyle w:val="DashEqual2"/>
      </w:pPr>
      <w:r w:rsidRPr="0080441B">
        <w:t>Information from the Commission</w:t>
      </w:r>
    </w:p>
    <w:p w:rsidR="009577E3" w:rsidRPr="0080441B" w:rsidRDefault="00A05C7B" w:rsidP="00A05C7B">
      <w:pPr>
        <w:pStyle w:val="PointManual1"/>
        <w:spacing w:before="200"/>
        <w:rPr>
          <w:lang w:eastAsia="fr-BE"/>
        </w:rPr>
      </w:pPr>
      <w:r>
        <w:rPr>
          <w:lang w:eastAsia="fr-BE"/>
        </w:rPr>
        <w:t>c</w:t>
      </w:r>
      <w:r w:rsidR="009577E3">
        <w:rPr>
          <w:lang w:eastAsia="fr-BE"/>
        </w:rPr>
        <w:t>)</w:t>
      </w:r>
      <w:r w:rsidR="009577E3" w:rsidRPr="0080441B">
        <w:rPr>
          <w:lang w:eastAsia="fr-BE"/>
        </w:rPr>
        <w:tab/>
        <w:t>Work programme of the incoming Presidency</w:t>
      </w:r>
    </w:p>
    <w:p w:rsidR="009577E3" w:rsidRPr="0080441B" w:rsidRDefault="009577E3" w:rsidP="00A05C7B">
      <w:pPr>
        <w:pStyle w:val="DashEqual2"/>
      </w:pPr>
      <w:r w:rsidRPr="0080441B">
        <w:t>Information from the Slovak delegation</w:t>
      </w:r>
    </w:p>
    <w:p w:rsidR="009577E3" w:rsidRPr="0080441B" w:rsidRDefault="009577E3" w:rsidP="00A05C7B">
      <w:pPr>
        <w:spacing w:after="240"/>
        <w:rPr>
          <w:b/>
          <w:u w:val="single"/>
          <w:lang w:eastAsia="fr-BE"/>
        </w:rPr>
      </w:pPr>
      <w:r w:rsidRPr="0080441B">
        <w:rPr>
          <w:b/>
          <w:bCs/>
          <w:u w:val="single"/>
        </w:rPr>
        <w:br w:type="page"/>
      </w:r>
      <w:r w:rsidRPr="0080441B">
        <w:rPr>
          <w:b/>
          <w:u w:val="single"/>
          <w:lang w:eastAsia="fr-BE"/>
        </w:rPr>
        <w:lastRenderedPageBreak/>
        <w:t>MEETING ON FRIDAY 17 JUNE 2016</w:t>
      </w:r>
      <w:r w:rsidR="00A05C7B">
        <w:rPr>
          <w:b/>
          <w:u w:val="single"/>
          <w:lang w:eastAsia="fr-BE"/>
        </w:rPr>
        <w:t xml:space="preserve"> (10:00)</w:t>
      </w:r>
    </w:p>
    <w:p w:rsidR="009577E3" w:rsidRPr="0080441B" w:rsidRDefault="009577E3" w:rsidP="00A05C7B">
      <w:pPr>
        <w:spacing w:after="240"/>
        <w:outlineLvl w:val="0"/>
        <w:rPr>
          <w:b/>
          <w:caps/>
          <w:u w:val="single"/>
          <w:lang w:eastAsia="fr-BE"/>
        </w:rPr>
      </w:pPr>
      <w:r w:rsidRPr="0080441B">
        <w:rPr>
          <w:b/>
          <w:caps/>
          <w:u w:val="single"/>
          <w:lang w:eastAsia="fr-BE"/>
        </w:rPr>
        <w:t>HEALTH</w:t>
      </w:r>
    </w:p>
    <w:p w:rsidR="009577E3" w:rsidRPr="0080441B" w:rsidRDefault="009577E3" w:rsidP="000B7A36">
      <w:pPr>
        <w:rPr>
          <w:b/>
          <w:iCs/>
          <w:color w:val="000000"/>
          <w:u w:val="single"/>
          <w:lang w:eastAsia="fr-BE"/>
        </w:rPr>
      </w:pPr>
      <w:bookmarkStart w:id="3" w:name="DQCErrorScope16a4994973a84f62883efa12ea2"/>
      <w:r w:rsidRPr="0080441B">
        <w:rPr>
          <w:b/>
          <w:iCs/>
          <w:color w:val="000000"/>
          <w:u w:val="single"/>
          <w:lang w:eastAsia="fr-BE"/>
        </w:rPr>
        <w:t>Non-legislative activities</w:t>
      </w:r>
    </w:p>
    <w:p w:rsidR="009577E3" w:rsidRPr="00A05C7B" w:rsidRDefault="009577E3" w:rsidP="000B7A36">
      <w:pPr>
        <w:rPr>
          <w:b/>
          <w:iCs/>
          <w:color w:val="000000"/>
          <w:lang w:eastAsia="fr-BE"/>
        </w:rPr>
      </w:pPr>
      <w:bookmarkStart w:id="4" w:name="DQCErrorScope3863aa4a071f4a95ab3f86ad9a8"/>
      <w:bookmarkEnd w:id="3"/>
      <w:r w:rsidRPr="00A05C7B">
        <w:rPr>
          <w:b/>
          <w:iCs/>
          <w:color w:val="000000"/>
          <w:lang w:eastAsia="fr-BE"/>
        </w:rPr>
        <w:t>(Public debate in accordance with Article 8(2) of t</w:t>
      </w:r>
      <w:r w:rsidR="00206D04">
        <w:rPr>
          <w:b/>
          <w:iCs/>
          <w:color w:val="000000"/>
          <w:lang w:eastAsia="fr-BE"/>
        </w:rPr>
        <w:t>he Council's Rules of Procedure</w:t>
      </w:r>
    </w:p>
    <w:p w:rsidR="009577E3" w:rsidRPr="0080441B" w:rsidRDefault="009577E3" w:rsidP="000B7A36">
      <w:pPr>
        <w:spacing w:after="240"/>
        <w:rPr>
          <w:bCs/>
          <w:iCs/>
          <w:color w:val="000000"/>
          <w:lang w:eastAsia="fr-BE"/>
        </w:rPr>
      </w:pPr>
      <w:bookmarkStart w:id="5" w:name="DQCErrorScoped40a45d55bec40c8878abe7fb2d"/>
      <w:bookmarkEnd w:id="4"/>
      <w:r w:rsidRPr="0080441B">
        <w:rPr>
          <w:b/>
          <w:iCs/>
          <w:color w:val="000000"/>
          <w:lang w:eastAsia="fr-BE"/>
        </w:rPr>
        <w:t>[proposed by the Presidency]</w:t>
      </w:r>
      <w:r w:rsidR="00335ACA">
        <w:rPr>
          <w:b/>
          <w:iCs/>
          <w:color w:val="000000"/>
          <w:lang w:eastAsia="fr-BE"/>
        </w:rPr>
        <w:t xml:space="preserve"> </w:t>
      </w:r>
      <w:bookmarkStart w:id="6" w:name="_GoBack"/>
      <w:bookmarkEnd w:id="6"/>
      <w:r>
        <w:rPr>
          <w:b/>
          <w:iCs/>
          <w:color w:val="000000"/>
          <w:lang w:eastAsia="fr-BE"/>
        </w:rPr>
        <w:t>for items 15 to 17)</w:t>
      </w:r>
    </w:p>
    <w:bookmarkEnd w:id="5"/>
    <w:p w:rsidR="009577E3" w:rsidRPr="00726F6C" w:rsidRDefault="009577E3" w:rsidP="00A05C7B">
      <w:pPr>
        <w:pStyle w:val="PointManual"/>
        <w:rPr>
          <w:lang w:eastAsia="fr-BE"/>
        </w:rPr>
      </w:pPr>
      <w:r w:rsidRPr="00726F6C">
        <w:rPr>
          <w:lang w:eastAsia="fr-BE"/>
        </w:rPr>
        <w:t>15.</w:t>
      </w:r>
      <w:r w:rsidRPr="00726F6C">
        <w:rPr>
          <w:lang w:eastAsia="fr-BE"/>
        </w:rPr>
        <w:tab/>
        <w:t>Draft Council conclusions on food products improvement</w:t>
      </w:r>
    </w:p>
    <w:p w:rsidR="009577E3" w:rsidRPr="00726F6C" w:rsidRDefault="009577E3" w:rsidP="00671055">
      <w:pPr>
        <w:pStyle w:val="DashEqual1"/>
        <w:spacing w:after="240"/>
      </w:pPr>
      <w:r w:rsidRPr="00726F6C">
        <w:t>Adoption</w:t>
      </w:r>
    </w:p>
    <w:p w:rsidR="009577E3" w:rsidRPr="00726F6C" w:rsidRDefault="00A05C7B" w:rsidP="00A05C7B">
      <w:pPr>
        <w:pStyle w:val="PointManual"/>
        <w:rPr>
          <w:lang w:eastAsia="fr-BE"/>
        </w:rPr>
      </w:pPr>
      <w:r>
        <w:rPr>
          <w:lang w:eastAsia="fr-BE"/>
        </w:rPr>
        <w:t>16.</w:t>
      </w:r>
      <w:r>
        <w:rPr>
          <w:lang w:eastAsia="fr-BE"/>
        </w:rPr>
        <w:tab/>
      </w:r>
      <w:r w:rsidR="009577E3" w:rsidRPr="00726F6C">
        <w:rPr>
          <w:lang w:eastAsia="fr-BE"/>
        </w:rPr>
        <w:t>Draft Council conclusions on the next steps under a one health approach to combat antimicrobial resistance</w:t>
      </w:r>
    </w:p>
    <w:p w:rsidR="009577E3" w:rsidRPr="00726F6C" w:rsidRDefault="009577E3" w:rsidP="00671055">
      <w:pPr>
        <w:pStyle w:val="DashEqual1"/>
        <w:spacing w:after="240"/>
      </w:pPr>
      <w:r w:rsidRPr="00726F6C">
        <w:t>Adoption</w:t>
      </w:r>
    </w:p>
    <w:p w:rsidR="009577E3" w:rsidRPr="00726F6C" w:rsidRDefault="00A05C7B" w:rsidP="00D052F5">
      <w:pPr>
        <w:pStyle w:val="PointManual"/>
        <w:rPr>
          <w:lang w:eastAsia="fr-BE"/>
        </w:rPr>
      </w:pPr>
      <w:r>
        <w:rPr>
          <w:lang w:eastAsia="fr-BE"/>
        </w:rPr>
        <w:t>17.</w:t>
      </w:r>
      <w:r w:rsidR="009577E3" w:rsidRPr="00726F6C">
        <w:rPr>
          <w:lang w:eastAsia="fr-BE"/>
        </w:rPr>
        <w:tab/>
        <w:t xml:space="preserve">Draft </w:t>
      </w:r>
      <w:r w:rsidR="00D052F5">
        <w:t>Council conclusions on strengthening the balance in the pharmaceutical system in the EU and its Member States</w:t>
      </w:r>
    </w:p>
    <w:p w:rsidR="006C0757" w:rsidRDefault="009577E3" w:rsidP="000F687D">
      <w:pPr>
        <w:pStyle w:val="DashEqual1"/>
        <w:spacing w:after="240"/>
      </w:pPr>
      <w:r w:rsidRPr="0080441B">
        <w:t>Adoption</w:t>
      </w:r>
    </w:p>
    <w:p w:rsidR="009577E3" w:rsidRPr="0080441B" w:rsidRDefault="009577E3" w:rsidP="00671055">
      <w:pPr>
        <w:widowControl w:val="0"/>
        <w:tabs>
          <w:tab w:val="left" w:pos="567"/>
        </w:tabs>
        <w:spacing w:before="240"/>
        <w:rPr>
          <w:b/>
          <w:iCs/>
          <w:color w:val="000000"/>
          <w:u w:val="single"/>
          <w:lang w:eastAsia="fr-BE"/>
        </w:rPr>
      </w:pPr>
      <w:r w:rsidRPr="0080441B">
        <w:rPr>
          <w:b/>
          <w:iCs/>
          <w:color w:val="000000"/>
          <w:u w:val="single"/>
          <w:lang w:eastAsia="fr-BE"/>
        </w:rPr>
        <w:t>Any other business</w:t>
      </w:r>
    </w:p>
    <w:p w:rsidR="009577E3" w:rsidRPr="0080441B" w:rsidRDefault="009577E3" w:rsidP="00671055">
      <w:pPr>
        <w:pStyle w:val="PointDoubleManual"/>
        <w:rPr>
          <w:lang w:eastAsia="fr-BE"/>
        </w:rPr>
      </w:pPr>
      <w:r>
        <w:rPr>
          <w:lang w:eastAsia="fr-BE"/>
        </w:rPr>
        <w:t>18.</w:t>
      </w:r>
      <w:r>
        <w:rPr>
          <w:lang w:eastAsia="fr-BE"/>
        </w:rPr>
        <w:tab/>
        <w:t>a)</w:t>
      </w:r>
      <w:r>
        <w:rPr>
          <w:lang w:eastAsia="fr-BE"/>
        </w:rPr>
        <w:tab/>
      </w:r>
      <w:r w:rsidR="00671055">
        <w:rPr>
          <w:lang w:eastAsia="fr-BE"/>
        </w:rPr>
        <w:t>Current legislative proposal</w:t>
      </w:r>
    </w:p>
    <w:p w:rsidR="009577E3" w:rsidRPr="00671055" w:rsidRDefault="009577E3" w:rsidP="000B7A36">
      <w:pPr>
        <w:pStyle w:val="Text2"/>
      </w:pPr>
      <w:bookmarkStart w:id="7" w:name="DQCErrorScope0cc64c1e6e1849efa92c8c927f2"/>
      <w:r w:rsidRPr="00671055">
        <w:t>(Public deliberation in accordance with Article 16(8) of the Treaty on European Union)</w:t>
      </w:r>
    </w:p>
    <w:bookmarkEnd w:id="7"/>
    <w:p w:rsidR="009577E3" w:rsidRPr="0080441B" w:rsidRDefault="009577E3" w:rsidP="000B7A36">
      <w:pPr>
        <w:pStyle w:val="Bullet2"/>
        <w:numPr>
          <w:ilvl w:val="0"/>
          <w:numId w:val="22"/>
        </w:numPr>
        <w:spacing w:before="120"/>
      </w:pPr>
      <w:r w:rsidRPr="0080441B">
        <w:t xml:space="preserve">Proposal for a Regulation of the European Parliament and of the Council on medical devices, and amending Directive 2001/83/EC, Regulation (EC) No 178/2002 and Regulation (EC) No 1223/2009 </w:t>
      </w:r>
      <w:r w:rsidRPr="00F0262E">
        <w:rPr>
          <w:b/>
          <w:bCs/>
        </w:rPr>
        <w:t>(First reading)</w:t>
      </w:r>
    </w:p>
    <w:p w:rsidR="009577E3" w:rsidRPr="0080441B" w:rsidRDefault="009577E3" w:rsidP="00671055">
      <w:pPr>
        <w:pStyle w:val="Text3"/>
      </w:pPr>
      <w:r w:rsidRPr="0080441B">
        <w:t>Interinstitutional file: 2012/0266 (COD)</w:t>
      </w:r>
    </w:p>
    <w:p w:rsidR="009577E3" w:rsidRPr="0080441B" w:rsidRDefault="009577E3" w:rsidP="00671055">
      <w:pPr>
        <w:pStyle w:val="Text3"/>
      </w:pPr>
      <w:r w:rsidRPr="0080441B">
        <w:t>and</w:t>
      </w:r>
    </w:p>
    <w:p w:rsidR="009577E3" w:rsidRPr="0080441B" w:rsidRDefault="009577E3" w:rsidP="00671055">
      <w:pPr>
        <w:pStyle w:val="Text3"/>
      </w:pPr>
      <w:r w:rsidRPr="0080441B">
        <w:t>Proposal for a Regulation of the European Parl</w:t>
      </w:r>
      <w:r w:rsidR="0052516F">
        <w:t>iament and of the Council on in </w:t>
      </w:r>
      <w:r w:rsidRPr="0080441B">
        <w:t xml:space="preserve">vitro diagnostic medical devices </w:t>
      </w:r>
      <w:r w:rsidRPr="00F0262E">
        <w:rPr>
          <w:b/>
          <w:bCs/>
        </w:rPr>
        <w:t>(First reading)</w:t>
      </w:r>
    </w:p>
    <w:p w:rsidR="009577E3" w:rsidRPr="0080441B" w:rsidRDefault="009577E3" w:rsidP="00671055">
      <w:pPr>
        <w:pStyle w:val="Text3"/>
      </w:pPr>
      <w:r w:rsidRPr="0080441B">
        <w:t>Interinstitutional file: 2012/0267 (COD)</w:t>
      </w:r>
    </w:p>
    <w:p w:rsidR="009577E3" w:rsidRDefault="009577E3" w:rsidP="000B7A36">
      <w:pPr>
        <w:pStyle w:val="DashEqual3"/>
        <w:numPr>
          <w:ilvl w:val="0"/>
          <w:numId w:val="23"/>
        </w:numPr>
      </w:pPr>
      <w:r w:rsidRPr="0080441B">
        <w:t>Information from the Presidency</w:t>
      </w:r>
    </w:p>
    <w:p w:rsidR="00CD6F99" w:rsidRDefault="005D01F5" w:rsidP="00CD6F99">
      <w:pPr>
        <w:pStyle w:val="Text3"/>
        <w:rPr>
          <w:lang w:val="it-IT"/>
        </w:rPr>
      </w:pPr>
      <w:r w:rsidRPr="00D34266">
        <w:rPr>
          <w:lang w:val="it-IT"/>
        </w:rPr>
        <w:t>14493/12 PHARM 71 SAN 2</w:t>
      </w:r>
      <w:r w:rsidR="00D34266" w:rsidRPr="00D34266">
        <w:rPr>
          <w:lang w:val="it-IT"/>
        </w:rPr>
        <w:t>15 MI 597 COMPET 600 CODEC 2305</w:t>
      </w:r>
    </w:p>
    <w:p w:rsidR="005D01F5" w:rsidRPr="000872C7" w:rsidRDefault="005D01F5" w:rsidP="00CD6F99">
      <w:pPr>
        <w:pStyle w:val="Text4"/>
        <w:rPr>
          <w:lang w:val="it-IT"/>
        </w:rPr>
      </w:pPr>
      <w:r w:rsidRPr="000872C7">
        <w:rPr>
          <w:lang w:val="it-IT"/>
        </w:rPr>
        <w:t>+ COR 1</w:t>
      </w:r>
    </w:p>
    <w:p w:rsidR="00CD6F99" w:rsidRPr="000872C7" w:rsidRDefault="005D01F5" w:rsidP="00CD6F99">
      <w:pPr>
        <w:pStyle w:val="Text3"/>
        <w:rPr>
          <w:lang w:val="it-IT"/>
        </w:rPr>
      </w:pPr>
      <w:r w:rsidRPr="000872C7">
        <w:rPr>
          <w:lang w:val="it-IT"/>
        </w:rPr>
        <w:t>14499/12 PHARM 72 SAN 216 MI 598 COMPET 599 CODEC 2312</w:t>
      </w:r>
    </w:p>
    <w:p w:rsidR="005D01F5" w:rsidRPr="00D34266" w:rsidRDefault="005D01F5" w:rsidP="00CD6F99">
      <w:pPr>
        <w:pStyle w:val="Text4"/>
      </w:pPr>
      <w:r w:rsidRPr="00D34266">
        <w:t>+ COR 1</w:t>
      </w:r>
    </w:p>
    <w:p w:rsidR="009577E3" w:rsidRPr="0080441B" w:rsidRDefault="009577E3" w:rsidP="00671055">
      <w:pPr>
        <w:pStyle w:val="PointManual1"/>
        <w:spacing w:before="200"/>
        <w:rPr>
          <w:lang w:eastAsia="fr-BE"/>
        </w:rPr>
      </w:pPr>
      <w:r>
        <w:rPr>
          <w:lang w:eastAsia="fr-BE"/>
        </w:rPr>
        <w:t>b)</w:t>
      </w:r>
      <w:r>
        <w:rPr>
          <w:lang w:eastAsia="fr-BE"/>
        </w:rPr>
        <w:tab/>
      </w:r>
      <w:r w:rsidRPr="0080441B">
        <w:rPr>
          <w:lang w:eastAsia="fr-BE"/>
        </w:rPr>
        <w:t>Regulation (EU) No 609/2013 of the European Parl</w:t>
      </w:r>
      <w:r>
        <w:rPr>
          <w:lang w:eastAsia="fr-BE"/>
        </w:rPr>
        <w:t>iament and of the Council of 12 June </w:t>
      </w:r>
      <w:r w:rsidRPr="0080441B">
        <w:rPr>
          <w:lang w:eastAsia="fr-BE"/>
        </w:rPr>
        <w:t>2013 on food intended for infants and young children, food for special medical purposes, and total diet replacement for weight control</w:t>
      </w:r>
    </w:p>
    <w:p w:rsidR="009577E3" w:rsidRDefault="009577E3" w:rsidP="00482C6A">
      <w:pPr>
        <w:pStyle w:val="PointManual2"/>
        <w:spacing w:before="120"/>
      </w:pPr>
      <w:r>
        <w:t>i</w:t>
      </w:r>
      <w:r w:rsidRPr="0080441B">
        <w:t>)</w:t>
      </w:r>
      <w:r w:rsidRPr="0080441B">
        <w:tab/>
        <w:t>Commission report on milk-based drinks and similar products intended for young children</w:t>
      </w:r>
    </w:p>
    <w:p w:rsidR="00F85271" w:rsidRDefault="00F85271" w:rsidP="002020E3">
      <w:pPr>
        <w:pStyle w:val="Text3"/>
      </w:pPr>
      <w:r>
        <w:t>7</w:t>
      </w:r>
      <w:r w:rsidR="002A7FD1">
        <w:t>489/16 DENLEG 24 AGRI 158</w:t>
      </w:r>
    </w:p>
    <w:p w:rsidR="009577E3" w:rsidRDefault="009577E3" w:rsidP="00482C6A">
      <w:pPr>
        <w:pStyle w:val="PointManual2"/>
        <w:spacing w:before="120"/>
      </w:pPr>
      <w:r>
        <w:t>ii</w:t>
      </w:r>
      <w:r w:rsidR="00482C6A">
        <w:t>)</w:t>
      </w:r>
      <w:r w:rsidRPr="0080441B">
        <w:tab/>
        <w:t>(poss.) Commission report on food intended for sports</w:t>
      </w:r>
      <w:r>
        <w:t xml:space="preserve"> </w:t>
      </w:r>
      <w:r w:rsidRPr="0080441B">
        <w:t>people</w:t>
      </w:r>
    </w:p>
    <w:p w:rsidR="009577E3" w:rsidRPr="000B7A27" w:rsidRDefault="00D04DEB" w:rsidP="000F687D">
      <w:pPr>
        <w:pStyle w:val="DashEqual2"/>
        <w:spacing w:before="120"/>
        <w:rPr>
          <w:bCs/>
        </w:rPr>
      </w:pPr>
      <w:r>
        <w:t xml:space="preserve">Presentation </w:t>
      </w:r>
      <w:r w:rsidR="009577E3" w:rsidRPr="0080441B">
        <w:t>by the Commission</w:t>
      </w:r>
    </w:p>
    <w:p w:rsidR="009577E3" w:rsidRPr="0080441B" w:rsidRDefault="00760B3A" w:rsidP="00671055">
      <w:pPr>
        <w:pStyle w:val="PointManual1"/>
        <w:spacing w:before="200"/>
        <w:rPr>
          <w:lang w:eastAsia="fr-BE"/>
        </w:rPr>
      </w:pPr>
      <w:r>
        <w:rPr>
          <w:lang w:eastAsia="fr-BE"/>
        </w:rPr>
        <w:br w:type="page"/>
      </w:r>
      <w:r w:rsidR="009577E3">
        <w:rPr>
          <w:lang w:eastAsia="fr-BE"/>
        </w:rPr>
        <w:lastRenderedPageBreak/>
        <w:t>c)</w:t>
      </w:r>
      <w:r w:rsidR="009577E3" w:rsidRPr="0080441B">
        <w:rPr>
          <w:lang w:eastAsia="fr-BE"/>
        </w:rPr>
        <w:tab/>
        <w:t>Standardi</w:t>
      </w:r>
      <w:r w:rsidR="009577E3">
        <w:rPr>
          <w:lang w:eastAsia="fr-BE"/>
        </w:rPr>
        <w:t>s</w:t>
      </w:r>
      <w:r w:rsidR="009577E3" w:rsidRPr="0080441B">
        <w:rPr>
          <w:lang w:eastAsia="fr-BE"/>
        </w:rPr>
        <w:t>ation of healthcare services</w:t>
      </w:r>
    </w:p>
    <w:p w:rsidR="009577E3" w:rsidRDefault="009577E3" w:rsidP="00671055">
      <w:pPr>
        <w:pStyle w:val="DashEqual2"/>
      </w:pPr>
      <w:r w:rsidRPr="0080441B">
        <w:t>Information from the Polish delegation</w:t>
      </w:r>
    </w:p>
    <w:p w:rsidR="00F85271" w:rsidRPr="0080441B" w:rsidRDefault="00F85271" w:rsidP="000F687D">
      <w:pPr>
        <w:pStyle w:val="Text3"/>
      </w:pPr>
      <w:r>
        <w:t>9487/16 SAN 221</w:t>
      </w:r>
    </w:p>
    <w:p w:rsidR="009577E3" w:rsidRPr="0080441B" w:rsidRDefault="009577E3" w:rsidP="000E5042">
      <w:pPr>
        <w:pStyle w:val="PointManual1"/>
        <w:spacing w:before="200"/>
        <w:rPr>
          <w:lang w:eastAsia="fr-BE"/>
        </w:rPr>
      </w:pPr>
      <w:r>
        <w:rPr>
          <w:lang w:eastAsia="fr-BE"/>
        </w:rPr>
        <w:t>d)</w:t>
      </w:r>
      <w:r w:rsidRPr="0080441B">
        <w:rPr>
          <w:lang w:eastAsia="fr-BE"/>
        </w:rPr>
        <w:tab/>
        <w:t>Election of the WHO Director-General</w:t>
      </w:r>
    </w:p>
    <w:p w:rsidR="00671055" w:rsidRDefault="009577E3" w:rsidP="00671055">
      <w:pPr>
        <w:pStyle w:val="DashEqual2"/>
      </w:pPr>
      <w:r w:rsidRPr="0080441B">
        <w:t>Information from the French delegation</w:t>
      </w:r>
    </w:p>
    <w:p w:rsidR="00737F7A" w:rsidRDefault="00737F7A" w:rsidP="007C18DF">
      <w:pPr>
        <w:pStyle w:val="PointDoubleManual1"/>
        <w:spacing w:before="200"/>
        <w:rPr>
          <w:lang w:eastAsia="fr-BE"/>
        </w:rPr>
      </w:pPr>
      <w:r>
        <w:rPr>
          <w:lang w:eastAsia="fr-BE"/>
        </w:rPr>
        <w:t>e)</w:t>
      </w:r>
      <w:r>
        <w:rPr>
          <w:lang w:eastAsia="fr-BE"/>
        </w:rPr>
        <w:tab/>
        <w:t>The state of health in the EU</w:t>
      </w:r>
    </w:p>
    <w:p w:rsidR="00737F7A" w:rsidRDefault="00737F7A" w:rsidP="00737F7A">
      <w:pPr>
        <w:pStyle w:val="DashEqual2"/>
      </w:pPr>
      <w:r w:rsidRPr="0080441B">
        <w:t>Information from the Commission</w:t>
      </w:r>
    </w:p>
    <w:p w:rsidR="00020FBC" w:rsidRPr="0080441B" w:rsidRDefault="00020FBC" w:rsidP="00020FBC">
      <w:pPr>
        <w:pStyle w:val="Text3"/>
      </w:pPr>
      <w:r>
        <w:t>9589/16 SAN 226</w:t>
      </w:r>
    </w:p>
    <w:p w:rsidR="00020FBC" w:rsidRPr="003221AF" w:rsidRDefault="009577E3" w:rsidP="00020FBC">
      <w:pPr>
        <w:pStyle w:val="PointDoubleManual1"/>
        <w:spacing w:before="200"/>
        <w:rPr>
          <w:lang w:eastAsia="fr-BE"/>
        </w:rPr>
      </w:pPr>
      <w:r>
        <w:rPr>
          <w:lang w:eastAsia="fr-BE"/>
        </w:rPr>
        <w:t>f)</w:t>
      </w:r>
      <w:r w:rsidRPr="0080441B">
        <w:rPr>
          <w:lang w:eastAsia="fr-BE"/>
        </w:rPr>
        <w:tab/>
      </w:r>
      <w:r w:rsidR="0027793F" w:rsidRPr="003221AF">
        <w:rPr>
          <w:lang w:eastAsia="fr-BE"/>
        </w:rPr>
        <w:t>European Fund for Strategic Investments and the Investment Plan for Europe</w:t>
      </w:r>
    </w:p>
    <w:p w:rsidR="009577E3" w:rsidRDefault="00737F7A" w:rsidP="000E5042">
      <w:pPr>
        <w:pStyle w:val="DashEqual2"/>
      </w:pPr>
      <w:r>
        <w:t>Information from the Commission</w:t>
      </w:r>
    </w:p>
    <w:p w:rsidR="00020FBC" w:rsidRDefault="00020FBC" w:rsidP="00020FBC">
      <w:pPr>
        <w:pStyle w:val="Text3"/>
      </w:pPr>
      <w:r>
        <w:t>9590/16 SAN 227</w:t>
      </w:r>
    </w:p>
    <w:p w:rsidR="00737F7A" w:rsidRPr="0080441B" w:rsidRDefault="00737F7A" w:rsidP="00737F7A">
      <w:pPr>
        <w:pStyle w:val="PointManual1"/>
        <w:spacing w:before="200"/>
        <w:rPr>
          <w:lang w:eastAsia="fr-BE"/>
        </w:rPr>
      </w:pPr>
      <w:r>
        <w:rPr>
          <w:lang w:eastAsia="fr-BE"/>
        </w:rPr>
        <w:t>g)</w:t>
      </w:r>
      <w:r>
        <w:rPr>
          <w:lang w:eastAsia="fr-BE"/>
        </w:rPr>
        <w:tab/>
        <w:t>Com</w:t>
      </w:r>
      <w:r w:rsidR="00353BA9">
        <w:rPr>
          <w:lang w:eastAsia="fr-BE"/>
        </w:rPr>
        <w:t>m</w:t>
      </w:r>
      <w:r w:rsidR="007265A9">
        <w:rPr>
          <w:lang w:eastAsia="fr-BE"/>
        </w:rPr>
        <w:t>ission support to Member States'</w:t>
      </w:r>
      <w:r>
        <w:rPr>
          <w:lang w:eastAsia="fr-BE"/>
        </w:rPr>
        <w:t xml:space="preserve"> response to Zika</w:t>
      </w:r>
    </w:p>
    <w:p w:rsidR="00737F7A" w:rsidRDefault="00737F7A" w:rsidP="00737F7A">
      <w:pPr>
        <w:pStyle w:val="DashEqual2"/>
      </w:pPr>
      <w:r w:rsidRPr="0080441B">
        <w:t>Information from the Commission</w:t>
      </w:r>
    </w:p>
    <w:p w:rsidR="00020FBC" w:rsidRPr="0080441B" w:rsidRDefault="00020FBC" w:rsidP="00020FBC">
      <w:pPr>
        <w:pStyle w:val="Text3"/>
      </w:pPr>
      <w:r>
        <w:t>9593/16 SAN 228</w:t>
      </w:r>
    </w:p>
    <w:p w:rsidR="009577E3" w:rsidRPr="0080441B" w:rsidRDefault="000E5042" w:rsidP="00737F7A">
      <w:pPr>
        <w:pStyle w:val="PointDoubleManual1"/>
        <w:spacing w:before="200"/>
        <w:rPr>
          <w:lang w:eastAsia="fr-BE"/>
        </w:rPr>
      </w:pPr>
      <w:r>
        <w:rPr>
          <w:lang w:eastAsia="fr-BE"/>
        </w:rPr>
        <w:t>h)</w:t>
      </w:r>
      <w:r>
        <w:rPr>
          <w:lang w:eastAsia="fr-BE"/>
        </w:rPr>
        <w:tab/>
      </w:r>
      <w:r w:rsidR="00737F7A">
        <w:rPr>
          <w:lang w:eastAsia="fr-BE"/>
        </w:rPr>
        <w:t>Helping Member States in their use of Health System Performance Assessment</w:t>
      </w:r>
      <w:r w:rsidR="009577E3" w:rsidRPr="0080441B">
        <w:rPr>
          <w:lang w:eastAsia="fr-BE"/>
        </w:rPr>
        <w:t xml:space="preserve"> (HSPA)</w:t>
      </w:r>
    </w:p>
    <w:p w:rsidR="009577E3" w:rsidRDefault="009577E3" w:rsidP="000E5042">
      <w:pPr>
        <w:pStyle w:val="DashEqual2"/>
      </w:pPr>
      <w:r w:rsidRPr="0080441B">
        <w:t>Information from the Commission</w:t>
      </w:r>
    </w:p>
    <w:p w:rsidR="00020FBC" w:rsidRPr="0080441B" w:rsidRDefault="00020FBC" w:rsidP="00020FBC">
      <w:pPr>
        <w:pStyle w:val="Text3"/>
      </w:pPr>
      <w:r>
        <w:t>9597/16 SAN 229</w:t>
      </w:r>
    </w:p>
    <w:p w:rsidR="009577E3" w:rsidRDefault="009577E3" w:rsidP="000E5042">
      <w:pPr>
        <w:pStyle w:val="PointDoubleManual1"/>
        <w:spacing w:before="200"/>
        <w:rPr>
          <w:lang w:eastAsia="fr-BE"/>
        </w:rPr>
      </w:pPr>
      <w:r>
        <w:rPr>
          <w:lang w:eastAsia="fr-BE"/>
        </w:rPr>
        <w:t>i)</w:t>
      </w:r>
      <w:r>
        <w:rPr>
          <w:lang w:eastAsia="fr-BE"/>
        </w:rPr>
        <w:tab/>
      </w:r>
      <w:r w:rsidRPr="0080441B">
        <w:rPr>
          <w:lang w:eastAsia="fr-BE"/>
        </w:rPr>
        <w:t>Outcomes of conferences organi</w:t>
      </w:r>
      <w:r>
        <w:rPr>
          <w:lang w:eastAsia="fr-BE"/>
        </w:rPr>
        <w:t>s</w:t>
      </w:r>
      <w:r w:rsidRPr="0080441B">
        <w:rPr>
          <w:lang w:eastAsia="fr-BE"/>
        </w:rPr>
        <w:t xml:space="preserve">ed by </w:t>
      </w:r>
      <w:r>
        <w:rPr>
          <w:lang w:eastAsia="fr-BE"/>
        </w:rPr>
        <w:t xml:space="preserve">the </w:t>
      </w:r>
      <w:r w:rsidRPr="0080441B">
        <w:rPr>
          <w:lang w:eastAsia="fr-BE"/>
        </w:rPr>
        <w:t>Netherlands Presidency</w:t>
      </w:r>
    </w:p>
    <w:p w:rsidR="009577E3" w:rsidRPr="0080441B" w:rsidRDefault="009577E3" w:rsidP="000E5042">
      <w:pPr>
        <w:pStyle w:val="DashEqual2"/>
      </w:pPr>
      <w:r w:rsidRPr="0080441B">
        <w:t>Information from the Presidency</w:t>
      </w:r>
    </w:p>
    <w:p w:rsidR="009577E3" w:rsidRPr="0080441B" w:rsidRDefault="009577E3" w:rsidP="000E5042">
      <w:pPr>
        <w:pStyle w:val="PointDoubleManual1"/>
        <w:spacing w:before="200"/>
        <w:rPr>
          <w:lang w:eastAsia="fr-BE"/>
        </w:rPr>
      </w:pPr>
      <w:r>
        <w:rPr>
          <w:lang w:eastAsia="fr-BE"/>
        </w:rPr>
        <w:t>j)</w:t>
      </w:r>
      <w:r w:rsidRPr="0080441B">
        <w:rPr>
          <w:lang w:eastAsia="fr-BE"/>
        </w:rPr>
        <w:tab/>
        <w:t>Work programme of the incoming Presidency</w:t>
      </w:r>
    </w:p>
    <w:p w:rsidR="009577E3" w:rsidRPr="00B82056" w:rsidRDefault="009577E3" w:rsidP="000E5042">
      <w:pPr>
        <w:pStyle w:val="DashEqual2"/>
        <w:rPr>
          <w:b/>
          <w:u w:val="single"/>
        </w:rPr>
      </w:pPr>
      <w:r w:rsidRPr="0080441B">
        <w:t>Information from the Slovak delegation</w:t>
      </w:r>
    </w:p>
    <w:p w:rsidR="00B82056" w:rsidRDefault="00B82056" w:rsidP="00B82056">
      <w:pPr>
        <w:spacing w:before="960"/>
      </w:pPr>
      <w:r>
        <w:t>____________________</w:t>
      </w:r>
    </w:p>
    <w:p w:rsidR="00B82056" w:rsidRPr="00B82056" w:rsidRDefault="00B82056" w:rsidP="00B82056">
      <w:pPr>
        <w:rPr>
          <w:bCs/>
        </w:rPr>
      </w:pPr>
      <w:r w:rsidRPr="00B82056">
        <w:rPr>
          <w:bCs/>
        </w:rPr>
        <w:t>(*)</w:t>
      </w:r>
      <w:r w:rsidRPr="00B82056">
        <w:rPr>
          <w:bCs/>
        </w:rPr>
        <w:tab/>
        <w:t>Item on which a vote may be requested.</w:t>
      </w:r>
    </w:p>
    <w:p w:rsidR="00D6250F" w:rsidRDefault="00D6250F" w:rsidP="00B82056">
      <w:pPr>
        <w:pStyle w:val="FinalLine"/>
        <w:spacing w:before="960" w:after="720"/>
      </w:pPr>
    </w:p>
    <w:p w:rsidR="00D6250F" w:rsidRDefault="00D6250F" w:rsidP="00D6250F">
      <w:pPr>
        <w:pStyle w:val="NB"/>
      </w:pPr>
      <w:r w:rsidRPr="00D6250F">
        <w:t>NB:</w:t>
      </w:r>
      <w:r w:rsidRPr="00D6250F">
        <w:tab/>
        <w:t>Please send the Protocol Service a list of your delegates to this meeting as soon as possible, to the email address protocole.participants@consilium.europa.eu</w:t>
      </w:r>
    </w:p>
    <w:p w:rsidR="00FC4670" w:rsidRPr="00D6250F" w:rsidRDefault="00D6250F" w:rsidP="00D6250F">
      <w:pPr>
        <w:pStyle w:val="NB"/>
      </w:pPr>
      <w:r w:rsidRPr="00D6250F">
        <w:t>NB:</w:t>
      </w:r>
      <w:r w:rsidRPr="00D6250F">
        <w:tab/>
        <w:t>Delegates requiring day badges to attend meetings sho</w:t>
      </w:r>
      <w:r w:rsidR="007A3C7B">
        <w:t>uld consult document 14387/1/12 </w:t>
      </w:r>
      <w:r w:rsidRPr="00D6250F">
        <w:t>REV 1 on how to obtain them.</w:t>
      </w:r>
    </w:p>
    <w:sectPr w:rsidR="00FC4670" w:rsidRPr="00D6250F" w:rsidSect="00D6592F">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50F" w:rsidRDefault="00D6250F" w:rsidP="00D6250F">
      <w:r>
        <w:separator/>
      </w:r>
    </w:p>
  </w:endnote>
  <w:endnote w:type="continuationSeparator" w:id="0">
    <w:p w:rsidR="00D6250F" w:rsidRDefault="00D6250F" w:rsidP="00D6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2F" w:rsidRPr="00D6592F" w:rsidRDefault="00D6592F" w:rsidP="00D659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D6592F" w:rsidRPr="00D94637" w:rsidTr="00D6592F">
      <w:trPr>
        <w:jc w:val="center"/>
      </w:trPr>
      <w:tc>
        <w:tcPr>
          <w:tcW w:w="5000" w:type="pct"/>
          <w:gridSpan w:val="7"/>
          <w:shd w:val="clear" w:color="auto" w:fill="auto"/>
          <w:tcMar>
            <w:top w:w="57" w:type="dxa"/>
          </w:tcMar>
        </w:tcPr>
        <w:p w:rsidR="00D6592F" w:rsidRPr="00D94637" w:rsidRDefault="00D6592F" w:rsidP="00D94637">
          <w:pPr>
            <w:pStyle w:val="FooterText"/>
            <w:pBdr>
              <w:top w:val="single" w:sz="4" w:space="1" w:color="auto"/>
            </w:pBdr>
            <w:spacing w:before="200"/>
            <w:rPr>
              <w:sz w:val="2"/>
              <w:szCs w:val="2"/>
            </w:rPr>
          </w:pPr>
          <w:bookmarkStart w:id="8" w:name="FOOTER_STANDARD"/>
        </w:p>
      </w:tc>
    </w:tr>
    <w:tr w:rsidR="00D6592F" w:rsidRPr="00B310DC" w:rsidTr="00D6592F">
      <w:trPr>
        <w:jc w:val="center"/>
      </w:trPr>
      <w:tc>
        <w:tcPr>
          <w:tcW w:w="2500" w:type="pct"/>
          <w:gridSpan w:val="2"/>
          <w:shd w:val="clear" w:color="auto" w:fill="auto"/>
          <w:tcMar>
            <w:top w:w="0" w:type="dxa"/>
          </w:tcMar>
        </w:tcPr>
        <w:p w:rsidR="00D6592F" w:rsidRPr="00AD7BF2" w:rsidRDefault="00D6592F" w:rsidP="004F54B2">
          <w:pPr>
            <w:pStyle w:val="FooterText"/>
          </w:pPr>
          <w:r>
            <w:t>CM 2861/16</w:t>
          </w:r>
          <w:r w:rsidRPr="002511D8">
            <w:t xml:space="preserve"> </w:t>
          </w:r>
        </w:p>
      </w:tc>
      <w:tc>
        <w:tcPr>
          <w:tcW w:w="625" w:type="pct"/>
          <w:shd w:val="clear" w:color="auto" w:fill="auto"/>
          <w:tcMar>
            <w:top w:w="0" w:type="dxa"/>
          </w:tcMar>
        </w:tcPr>
        <w:p w:rsidR="00D6592F" w:rsidRPr="00AD7BF2" w:rsidRDefault="00D6592F" w:rsidP="00D94637">
          <w:pPr>
            <w:pStyle w:val="FooterText"/>
            <w:jc w:val="center"/>
          </w:pPr>
        </w:p>
      </w:tc>
      <w:tc>
        <w:tcPr>
          <w:tcW w:w="1287" w:type="pct"/>
          <w:gridSpan w:val="3"/>
          <w:shd w:val="clear" w:color="auto" w:fill="auto"/>
          <w:tcMar>
            <w:top w:w="0" w:type="dxa"/>
          </w:tcMar>
        </w:tcPr>
        <w:p w:rsidR="00D6592F" w:rsidRPr="002511D8" w:rsidRDefault="00D6592F" w:rsidP="00D94637">
          <w:pPr>
            <w:pStyle w:val="FooterText"/>
            <w:jc w:val="center"/>
          </w:pPr>
        </w:p>
      </w:tc>
      <w:tc>
        <w:tcPr>
          <w:tcW w:w="588" w:type="pct"/>
          <w:shd w:val="clear" w:color="auto" w:fill="auto"/>
          <w:tcMar>
            <w:top w:w="0" w:type="dxa"/>
          </w:tcMar>
        </w:tcPr>
        <w:p w:rsidR="00D6592F" w:rsidRPr="00B310DC" w:rsidRDefault="00D6592F" w:rsidP="00D94637">
          <w:pPr>
            <w:pStyle w:val="FooterText"/>
            <w:jc w:val="right"/>
          </w:pPr>
          <w:r>
            <w:fldChar w:fldCharType="begin"/>
          </w:r>
          <w:r>
            <w:instrText xml:space="preserve"> PAGE  \* MERGEFORMAT </w:instrText>
          </w:r>
          <w:r>
            <w:fldChar w:fldCharType="separate"/>
          </w:r>
          <w:r w:rsidR="00335ACA">
            <w:rPr>
              <w:noProof/>
            </w:rPr>
            <w:t>5</w:t>
          </w:r>
          <w:r>
            <w:fldChar w:fldCharType="end"/>
          </w:r>
        </w:p>
      </w:tc>
    </w:tr>
    <w:tr w:rsidR="00D6592F" w:rsidRPr="00D94637" w:rsidTr="00D6592F">
      <w:trPr>
        <w:jc w:val="center"/>
      </w:trPr>
      <w:tc>
        <w:tcPr>
          <w:tcW w:w="1774" w:type="pct"/>
          <w:shd w:val="clear" w:color="auto" w:fill="auto"/>
        </w:tcPr>
        <w:p w:rsidR="00D6592F" w:rsidRPr="00AD7BF2" w:rsidRDefault="00D6592F" w:rsidP="00D94637">
          <w:pPr>
            <w:pStyle w:val="FooterText"/>
            <w:spacing w:before="40"/>
          </w:pPr>
        </w:p>
      </w:tc>
      <w:tc>
        <w:tcPr>
          <w:tcW w:w="1455" w:type="pct"/>
          <w:gridSpan w:val="3"/>
          <w:shd w:val="clear" w:color="auto" w:fill="auto"/>
        </w:tcPr>
        <w:p w:rsidR="00D6592F" w:rsidRPr="00AD7BF2" w:rsidRDefault="00D6592F" w:rsidP="00D204D6">
          <w:pPr>
            <w:pStyle w:val="FooterText"/>
            <w:spacing w:before="40"/>
            <w:jc w:val="center"/>
          </w:pPr>
        </w:p>
      </w:tc>
      <w:tc>
        <w:tcPr>
          <w:tcW w:w="1147" w:type="pct"/>
          <w:shd w:val="clear" w:color="auto" w:fill="auto"/>
        </w:tcPr>
        <w:p w:rsidR="00D6592F" w:rsidRPr="00D94637" w:rsidRDefault="00D6592F" w:rsidP="00D94637">
          <w:pPr>
            <w:pStyle w:val="FooterText"/>
            <w:jc w:val="right"/>
            <w:rPr>
              <w:b/>
              <w:position w:val="-4"/>
              <w:sz w:val="36"/>
            </w:rPr>
          </w:pPr>
        </w:p>
      </w:tc>
      <w:tc>
        <w:tcPr>
          <w:tcW w:w="625" w:type="pct"/>
          <w:gridSpan w:val="2"/>
          <w:shd w:val="clear" w:color="auto" w:fill="auto"/>
        </w:tcPr>
        <w:p w:rsidR="00D6592F" w:rsidRPr="00D94637" w:rsidRDefault="00D6592F" w:rsidP="00D94637">
          <w:pPr>
            <w:pStyle w:val="FooterText"/>
            <w:jc w:val="right"/>
            <w:rPr>
              <w:sz w:val="16"/>
            </w:rPr>
          </w:pPr>
          <w:r>
            <w:rPr>
              <w:b/>
              <w:position w:val="-4"/>
              <w:sz w:val="36"/>
            </w:rPr>
            <w:t>EN</w:t>
          </w:r>
        </w:p>
      </w:tc>
    </w:tr>
    <w:bookmarkEnd w:id="8"/>
  </w:tbl>
  <w:p w:rsidR="00D6250F" w:rsidRPr="00D6592F" w:rsidRDefault="00D6250F" w:rsidP="00D6592F">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D6592F" w:rsidRPr="00D94637" w:rsidTr="00D6592F">
      <w:trPr>
        <w:jc w:val="center"/>
      </w:trPr>
      <w:tc>
        <w:tcPr>
          <w:tcW w:w="5000" w:type="pct"/>
          <w:gridSpan w:val="7"/>
          <w:shd w:val="clear" w:color="auto" w:fill="auto"/>
          <w:tcMar>
            <w:top w:w="57" w:type="dxa"/>
          </w:tcMar>
        </w:tcPr>
        <w:p w:rsidR="00D6592F" w:rsidRPr="00D94637" w:rsidRDefault="00D6592F" w:rsidP="00D94637">
          <w:pPr>
            <w:pStyle w:val="FooterText"/>
            <w:pBdr>
              <w:top w:val="single" w:sz="4" w:space="1" w:color="auto"/>
            </w:pBdr>
            <w:spacing w:before="200"/>
            <w:rPr>
              <w:sz w:val="2"/>
              <w:szCs w:val="2"/>
            </w:rPr>
          </w:pPr>
        </w:p>
      </w:tc>
    </w:tr>
    <w:tr w:rsidR="00D6592F" w:rsidRPr="00B310DC" w:rsidTr="00D6592F">
      <w:trPr>
        <w:jc w:val="center"/>
      </w:trPr>
      <w:tc>
        <w:tcPr>
          <w:tcW w:w="2500" w:type="pct"/>
          <w:gridSpan w:val="2"/>
          <w:shd w:val="clear" w:color="auto" w:fill="auto"/>
          <w:tcMar>
            <w:top w:w="0" w:type="dxa"/>
          </w:tcMar>
        </w:tcPr>
        <w:p w:rsidR="00D6592F" w:rsidRPr="00AD7BF2" w:rsidRDefault="00D6592F" w:rsidP="004F54B2">
          <w:pPr>
            <w:pStyle w:val="FooterText"/>
          </w:pPr>
          <w:r>
            <w:t>CM 2861/16</w:t>
          </w:r>
          <w:r w:rsidRPr="002511D8">
            <w:t xml:space="preserve"> </w:t>
          </w:r>
        </w:p>
      </w:tc>
      <w:tc>
        <w:tcPr>
          <w:tcW w:w="625" w:type="pct"/>
          <w:shd w:val="clear" w:color="auto" w:fill="auto"/>
          <w:tcMar>
            <w:top w:w="0" w:type="dxa"/>
          </w:tcMar>
        </w:tcPr>
        <w:p w:rsidR="00D6592F" w:rsidRPr="00AD7BF2" w:rsidRDefault="00D6592F" w:rsidP="00D94637">
          <w:pPr>
            <w:pStyle w:val="FooterText"/>
            <w:jc w:val="center"/>
          </w:pPr>
        </w:p>
      </w:tc>
      <w:tc>
        <w:tcPr>
          <w:tcW w:w="1287" w:type="pct"/>
          <w:gridSpan w:val="3"/>
          <w:shd w:val="clear" w:color="auto" w:fill="auto"/>
          <w:tcMar>
            <w:top w:w="0" w:type="dxa"/>
          </w:tcMar>
        </w:tcPr>
        <w:p w:rsidR="00D6592F" w:rsidRPr="002511D8" w:rsidRDefault="00D6592F" w:rsidP="00D94637">
          <w:pPr>
            <w:pStyle w:val="FooterText"/>
            <w:jc w:val="center"/>
          </w:pPr>
        </w:p>
      </w:tc>
      <w:tc>
        <w:tcPr>
          <w:tcW w:w="588" w:type="pct"/>
          <w:shd w:val="clear" w:color="auto" w:fill="auto"/>
          <w:tcMar>
            <w:top w:w="0" w:type="dxa"/>
          </w:tcMar>
        </w:tcPr>
        <w:p w:rsidR="00D6592F" w:rsidRPr="00B310DC" w:rsidRDefault="00D6592F" w:rsidP="00D94637">
          <w:pPr>
            <w:pStyle w:val="FooterText"/>
            <w:jc w:val="right"/>
          </w:pPr>
          <w:r>
            <w:fldChar w:fldCharType="begin"/>
          </w:r>
          <w:r>
            <w:instrText xml:space="preserve"> PAGE  \* MERGEFORMAT </w:instrText>
          </w:r>
          <w:r>
            <w:fldChar w:fldCharType="separate"/>
          </w:r>
          <w:r w:rsidR="00335ACA">
            <w:rPr>
              <w:noProof/>
            </w:rPr>
            <w:t>1</w:t>
          </w:r>
          <w:r>
            <w:fldChar w:fldCharType="end"/>
          </w:r>
        </w:p>
      </w:tc>
    </w:tr>
    <w:tr w:rsidR="00D6592F" w:rsidRPr="00D94637" w:rsidTr="00D6592F">
      <w:trPr>
        <w:jc w:val="center"/>
      </w:trPr>
      <w:tc>
        <w:tcPr>
          <w:tcW w:w="1774" w:type="pct"/>
          <w:shd w:val="clear" w:color="auto" w:fill="auto"/>
        </w:tcPr>
        <w:p w:rsidR="00D6592F" w:rsidRPr="00AD7BF2" w:rsidRDefault="00D6592F" w:rsidP="00D94637">
          <w:pPr>
            <w:pStyle w:val="FooterText"/>
            <w:spacing w:before="40"/>
          </w:pPr>
        </w:p>
      </w:tc>
      <w:tc>
        <w:tcPr>
          <w:tcW w:w="1455" w:type="pct"/>
          <w:gridSpan w:val="3"/>
          <w:shd w:val="clear" w:color="auto" w:fill="auto"/>
        </w:tcPr>
        <w:p w:rsidR="00D6592F" w:rsidRPr="00AD7BF2" w:rsidRDefault="00D6592F" w:rsidP="00D204D6">
          <w:pPr>
            <w:pStyle w:val="FooterText"/>
            <w:spacing w:before="40"/>
            <w:jc w:val="center"/>
          </w:pPr>
        </w:p>
      </w:tc>
      <w:tc>
        <w:tcPr>
          <w:tcW w:w="1147" w:type="pct"/>
          <w:shd w:val="clear" w:color="auto" w:fill="auto"/>
        </w:tcPr>
        <w:p w:rsidR="00D6592F" w:rsidRPr="00D94637" w:rsidRDefault="00D6592F" w:rsidP="00D94637">
          <w:pPr>
            <w:pStyle w:val="FooterText"/>
            <w:jc w:val="right"/>
            <w:rPr>
              <w:b/>
              <w:position w:val="-4"/>
              <w:sz w:val="36"/>
            </w:rPr>
          </w:pPr>
        </w:p>
      </w:tc>
      <w:tc>
        <w:tcPr>
          <w:tcW w:w="625" w:type="pct"/>
          <w:gridSpan w:val="2"/>
          <w:shd w:val="clear" w:color="auto" w:fill="auto"/>
        </w:tcPr>
        <w:p w:rsidR="00D6592F" w:rsidRPr="00D94637" w:rsidRDefault="00D6592F" w:rsidP="00D94637">
          <w:pPr>
            <w:pStyle w:val="FooterText"/>
            <w:jc w:val="right"/>
            <w:rPr>
              <w:sz w:val="16"/>
            </w:rPr>
          </w:pPr>
          <w:r>
            <w:rPr>
              <w:b/>
              <w:position w:val="-4"/>
              <w:sz w:val="36"/>
            </w:rPr>
            <w:t>EN</w:t>
          </w:r>
        </w:p>
      </w:tc>
    </w:tr>
  </w:tbl>
  <w:p w:rsidR="00D6250F" w:rsidRPr="00D6592F" w:rsidRDefault="00D6250F" w:rsidP="00D6592F">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50F" w:rsidRDefault="00D6250F" w:rsidP="00D6250F">
      <w:r>
        <w:separator/>
      </w:r>
    </w:p>
  </w:footnote>
  <w:footnote w:type="continuationSeparator" w:id="0">
    <w:p w:rsidR="00D6250F" w:rsidRDefault="00D6250F" w:rsidP="00D62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2F" w:rsidRPr="00D6592F" w:rsidRDefault="00D6592F" w:rsidP="00D659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2F" w:rsidRPr="00D6592F" w:rsidRDefault="00D6592F" w:rsidP="00D6592F">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2F" w:rsidRPr="00D6592F" w:rsidRDefault="00D6592F" w:rsidP="00D6592F">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D219C8"/>
    <w:lvl w:ilvl="0">
      <w:start w:val="1"/>
      <w:numFmt w:val="decimal"/>
      <w:lvlText w:val="%1."/>
      <w:lvlJc w:val="left"/>
      <w:pPr>
        <w:tabs>
          <w:tab w:val="num" w:pos="1492"/>
        </w:tabs>
        <w:ind w:left="1492" w:hanging="360"/>
      </w:pPr>
    </w:lvl>
  </w:abstractNum>
  <w:abstractNum w:abstractNumId="1">
    <w:nsid w:val="FFFFFF7D"/>
    <w:multiLevelType w:val="singleLevel"/>
    <w:tmpl w:val="E79E2E48"/>
    <w:lvl w:ilvl="0">
      <w:start w:val="1"/>
      <w:numFmt w:val="decimal"/>
      <w:lvlText w:val="%1."/>
      <w:lvlJc w:val="left"/>
      <w:pPr>
        <w:tabs>
          <w:tab w:val="num" w:pos="1209"/>
        </w:tabs>
        <w:ind w:left="1209" w:hanging="360"/>
      </w:pPr>
    </w:lvl>
  </w:abstractNum>
  <w:abstractNum w:abstractNumId="2">
    <w:nsid w:val="FFFFFF7E"/>
    <w:multiLevelType w:val="singleLevel"/>
    <w:tmpl w:val="E77C0F44"/>
    <w:lvl w:ilvl="0">
      <w:start w:val="1"/>
      <w:numFmt w:val="decimal"/>
      <w:lvlText w:val="%1."/>
      <w:lvlJc w:val="left"/>
      <w:pPr>
        <w:tabs>
          <w:tab w:val="num" w:pos="926"/>
        </w:tabs>
        <w:ind w:left="926" w:hanging="360"/>
      </w:pPr>
    </w:lvl>
  </w:abstractNum>
  <w:abstractNum w:abstractNumId="3">
    <w:nsid w:val="FFFFFF7F"/>
    <w:multiLevelType w:val="singleLevel"/>
    <w:tmpl w:val="BA641DEA"/>
    <w:lvl w:ilvl="0">
      <w:start w:val="1"/>
      <w:numFmt w:val="decimal"/>
      <w:lvlText w:val="%1."/>
      <w:lvlJc w:val="left"/>
      <w:pPr>
        <w:tabs>
          <w:tab w:val="num" w:pos="643"/>
        </w:tabs>
        <w:ind w:left="643" w:hanging="360"/>
      </w:pPr>
    </w:lvl>
  </w:abstractNum>
  <w:abstractNum w:abstractNumId="4">
    <w:nsid w:val="FFFFFF80"/>
    <w:multiLevelType w:val="singleLevel"/>
    <w:tmpl w:val="12B061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6308CD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984E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63EA4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1346602"/>
    <w:lvl w:ilvl="0">
      <w:start w:val="1"/>
      <w:numFmt w:val="decimal"/>
      <w:lvlText w:val="%1."/>
      <w:lvlJc w:val="left"/>
      <w:pPr>
        <w:tabs>
          <w:tab w:val="num" w:pos="360"/>
        </w:tabs>
        <w:ind w:left="360" w:hanging="360"/>
      </w:pPr>
    </w:lvl>
  </w:abstractNum>
  <w:abstractNum w:abstractNumId="9">
    <w:nsid w:val="FFFFFF89"/>
    <w:multiLevelType w:val="singleLevel"/>
    <w:tmpl w:val="BE8C8CB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1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2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1"/>
  </w:num>
  <w:num w:numId="2">
    <w:abstractNumId w:val="27"/>
  </w:num>
  <w:num w:numId="3">
    <w:abstractNumId w:val="15"/>
  </w:num>
  <w:num w:numId="4">
    <w:abstractNumId w:val="23"/>
  </w:num>
  <w:num w:numId="5">
    <w:abstractNumId w:val="13"/>
  </w:num>
  <w:num w:numId="6">
    <w:abstractNumId w:val="28"/>
  </w:num>
  <w:num w:numId="7">
    <w:abstractNumId w:val="20"/>
  </w:num>
  <w:num w:numId="8">
    <w:abstractNumId w:val="22"/>
  </w:num>
  <w:num w:numId="9">
    <w:abstractNumId w:val="24"/>
  </w:num>
  <w:num w:numId="10">
    <w:abstractNumId w:val="19"/>
  </w:num>
  <w:num w:numId="11">
    <w:abstractNumId w:val="11"/>
  </w:num>
  <w:num w:numId="12">
    <w:abstractNumId w:val="25"/>
  </w:num>
  <w:num w:numId="13">
    <w:abstractNumId w:val="18"/>
  </w:num>
  <w:num w:numId="14">
    <w:abstractNumId w:val="14"/>
  </w:num>
  <w:num w:numId="15">
    <w:abstractNumId w:val="26"/>
  </w:num>
  <w:num w:numId="16">
    <w:abstractNumId w:val="16"/>
  </w:num>
  <w:num w:numId="17">
    <w:abstractNumId w:val="10"/>
  </w:num>
  <w:num w:numId="18">
    <w:abstractNumId w:val="12"/>
  </w:num>
  <w:num w:numId="19">
    <w:abstractNumId w:val="17"/>
  </w:num>
  <w:num w:numId="20">
    <w:abstractNumId w:val="20"/>
    <w:lvlOverride w:ilvl="0">
      <w:startOverride w:val="1"/>
    </w:lvlOverride>
  </w:num>
  <w:num w:numId="21">
    <w:abstractNumId w:val="22"/>
    <w:lvlOverride w:ilvl="0">
      <w:startOverride w:val="1"/>
    </w:lvlOverride>
  </w:num>
  <w:num w:numId="22">
    <w:abstractNumId w:val="18"/>
    <w:lvlOverride w:ilvl="0">
      <w:startOverride w:val="1"/>
    </w:lvlOverride>
  </w:num>
  <w:num w:numId="23">
    <w:abstractNumId w:val="24"/>
    <w:lvlOverride w:ilvl="0">
      <w:startOverride w:val="1"/>
    </w:lvlOverride>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7.7&quot; technicalblockguid=&quot;065e32cd-e3e9-4e7c-92f4-d6dedf22a680&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NOTICE OF MEETING AND PROVISIONAL AGENDA&quot; /&gt;_x000d__x000a_    &lt;/basicdatatype&gt;_x000d__x000a_  &lt;/metadata&gt;_x000d__x000a_  &lt;metadata key=&quot;md_HeadingText&quot;&gt;_x000d__x000a_    &lt;headingtext text=&quot;NOTICE OF MEETING AND PROVISIONAL AGENDA&quot;&gt;_x000d__x000a_      &lt;formattedtext&gt;_x000d__x000a_        &lt;xaml text=&quot;NOTICE OF MEETING AND PROVISIONAL AGENDA&quot;&gt;&amp;lt;FlowDocument xmlns=&quot;http://schemas.microsoft.com/winfx/2006/xaml/presentation&quot;&amp;gt;&amp;lt;Paragraph&amp;gt;NOTICE OF MEETING AND PROVISIONAL AGENDA&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uncil of the European Union General Secretariat&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6-05-31&lt;/text&gt;_x000d__x000a_  &lt;/metadata&gt;_x000d__x000a_  &lt;metadata key=&quot;md_Prefix&quot;&gt;_x000d__x000a_    &lt;text&gt;CM&lt;/text&gt;_x000d__x000a_  &lt;/metadata&gt;_x000d__x000a_  &lt;metadata key=&quot;md_DocumentNumber&quot;&gt;_x000d__x000a_    &lt;text&gt;2861&lt;/text&gt;_x000d__x000a_  &lt;/metadata&gt;_x000d__x000a_  &lt;metadata key=&quot;md_YearDocumentNumber&quot;&gt;_x000d__x000a_    &lt;text&gt;2016&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 CONS&lt;/text&gt;_x000d__x000a_      &lt;text&gt;SOC&lt;/text&gt;_x000d__x000a_      &lt;text&gt;EMPL&lt;/text&gt;_x000d__x000a_      &lt;text&gt;SAN&lt;/text&gt;_x000d__x000a_      &lt;text&gt;CONSOM&lt;/text&gt;_x000d__x000a_    &lt;/textlist&gt;_x000d__x000a_  &lt;/metadata&gt;_x000d__x000a_  &lt;metadata key=&quot;md_Contact&quot;&gt;_x000d__x000a_    &lt;text&gt;coreper.1@consilium.europa.eu&lt;/text&gt;_x000d__x000a_  &lt;/metadata&gt;_x000d__x000a_  &lt;metadata key=&quot;md_ContactPhoneFax&quot;&gt;_x000d__x000a_    &lt;text&gt;0032.2.281.6167/8100&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74th meeting of the COUNCIL OF THE EUROPEAN UNION (Employment, Social Policy, Health and Consumer Affairs)&quot;&gt;&amp;lt;FlowDocument FontFamily=&quot;Arial Unicode MS&quot; FontSize=&quot;12&quot; PageWidth=&quot;329&quot; PagePadding=&quot;0,0,0,0&quot; AllowDrop=&quot;False&quot; xmlns=&quot;http://schemas.microsoft.com/winfx/2006/xaml/presentation&quot; xmlns:x=&quot;http://schemas.microsoft.com/winfx/2006/xaml&quot;&amp;gt;&amp;lt;Paragraph&amp;gt;&amp;lt;Run xml:lang=&quot;en-gb&quot; xml:space=&quot;preserve&quot;&amp;gt;3474th &amp;lt;/Run&amp;gt;meeting of the COUNCIL OF THE EUROPEAN UNION&amp;lt;LineBreak /&amp;gt;(&amp;lt;Run FontWeight=&quot;Bold&quot; xml:space=&quot;preserve&quot;&amp;gt;&amp;lt;Run.TextDecorations&amp;gt;&amp;lt;TextDecoration Location=&quot;Underline&quot; /&amp;gt;&amp;lt;/Run.TextDecorations&amp;gt;Employment, Social Policy, Health &amp;lt;/Run&amp;gt;and Consumer Affairs)&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6-06-16T09:3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 date=&quot;2016-06-17T10:0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D6250F"/>
    <w:rsid w:val="00005613"/>
    <w:rsid w:val="00010C1D"/>
    <w:rsid w:val="00020FBC"/>
    <w:rsid w:val="000520E4"/>
    <w:rsid w:val="00054A16"/>
    <w:rsid w:val="000872C7"/>
    <w:rsid w:val="00090C97"/>
    <w:rsid w:val="0009656C"/>
    <w:rsid w:val="00097B42"/>
    <w:rsid w:val="000B7A27"/>
    <w:rsid w:val="000B7A36"/>
    <w:rsid w:val="000E3EAF"/>
    <w:rsid w:val="000E5042"/>
    <w:rsid w:val="000F687D"/>
    <w:rsid w:val="00165755"/>
    <w:rsid w:val="00182F2F"/>
    <w:rsid w:val="001C0F71"/>
    <w:rsid w:val="001C1958"/>
    <w:rsid w:val="001C21D9"/>
    <w:rsid w:val="001C2A31"/>
    <w:rsid w:val="001D566B"/>
    <w:rsid w:val="002020E3"/>
    <w:rsid w:val="00206D04"/>
    <w:rsid w:val="00213F1F"/>
    <w:rsid w:val="00223615"/>
    <w:rsid w:val="00262E47"/>
    <w:rsid w:val="00275927"/>
    <w:rsid w:val="0027793F"/>
    <w:rsid w:val="002A124E"/>
    <w:rsid w:val="002A2AE8"/>
    <w:rsid w:val="002A5FBE"/>
    <w:rsid w:val="002A7FD1"/>
    <w:rsid w:val="0030311D"/>
    <w:rsid w:val="003221AF"/>
    <w:rsid w:val="00335ACA"/>
    <w:rsid w:val="00353BA9"/>
    <w:rsid w:val="00354E83"/>
    <w:rsid w:val="003C5EA8"/>
    <w:rsid w:val="003C6E8B"/>
    <w:rsid w:val="003D1287"/>
    <w:rsid w:val="003D21F4"/>
    <w:rsid w:val="004145D1"/>
    <w:rsid w:val="00430EBE"/>
    <w:rsid w:val="00460579"/>
    <w:rsid w:val="00482C6A"/>
    <w:rsid w:val="005157F5"/>
    <w:rsid w:val="0052516F"/>
    <w:rsid w:val="00526DB4"/>
    <w:rsid w:val="005A1761"/>
    <w:rsid w:val="005D01F5"/>
    <w:rsid w:val="006226EB"/>
    <w:rsid w:val="0063379B"/>
    <w:rsid w:val="00661B74"/>
    <w:rsid w:val="00671055"/>
    <w:rsid w:val="00693ABA"/>
    <w:rsid w:val="006A38C5"/>
    <w:rsid w:val="006C0757"/>
    <w:rsid w:val="006C1AD4"/>
    <w:rsid w:val="006D5BB3"/>
    <w:rsid w:val="006E33E2"/>
    <w:rsid w:val="006F4741"/>
    <w:rsid w:val="007265A9"/>
    <w:rsid w:val="00732037"/>
    <w:rsid w:val="00737F7A"/>
    <w:rsid w:val="00740E0A"/>
    <w:rsid w:val="0075756A"/>
    <w:rsid w:val="00760B3A"/>
    <w:rsid w:val="007A1C0B"/>
    <w:rsid w:val="007A3C7B"/>
    <w:rsid w:val="007C18DF"/>
    <w:rsid w:val="00825503"/>
    <w:rsid w:val="008826F8"/>
    <w:rsid w:val="00913510"/>
    <w:rsid w:val="00923234"/>
    <w:rsid w:val="009457F2"/>
    <w:rsid w:val="00957496"/>
    <w:rsid w:val="009577E3"/>
    <w:rsid w:val="00A05C7B"/>
    <w:rsid w:val="00A45F8C"/>
    <w:rsid w:val="00A469D7"/>
    <w:rsid w:val="00A62A2A"/>
    <w:rsid w:val="00A70003"/>
    <w:rsid w:val="00AB1FB5"/>
    <w:rsid w:val="00B82056"/>
    <w:rsid w:val="00BA7E02"/>
    <w:rsid w:val="00BB1674"/>
    <w:rsid w:val="00BB2B4D"/>
    <w:rsid w:val="00BD2FFA"/>
    <w:rsid w:val="00BE1373"/>
    <w:rsid w:val="00C12D72"/>
    <w:rsid w:val="00C718BF"/>
    <w:rsid w:val="00C775D3"/>
    <w:rsid w:val="00C930AF"/>
    <w:rsid w:val="00CD6F99"/>
    <w:rsid w:val="00D04DEB"/>
    <w:rsid w:val="00D052F5"/>
    <w:rsid w:val="00D34266"/>
    <w:rsid w:val="00D451E4"/>
    <w:rsid w:val="00D6250F"/>
    <w:rsid w:val="00D6592F"/>
    <w:rsid w:val="00D710D1"/>
    <w:rsid w:val="00D874D7"/>
    <w:rsid w:val="00DC3767"/>
    <w:rsid w:val="00E108A2"/>
    <w:rsid w:val="00E11DF1"/>
    <w:rsid w:val="00E31D61"/>
    <w:rsid w:val="00E8020C"/>
    <w:rsid w:val="00EE7ACD"/>
    <w:rsid w:val="00EF2607"/>
    <w:rsid w:val="00F0262E"/>
    <w:rsid w:val="00F41854"/>
    <w:rsid w:val="00F83D74"/>
    <w:rsid w:val="00F85271"/>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D6250F"/>
    <w:pPr>
      <w:spacing w:after="440"/>
      <w:ind w:left="-1134" w:right="-1134"/>
    </w:pPr>
    <w:rPr>
      <w:sz w:val="2"/>
    </w:rPr>
  </w:style>
  <w:style w:type="character" w:customStyle="1" w:styleId="TechnicalBlockChar">
    <w:name w:val="Technical Block Char"/>
    <w:basedOn w:val="DefaultParagraphFont"/>
    <w:rsid w:val="00D6250F"/>
    <w:rPr>
      <w:sz w:val="24"/>
      <w:szCs w:val="24"/>
      <w:lang w:val="en-GB" w:eastAsia="en-US"/>
    </w:rPr>
  </w:style>
  <w:style w:type="character" w:customStyle="1" w:styleId="HeaderCouncilLargeChar">
    <w:name w:val="Header Council Large Char"/>
    <w:basedOn w:val="TechnicalBlockChar"/>
    <w:link w:val="HeaderCouncilLarge"/>
    <w:rsid w:val="00D6250F"/>
    <w:rPr>
      <w:sz w:val="2"/>
      <w:szCs w:val="24"/>
      <w:lang w:val="en-GB" w:eastAsia="en-US"/>
    </w:rPr>
  </w:style>
  <w:style w:type="paragraph" w:customStyle="1" w:styleId="FooterText">
    <w:name w:val="Footer Text"/>
    <w:basedOn w:val="Normal"/>
    <w:rsid w:val="00D6250F"/>
  </w:style>
  <w:style w:type="paragraph" w:styleId="BalloonText">
    <w:name w:val="Balloon Text"/>
    <w:basedOn w:val="Normal"/>
    <w:link w:val="BalloonTextChar"/>
    <w:uiPriority w:val="99"/>
    <w:semiHidden/>
    <w:unhideWhenUsed/>
    <w:rsid w:val="002A124E"/>
    <w:rPr>
      <w:rFonts w:ascii="Tahoma" w:hAnsi="Tahoma" w:cs="Tahoma"/>
      <w:sz w:val="16"/>
      <w:szCs w:val="16"/>
    </w:rPr>
  </w:style>
  <w:style w:type="character" w:customStyle="1" w:styleId="BalloonTextChar">
    <w:name w:val="Balloon Text Char"/>
    <w:basedOn w:val="DefaultParagraphFont"/>
    <w:link w:val="BalloonText"/>
    <w:uiPriority w:val="99"/>
    <w:semiHidden/>
    <w:rsid w:val="002A124E"/>
    <w:rPr>
      <w:rFonts w:ascii="Tahoma" w:hAnsi="Tahoma" w:cs="Tahoma"/>
      <w:sz w:val="16"/>
      <w:szCs w:val="16"/>
      <w:lang w:val="en-GB" w:eastAsia="en-US"/>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1C1958"/>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character" w:styleId="CommentReference">
    <w:name w:val="annotation reference"/>
    <w:basedOn w:val="DefaultParagraphFont"/>
    <w:uiPriority w:val="99"/>
    <w:semiHidden/>
    <w:unhideWhenUsed/>
    <w:rsid w:val="000B7A36"/>
    <w:rPr>
      <w:sz w:val="16"/>
      <w:szCs w:val="16"/>
    </w:rPr>
  </w:style>
  <w:style w:type="paragraph" w:styleId="CommentText">
    <w:name w:val="annotation text"/>
    <w:basedOn w:val="Normal"/>
    <w:link w:val="CommentTextChar"/>
    <w:uiPriority w:val="99"/>
    <w:semiHidden/>
    <w:unhideWhenUsed/>
    <w:rsid w:val="000B7A36"/>
    <w:rPr>
      <w:sz w:val="20"/>
      <w:szCs w:val="20"/>
    </w:rPr>
  </w:style>
  <w:style w:type="character" w:customStyle="1" w:styleId="CommentTextChar">
    <w:name w:val="Comment Text Char"/>
    <w:basedOn w:val="DefaultParagraphFont"/>
    <w:link w:val="CommentText"/>
    <w:uiPriority w:val="99"/>
    <w:semiHidden/>
    <w:rsid w:val="000B7A36"/>
    <w:rPr>
      <w:lang w:val="en-GB" w:eastAsia="en-US"/>
    </w:rPr>
  </w:style>
  <w:style w:type="paragraph" w:styleId="CommentSubject">
    <w:name w:val="annotation subject"/>
    <w:basedOn w:val="CommentText"/>
    <w:next w:val="CommentText"/>
    <w:link w:val="CommentSubjectChar"/>
    <w:uiPriority w:val="99"/>
    <w:semiHidden/>
    <w:unhideWhenUsed/>
    <w:rsid w:val="000B7A36"/>
    <w:rPr>
      <w:b/>
      <w:bCs/>
    </w:rPr>
  </w:style>
  <w:style w:type="character" w:customStyle="1" w:styleId="CommentSubjectChar">
    <w:name w:val="Comment Subject Char"/>
    <w:basedOn w:val="CommentTextChar"/>
    <w:link w:val="CommentSubject"/>
    <w:uiPriority w:val="99"/>
    <w:semiHidden/>
    <w:rsid w:val="000B7A36"/>
    <w:rPr>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D6250F"/>
    <w:pPr>
      <w:spacing w:after="440"/>
      <w:ind w:left="-1134" w:right="-1134"/>
    </w:pPr>
    <w:rPr>
      <w:sz w:val="2"/>
    </w:rPr>
  </w:style>
  <w:style w:type="character" w:customStyle="1" w:styleId="TechnicalBlockChar">
    <w:name w:val="Technical Block Char"/>
    <w:basedOn w:val="DefaultParagraphFont"/>
    <w:rsid w:val="00D6250F"/>
    <w:rPr>
      <w:sz w:val="24"/>
      <w:szCs w:val="24"/>
      <w:lang w:val="en-GB" w:eastAsia="en-US"/>
    </w:rPr>
  </w:style>
  <w:style w:type="character" w:customStyle="1" w:styleId="HeaderCouncilLargeChar">
    <w:name w:val="Header Council Large Char"/>
    <w:basedOn w:val="TechnicalBlockChar"/>
    <w:link w:val="HeaderCouncilLarge"/>
    <w:rsid w:val="00D6250F"/>
    <w:rPr>
      <w:sz w:val="2"/>
      <w:szCs w:val="24"/>
      <w:lang w:val="en-GB" w:eastAsia="en-US"/>
    </w:rPr>
  </w:style>
  <w:style w:type="paragraph" w:customStyle="1" w:styleId="FooterText">
    <w:name w:val="Footer Text"/>
    <w:basedOn w:val="Normal"/>
    <w:rsid w:val="00D6250F"/>
  </w:style>
  <w:style w:type="paragraph" w:styleId="BalloonText">
    <w:name w:val="Balloon Text"/>
    <w:basedOn w:val="Normal"/>
    <w:link w:val="BalloonTextChar"/>
    <w:uiPriority w:val="99"/>
    <w:semiHidden/>
    <w:unhideWhenUsed/>
    <w:rsid w:val="002A124E"/>
    <w:rPr>
      <w:rFonts w:ascii="Tahoma" w:hAnsi="Tahoma" w:cs="Tahoma"/>
      <w:sz w:val="16"/>
      <w:szCs w:val="16"/>
    </w:rPr>
  </w:style>
  <w:style w:type="character" w:customStyle="1" w:styleId="BalloonTextChar">
    <w:name w:val="Balloon Text Char"/>
    <w:basedOn w:val="DefaultParagraphFont"/>
    <w:link w:val="BalloonText"/>
    <w:uiPriority w:val="99"/>
    <w:semiHidden/>
    <w:rsid w:val="002A124E"/>
    <w:rPr>
      <w:rFonts w:ascii="Tahoma" w:hAnsi="Tahoma" w:cs="Tahoma"/>
      <w:sz w:val="16"/>
      <w:szCs w:val="16"/>
      <w:lang w:val="en-GB" w:eastAsia="en-US"/>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1C1958"/>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character" w:styleId="CommentReference">
    <w:name w:val="annotation reference"/>
    <w:basedOn w:val="DefaultParagraphFont"/>
    <w:uiPriority w:val="99"/>
    <w:semiHidden/>
    <w:unhideWhenUsed/>
    <w:rsid w:val="000B7A36"/>
    <w:rPr>
      <w:sz w:val="16"/>
      <w:szCs w:val="16"/>
    </w:rPr>
  </w:style>
  <w:style w:type="paragraph" w:styleId="CommentText">
    <w:name w:val="annotation text"/>
    <w:basedOn w:val="Normal"/>
    <w:link w:val="CommentTextChar"/>
    <w:uiPriority w:val="99"/>
    <w:semiHidden/>
    <w:unhideWhenUsed/>
    <w:rsid w:val="000B7A36"/>
    <w:rPr>
      <w:sz w:val="20"/>
      <w:szCs w:val="20"/>
    </w:rPr>
  </w:style>
  <w:style w:type="character" w:customStyle="1" w:styleId="CommentTextChar">
    <w:name w:val="Comment Text Char"/>
    <w:basedOn w:val="DefaultParagraphFont"/>
    <w:link w:val="CommentText"/>
    <w:uiPriority w:val="99"/>
    <w:semiHidden/>
    <w:rsid w:val="000B7A36"/>
    <w:rPr>
      <w:lang w:val="en-GB" w:eastAsia="en-US"/>
    </w:rPr>
  </w:style>
  <w:style w:type="paragraph" w:styleId="CommentSubject">
    <w:name w:val="annotation subject"/>
    <w:basedOn w:val="CommentText"/>
    <w:next w:val="CommentText"/>
    <w:link w:val="CommentSubjectChar"/>
    <w:uiPriority w:val="99"/>
    <w:semiHidden/>
    <w:unhideWhenUsed/>
    <w:rsid w:val="000B7A36"/>
    <w:rPr>
      <w:b/>
      <w:bCs/>
    </w:rPr>
  </w:style>
  <w:style w:type="character" w:customStyle="1" w:styleId="CommentSubjectChar">
    <w:name w:val="Comment Subject Char"/>
    <w:basedOn w:val="CommentTextChar"/>
    <w:link w:val="CommentSubject"/>
    <w:uiPriority w:val="99"/>
    <w:semiHidden/>
    <w:rsid w:val="000B7A36"/>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9CE0B-7C11-4EFD-B700-A44436BBB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11</TotalTime>
  <Pages>6</Pages>
  <Words>1074</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DQC</cp:lastModifiedBy>
  <cp:revision>18</cp:revision>
  <cp:lastPrinted>2016-05-31T11:26:00Z</cp:lastPrinted>
  <dcterms:created xsi:type="dcterms:W3CDTF">2016-05-30T12:05:00Z</dcterms:created>
  <dcterms:modified xsi:type="dcterms:W3CDTF">2016-05-31T11:43:00Z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3.7.7, Build 20151207</vt:lpwstr>
  </property>
</Properties>
</file>