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38" w:rsidRPr="00C2295A" w:rsidRDefault="005A23BB" w:rsidP="00C2295A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0535af1-7696-4143-84cb-33fd46717b2e_0" style="width:569pt;height:338pt">
            <v:imagedata r:id="rId9" o:title=""/>
          </v:shape>
        </w:pict>
      </w:r>
      <w:bookmarkEnd w:id="0"/>
    </w:p>
    <w:p w:rsidR="00681E9B" w:rsidRPr="000D0E44" w:rsidRDefault="00EA0422" w:rsidP="00BC4EF1">
      <w:pPr>
        <w:pStyle w:val="PointManual"/>
        <w:spacing w:before="360"/>
      </w:pPr>
      <w:r w:rsidRPr="000D0E44">
        <w:t>1.</w:t>
      </w:r>
      <w:r w:rsidRPr="000D0E44">
        <w:tab/>
        <w:t>Приемане на предварителния дневен ред</w:t>
      </w:r>
    </w:p>
    <w:p w:rsidR="00681E9B" w:rsidRPr="000D0E44" w:rsidRDefault="00681E9B" w:rsidP="005435C9">
      <w:pPr>
        <w:pStyle w:val="NormalCentered"/>
        <w:spacing w:before="360"/>
        <w:rPr>
          <w:b/>
          <w:bCs/>
          <w:u w:val="single"/>
        </w:rPr>
      </w:pPr>
      <w:r w:rsidRPr="000D0E44">
        <w:rPr>
          <w:b/>
          <w:bCs/>
          <w:u w:val="single"/>
        </w:rPr>
        <w:t>Обсъждания на законодателни актове</w:t>
      </w:r>
    </w:p>
    <w:p w:rsidR="00681E9B" w:rsidRPr="000D0E44" w:rsidRDefault="00681E9B" w:rsidP="00681E9B">
      <w:pPr>
        <w:pStyle w:val="NormalCentered"/>
        <w:spacing w:before="0"/>
        <w:rPr>
          <w:b/>
          <w:bCs/>
        </w:rPr>
      </w:pPr>
      <w:r w:rsidRPr="000D0E44">
        <w:rPr>
          <w:b/>
          <w:bCs/>
        </w:rPr>
        <w:t>(открито обсъждане съгласно член 16, параграф 8 от Договора за Европейския съюз)</w:t>
      </w:r>
    </w:p>
    <w:p w:rsidR="00681E9B" w:rsidRPr="000D0E44" w:rsidRDefault="00EA0422" w:rsidP="00681E9B">
      <w:pPr>
        <w:pStyle w:val="PointManual"/>
        <w:spacing w:before="360"/>
      </w:pPr>
      <w:r w:rsidRPr="000D0E44">
        <w:t>2.</w:t>
      </w:r>
      <w:r w:rsidRPr="000D0E44">
        <w:tab/>
        <w:t>Одобряване на списъка на точки А</w:t>
      </w:r>
    </w:p>
    <w:p w:rsidR="00FC4E72" w:rsidRPr="000D0E44" w:rsidRDefault="00FC4E72" w:rsidP="00FC4E72">
      <w:pPr>
        <w:pStyle w:val="Text3"/>
      </w:pPr>
      <w:r w:rsidRPr="000D0E44">
        <w:t>8996/16 PTS A 39</w:t>
      </w:r>
    </w:p>
    <w:p w:rsidR="00681E9B" w:rsidRPr="000D0E44" w:rsidRDefault="00EA0422" w:rsidP="00681E9B">
      <w:pPr>
        <w:pStyle w:val="PointManual"/>
        <w:spacing w:before="360"/>
        <w:rPr>
          <w:bCs/>
        </w:rPr>
      </w:pPr>
      <w:r w:rsidRPr="000D0E44">
        <w:t>3.</w:t>
      </w:r>
      <w:r w:rsidRPr="000D0E44">
        <w:tab/>
        <w:t>Законодателен пакет срещу избягването на данъци</w:t>
      </w:r>
    </w:p>
    <w:p w:rsidR="00681E9B" w:rsidRPr="000D0E44" w:rsidRDefault="00681E9B" w:rsidP="00544786">
      <w:pPr>
        <w:pStyle w:val="Dash1"/>
        <w:rPr>
          <w:bCs/>
        </w:rPr>
      </w:pPr>
      <w:r w:rsidRPr="000D0E44">
        <w:t>Предложение за директива на Съвета относно определянето на правила срещу свързаните с избягване на данъци практики, които пряко засягат функционирането на вътрешния пазар (*)</w:t>
      </w:r>
    </w:p>
    <w:p w:rsidR="00681E9B" w:rsidRPr="000D0E44" w:rsidRDefault="00681E9B" w:rsidP="00681E9B">
      <w:pPr>
        <w:pStyle w:val="DashEqual2"/>
      </w:pPr>
      <w:r w:rsidRPr="000D0E44">
        <w:t>Общ подход</w:t>
      </w:r>
    </w:p>
    <w:p w:rsidR="00EA0422" w:rsidRPr="000D0E44" w:rsidRDefault="00EA0422" w:rsidP="00EA0422">
      <w:pPr>
        <w:pStyle w:val="Text3"/>
      </w:pPr>
      <w:r w:rsidRPr="000D0E44">
        <w:t>9060/16 FISC 78 ECOFIN 405</w:t>
      </w:r>
    </w:p>
    <w:p w:rsidR="005435C9" w:rsidRPr="000D0E44" w:rsidRDefault="005435C9" w:rsidP="005435C9">
      <w:pPr>
        <w:pStyle w:val="Text4"/>
      </w:pPr>
      <w:r w:rsidRPr="000D0E44">
        <w:t>+ COR 1</w:t>
      </w:r>
    </w:p>
    <w:p w:rsidR="00EA0422" w:rsidRPr="000D0E44" w:rsidRDefault="00EA0422" w:rsidP="00EA0422">
      <w:pPr>
        <w:pStyle w:val="Text3"/>
      </w:pPr>
      <w:r w:rsidRPr="000D0E44">
        <w:t>9063/16 FISC 79 ECOFIN 406</w:t>
      </w:r>
    </w:p>
    <w:p w:rsidR="005435C9" w:rsidRPr="000D0E44" w:rsidRDefault="005435C9" w:rsidP="005435C9">
      <w:pPr>
        <w:pStyle w:val="Text4"/>
      </w:pPr>
      <w:r w:rsidRPr="000D0E44">
        <w:t>+ COR 1</w:t>
      </w:r>
    </w:p>
    <w:p w:rsidR="00681E9B" w:rsidRPr="000D0E44" w:rsidRDefault="00EA0422" w:rsidP="00681E9B">
      <w:pPr>
        <w:pStyle w:val="PointManual"/>
        <w:spacing w:before="360"/>
        <w:rPr>
          <w:bCs/>
        </w:rPr>
      </w:pPr>
      <w:r w:rsidRPr="000D0E44">
        <w:t>4.</w:t>
      </w:r>
      <w:r w:rsidRPr="000D0E44">
        <w:tab/>
        <w:t>Други въпроси</w:t>
      </w:r>
    </w:p>
    <w:p w:rsidR="00681E9B" w:rsidRPr="000D0E44" w:rsidRDefault="00681E9B" w:rsidP="00457889">
      <w:pPr>
        <w:pStyle w:val="Dash1"/>
      </w:pPr>
      <w:r w:rsidRPr="000D0E44">
        <w:t>Текущи законодателни предложения</w:t>
      </w:r>
    </w:p>
    <w:p w:rsidR="00681E9B" w:rsidRPr="000D0E44" w:rsidRDefault="00681E9B" w:rsidP="00681E9B">
      <w:pPr>
        <w:pStyle w:val="DashEqual2"/>
        <w:rPr>
          <w:bCs/>
        </w:rPr>
      </w:pPr>
      <w:r w:rsidRPr="000D0E44">
        <w:t>Информация от председателството</w:t>
      </w:r>
    </w:p>
    <w:p w:rsidR="00EA0422" w:rsidRPr="000D0E44" w:rsidRDefault="00EA0422" w:rsidP="00EA0422">
      <w:pPr>
        <w:pStyle w:val="Text3"/>
      </w:pPr>
      <w:r w:rsidRPr="000D0E44">
        <w:t xml:space="preserve">8886/16 ECOFIN 394 </w:t>
      </w:r>
    </w:p>
    <w:p w:rsidR="00681E9B" w:rsidRPr="000D0E44" w:rsidRDefault="00FC4E72" w:rsidP="00270CD8">
      <w:pPr>
        <w:pStyle w:val="NormalCentered"/>
        <w:spacing w:before="240" w:line="260" w:lineRule="exact"/>
        <w:rPr>
          <w:b/>
          <w:bCs/>
          <w:u w:val="single"/>
        </w:rPr>
      </w:pPr>
      <w:r w:rsidRPr="000D0E44">
        <w:br w:type="page"/>
      </w:r>
      <w:r w:rsidRPr="000D0E44">
        <w:rPr>
          <w:b/>
          <w:bCs/>
          <w:u w:val="single"/>
        </w:rPr>
        <w:lastRenderedPageBreak/>
        <w:t>Незаконодателни дейности</w:t>
      </w:r>
    </w:p>
    <w:p w:rsidR="00681E9B" w:rsidRPr="000D0E44" w:rsidRDefault="00EA0422" w:rsidP="00270CD8">
      <w:pPr>
        <w:pStyle w:val="PointManual"/>
        <w:spacing w:before="360" w:line="260" w:lineRule="exact"/>
      </w:pPr>
      <w:r w:rsidRPr="000D0E44">
        <w:t>5.</w:t>
      </w:r>
      <w:r w:rsidRPr="000D0E44">
        <w:tab/>
        <w:t>Одобряване на списъка на точки А</w:t>
      </w:r>
    </w:p>
    <w:p w:rsidR="00FC4E72" w:rsidRPr="000D0E44" w:rsidRDefault="00FC4E72" w:rsidP="00270CD8">
      <w:pPr>
        <w:pStyle w:val="Text3"/>
        <w:spacing w:line="260" w:lineRule="exact"/>
      </w:pPr>
      <w:r w:rsidRPr="000D0E44">
        <w:t>8997/16 PTS A 40</w:t>
      </w:r>
    </w:p>
    <w:p w:rsidR="00681E9B" w:rsidRPr="000D0E44" w:rsidRDefault="00EA0422" w:rsidP="00270CD8">
      <w:pPr>
        <w:pStyle w:val="PointManual"/>
        <w:spacing w:before="360" w:line="260" w:lineRule="exact"/>
      </w:pPr>
      <w:r w:rsidRPr="000D0E44">
        <w:t>6.</w:t>
      </w:r>
      <w:r w:rsidRPr="000D0E44">
        <w:tab/>
        <w:t>Изграждане на банковия съюз</w:t>
      </w:r>
    </w:p>
    <w:p w:rsidR="00681E9B" w:rsidRPr="000D0E44" w:rsidRDefault="00681E9B" w:rsidP="00270CD8">
      <w:pPr>
        <w:pStyle w:val="DashEqual1"/>
        <w:spacing w:line="260" w:lineRule="exact"/>
        <w:rPr>
          <w:bCs/>
        </w:rPr>
      </w:pPr>
      <w:r w:rsidRPr="000D0E44">
        <w:t>Актуално състояние</w:t>
      </w:r>
    </w:p>
    <w:p w:rsidR="00681E9B" w:rsidRPr="000D0E44" w:rsidRDefault="00EA0422" w:rsidP="00270CD8">
      <w:pPr>
        <w:pStyle w:val="PointManual"/>
        <w:spacing w:before="360" w:line="260" w:lineRule="exact"/>
      </w:pPr>
      <w:r w:rsidRPr="000D0E44">
        <w:t>7.</w:t>
      </w:r>
      <w:r w:rsidRPr="000D0E44">
        <w:tab/>
        <w:t>План за действие по отношение на ДДС „Към единно пространство за ДДС в ЕС“</w:t>
      </w:r>
    </w:p>
    <w:p w:rsidR="00681E9B" w:rsidRPr="000D0E44" w:rsidRDefault="00681E9B" w:rsidP="00270CD8">
      <w:pPr>
        <w:pStyle w:val="Dash1"/>
        <w:spacing w:before="60" w:line="260" w:lineRule="exact"/>
        <w:rPr>
          <w:bCs/>
        </w:rPr>
      </w:pPr>
      <w:r w:rsidRPr="000D0E44">
        <w:t>План за действие по отношение на ДДС „Към единно пространство за ДДС в ЕС“</w:t>
      </w:r>
    </w:p>
    <w:p w:rsidR="00681E9B" w:rsidRPr="000D0E44" w:rsidRDefault="005D0E48" w:rsidP="00270CD8">
      <w:pPr>
        <w:pStyle w:val="Dash1"/>
        <w:spacing w:before="60" w:line="260" w:lineRule="exact"/>
        <w:rPr>
          <w:bCs/>
        </w:rPr>
      </w:pPr>
      <w:r w:rsidRPr="000D0E44">
        <w:t>Специален доклад № 24/2015 на Европейската сметна палата — „Борба с измамите с ДДС в рамките на Общността — необходими са допълнителни действия“</w:t>
      </w:r>
    </w:p>
    <w:p w:rsidR="00681E9B" w:rsidRPr="000D0E44" w:rsidRDefault="00681E9B" w:rsidP="00270CD8">
      <w:pPr>
        <w:pStyle w:val="DashEqual2"/>
        <w:spacing w:line="260" w:lineRule="exact"/>
        <w:rPr>
          <w:bCs/>
        </w:rPr>
      </w:pPr>
      <w:r w:rsidRPr="000D0E44">
        <w:t>Заключения на Съвета</w:t>
      </w:r>
    </w:p>
    <w:p w:rsidR="00FC4E72" w:rsidRPr="000D0E44" w:rsidRDefault="00EA0422" w:rsidP="00270CD8">
      <w:pPr>
        <w:pStyle w:val="Text3"/>
        <w:spacing w:line="260" w:lineRule="exact"/>
      </w:pPr>
      <w:r w:rsidRPr="000D0E44">
        <w:t>9046/16 FISC 77 ECOFIN 404</w:t>
      </w:r>
    </w:p>
    <w:p w:rsidR="00681E9B" w:rsidRPr="000D0E44" w:rsidRDefault="00EA0422" w:rsidP="00270CD8">
      <w:pPr>
        <w:pStyle w:val="PointManual"/>
        <w:spacing w:before="360" w:line="260" w:lineRule="exact"/>
      </w:pPr>
      <w:r w:rsidRPr="000D0E44">
        <w:t>8.</w:t>
      </w:r>
      <w:r w:rsidRPr="000D0E44">
        <w:tab/>
        <w:t>Европейски семестър 2016 г.</w:t>
      </w:r>
    </w:p>
    <w:p w:rsidR="00681E9B" w:rsidRPr="000D0E44" w:rsidRDefault="00681E9B" w:rsidP="00270CD8">
      <w:pPr>
        <w:pStyle w:val="Dash1"/>
        <w:spacing w:line="260" w:lineRule="exact"/>
      </w:pPr>
      <w:r w:rsidRPr="000D0E44">
        <w:t>Доклади за страните: Задълбочени прегледи за 2016 г. и изпълнение на специфичните за всяка държава препоръки за 2015 г.</w:t>
      </w:r>
    </w:p>
    <w:p w:rsidR="00681E9B" w:rsidRPr="000D0E44" w:rsidRDefault="00681E9B" w:rsidP="00270CD8">
      <w:pPr>
        <w:pStyle w:val="DashEqual2"/>
        <w:spacing w:line="260" w:lineRule="exact"/>
      </w:pPr>
      <w:r w:rsidRPr="000D0E44">
        <w:t>Заключения на Съвета</w:t>
      </w:r>
    </w:p>
    <w:p w:rsidR="00FC4E72" w:rsidRPr="000D0E44" w:rsidRDefault="00FC4E72" w:rsidP="00270CD8">
      <w:pPr>
        <w:pStyle w:val="Text3"/>
        <w:spacing w:line="260" w:lineRule="exact"/>
      </w:pPr>
      <w:r w:rsidRPr="000D0E44">
        <w:t>8836/16 ECOFIN 390 UEM 155 SOC 251 EMPL 153</w:t>
      </w:r>
    </w:p>
    <w:p w:rsidR="00CE2C35" w:rsidRPr="000D0E44" w:rsidRDefault="00CE2C35" w:rsidP="00270CD8">
      <w:pPr>
        <w:pStyle w:val="Text3"/>
        <w:spacing w:line="260" w:lineRule="exact"/>
      </w:pPr>
      <w:r w:rsidRPr="000D0E44">
        <w:t>8963/16 ECOFIN 398 UEM 158 SOC 256 EMPL 159</w:t>
      </w:r>
    </w:p>
    <w:p w:rsidR="00681E9B" w:rsidRPr="000D0E44" w:rsidRDefault="00EA0422" w:rsidP="00270CD8">
      <w:pPr>
        <w:pStyle w:val="PointManual"/>
        <w:spacing w:before="360" w:line="260" w:lineRule="exact"/>
      </w:pPr>
      <w:r w:rsidRPr="000D0E44">
        <w:t>9.</w:t>
      </w:r>
      <w:r w:rsidRPr="000D0E44">
        <w:tab/>
        <w:t>Други въпроси</w:t>
      </w:r>
    </w:p>
    <w:p w:rsidR="00681E9B" w:rsidRPr="000D0E44" w:rsidRDefault="00681E9B" w:rsidP="00270CD8">
      <w:pPr>
        <w:spacing w:before="480" w:line="260" w:lineRule="exact"/>
      </w:pPr>
      <w:r w:rsidRPr="000D0E44">
        <w:t>____________________</w:t>
      </w:r>
    </w:p>
    <w:p w:rsidR="00681E9B" w:rsidRPr="000D0E44" w:rsidRDefault="00681E9B" w:rsidP="00270CD8">
      <w:pPr>
        <w:spacing w:before="40" w:line="260" w:lineRule="exact"/>
      </w:pPr>
      <w:r w:rsidRPr="000D0E44">
        <w:t>(*)</w:t>
      </w:r>
      <w:r w:rsidRPr="000D0E44">
        <w:tab/>
        <w:t>Точка, по която може да бъде поискано гласуване</w:t>
      </w:r>
    </w:p>
    <w:p w:rsidR="00681E9B" w:rsidRPr="000D0E44" w:rsidRDefault="00681E9B" w:rsidP="00270CD8">
      <w:pPr>
        <w:spacing w:before="360" w:line="260" w:lineRule="exact"/>
        <w:jc w:val="center"/>
        <w:rPr>
          <w:snapToGrid w:val="0"/>
        </w:rPr>
      </w:pPr>
      <w:r w:rsidRPr="000D0E44">
        <w:rPr>
          <w:snapToGrid w:val="0"/>
        </w:rPr>
        <w:t>o</w:t>
      </w:r>
    </w:p>
    <w:p w:rsidR="00681E9B" w:rsidRPr="000D0E44" w:rsidRDefault="00681E9B" w:rsidP="00270CD8">
      <w:pPr>
        <w:spacing w:before="120" w:line="260" w:lineRule="exact"/>
        <w:jc w:val="center"/>
        <w:rPr>
          <w:snapToGrid w:val="0"/>
        </w:rPr>
      </w:pPr>
      <w:r w:rsidRPr="000D0E44">
        <w:rPr>
          <w:snapToGrid w:val="0"/>
        </w:rPr>
        <w:t>o</w:t>
      </w:r>
      <w:r w:rsidRPr="000D0E44">
        <w:rPr>
          <w:snapToGrid w:val="0"/>
        </w:rPr>
        <w:tab/>
        <w:t>o</w:t>
      </w:r>
    </w:p>
    <w:p w:rsidR="00681E9B" w:rsidRPr="000D0E44" w:rsidRDefault="00681E9B" w:rsidP="00270CD8">
      <w:pPr>
        <w:pStyle w:val="PointManual"/>
        <w:spacing w:line="260" w:lineRule="exact"/>
        <w:rPr>
          <w:b/>
          <w:bCs/>
        </w:rPr>
      </w:pPr>
      <w:r w:rsidRPr="000D0E44">
        <w:rPr>
          <w:b/>
          <w:bCs/>
        </w:rPr>
        <w:t>p.m.:</w:t>
      </w:r>
    </w:p>
    <w:p w:rsidR="00681E9B" w:rsidRPr="000D0E44" w:rsidRDefault="00681E9B" w:rsidP="00270CD8">
      <w:pPr>
        <w:pStyle w:val="PointManual"/>
        <w:spacing w:line="260" w:lineRule="exact"/>
        <w:rPr>
          <w:b/>
          <w:u w:val="single"/>
        </w:rPr>
      </w:pPr>
      <w:r w:rsidRPr="000D0E44">
        <w:rPr>
          <w:b/>
          <w:u w:val="single"/>
        </w:rPr>
        <w:t>Вторник, 24 май 2016 г.</w:t>
      </w:r>
    </w:p>
    <w:p w:rsidR="00681E9B" w:rsidRPr="000D0E44" w:rsidRDefault="00B32464" w:rsidP="00270CD8">
      <w:pPr>
        <w:pStyle w:val="PointManual"/>
        <w:spacing w:line="260" w:lineRule="exact"/>
      </w:pPr>
      <w:r w:rsidRPr="000D0E44">
        <w:t>15,00 ч.</w:t>
      </w:r>
      <w:r w:rsidRPr="000D0E44">
        <w:tab/>
      </w:r>
      <w:r w:rsidRPr="000D0E44">
        <w:tab/>
        <w:t>Еврогрупа</w:t>
      </w:r>
    </w:p>
    <w:p w:rsidR="00681E9B" w:rsidRPr="000D0E44" w:rsidRDefault="00681E9B" w:rsidP="00270CD8">
      <w:pPr>
        <w:pStyle w:val="PointManual"/>
        <w:spacing w:line="260" w:lineRule="exact"/>
        <w:rPr>
          <w:b/>
          <w:u w:val="single"/>
        </w:rPr>
      </w:pPr>
      <w:r w:rsidRPr="000D0E44">
        <w:rPr>
          <w:b/>
          <w:u w:val="single"/>
        </w:rPr>
        <w:t>Сряда, 25 май 2016 г.</w:t>
      </w:r>
    </w:p>
    <w:p w:rsidR="00681E9B" w:rsidRPr="000D0E44" w:rsidRDefault="00B32464" w:rsidP="00270CD8">
      <w:pPr>
        <w:pStyle w:val="PointManual"/>
        <w:spacing w:line="260" w:lineRule="exact"/>
      </w:pPr>
      <w:r w:rsidRPr="000D0E44">
        <w:t>8,00 ч.</w:t>
      </w:r>
      <w:r w:rsidRPr="000D0E44">
        <w:tab/>
      </w:r>
      <w:r w:rsidRPr="000D0E44">
        <w:tab/>
        <w:t>Годишно заседание на Съвета на гуверньорите на ЕИБ</w:t>
      </w:r>
    </w:p>
    <w:p w:rsidR="00681E9B" w:rsidRPr="000D0E44" w:rsidRDefault="00B32464" w:rsidP="00270CD8">
      <w:pPr>
        <w:pStyle w:val="PointManual"/>
        <w:spacing w:line="260" w:lineRule="exact"/>
      </w:pPr>
      <w:r w:rsidRPr="000D0E44">
        <w:t>9,00 ч.</w:t>
      </w:r>
      <w:r w:rsidRPr="000D0E44">
        <w:tab/>
      </w:r>
      <w:r w:rsidRPr="000D0E44">
        <w:tab/>
        <w:t>Работна закуска</w:t>
      </w:r>
    </w:p>
    <w:p w:rsidR="00681E9B" w:rsidRPr="000D0E44" w:rsidRDefault="00B32464" w:rsidP="00270CD8">
      <w:pPr>
        <w:pStyle w:val="PointManual"/>
        <w:spacing w:line="260" w:lineRule="exact"/>
      </w:pPr>
      <w:r w:rsidRPr="000D0E44">
        <w:t>10,00 ч.</w:t>
      </w:r>
      <w:r w:rsidRPr="000D0E44">
        <w:tab/>
      </w:r>
      <w:r w:rsidRPr="000D0E44">
        <w:tab/>
        <w:t>Заседание на Съвета по икономически и финансови въпроси</w:t>
      </w:r>
    </w:p>
    <w:p w:rsidR="00681E9B" w:rsidRPr="000D0E44" w:rsidRDefault="00681E9B" w:rsidP="00270CD8">
      <w:pPr>
        <w:pStyle w:val="PointManual"/>
        <w:spacing w:line="260" w:lineRule="exact"/>
      </w:pPr>
      <w:r w:rsidRPr="000D0E44">
        <w:t>14,00 ч.</w:t>
      </w:r>
      <w:r w:rsidRPr="000D0E44">
        <w:tab/>
      </w:r>
      <w:bookmarkStart w:id="2" w:name="OLE_LINK1"/>
      <w:r w:rsidRPr="000D0E44">
        <w:tab/>
        <w:t xml:space="preserve">Диалог по икономическите и финансовите въпроси между ЕС и Западните </w:t>
      </w:r>
      <w:r w:rsidR="00270CD8" w:rsidRPr="00270CD8">
        <w:tab/>
      </w:r>
      <w:r w:rsidR="00270CD8" w:rsidRPr="00270CD8">
        <w:tab/>
      </w:r>
      <w:r w:rsidRPr="000D0E44">
        <w:t>Балкани, и Турция</w:t>
      </w:r>
      <w:bookmarkEnd w:id="2"/>
    </w:p>
    <w:p w:rsidR="00A77438" w:rsidRPr="00444F86" w:rsidRDefault="00A77438" w:rsidP="00270CD8">
      <w:pPr>
        <w:pStyle w:val="FinalLine"/>
        <w:spacing w:line="260" w:lineRule="exact"/>
      </w:pPr>
    </w:p>
    <w:sectPr w:rsidR="00A77438" w:rsidRPr="00444F86" w:rsidSect="005A23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438" w:rsidRDefault="00A77438" w:rsidP="00A77438">
      <w:r>
        <w:separator/>
      </w:r>
    </w:p>
  </w:endnote>
  <w:endnote w:type="continuationSeparator" w:id="0">
    <w:p w:rsidR="00A77438" w:rsidRDefault="00A77438" w:rsidP="00A7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D9E" w:rsidRPr="005A23BB" w:rsidRDefault="00536D9E" w:rsidP="005A23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A23BB" w:rsidRPr="00D94637" w:rsidTr="005A23B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A23BB" w:rsidRPr="00D94637" w:rsidRDefault="005A23B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5A23BB" w:rsidRPr="00B310DC" w:rsidTr="005A23B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A23BB" w:rsidRPr="00AD7BF2" w:rsidRDefault="005A23BB" w:rsidP="004F54B2">
          <w:pPr>
            <w:pStyle w:val="FooterText"/>
          </w:pPr>
          <w:r>
            <w:t>8995/16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A23BB" w:rsidRPr="00AD7BF2" w:rsidRDefault="005A23B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A23BB" w:rsidRPr="002511D8" w:rsidRDefault="005A23BB" w:rsidP="00D94637">
          <w:pPr>
            <w:pStyle w:val="FooterText"/>
            <w:jc w:val="center"/>
          </w:pPr>
          <w:r>
            <w:t>mgt/ags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A23BB" w:rsidRPr="00B310DC" w:rsidRDefault="005A23B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5A23BB" w:rsidRPr="00D94637" w:rsidTr="005A23BB">
      <w:trPr>
        <w:jc w:val="center"/>
      </w:trPr>
      <w:tc>
        <w:tcPr>
          <w:tcW w:w="1774" w:type="pct"/>
          <w:shd w:val="clear" w:color="auto" w:fill="auto"/>
        </w:tcPr>
        <w:p w:rsidR="005A23BB" w:rsidRPr="00AD7BF2" w:rsidRDefault="005A23B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A23BB" w:rsidRPr="00AD7BF2" w:rsidRDefault="005A23BB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5A23BB" w:rsidRPr="00D94637" w:rsidRDefault="005A23B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A23BB" w:rsidRPr="00D94637" w:rsidRDefault="005A23B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3"/>
  </w:tbl>
  <w:p w:rsidR="00A77438" w:rsidRPr="005A23BB" w:rsidRDefault="00A77438" w:rsidP="005A23BB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A23BB" w:rsidRPr="00D94637" w:rsidTr="005A23B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A23BB" w:rsidRPr="00D94637" w:rsidRDefault="005A23B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5A23BB" w:rsidRPr="00B310DC" w:rsidTr="005A23B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A23BB" w:rsidRPr="00AD7BF2" w:rsidRDefault="005A23BB" w:rsidP="004F54B2">
          <w:pPr>
            <w:pStyle w:val="FooterText"/>
          </w:pPr>
          <w:r>
            <w:t>8995/16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A23BB" w:rsidRPr="00AD7BF2" w:rsidRDefault="005A23B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A23BB" w:rsidRPr="002511D8" w:rsidRDefault="005A23BB" w:rsidP="00D94637">
          <w:pPr>
            <w:pStyle w:val="FooterText"/>
            <w:jc w:val="center"/>
          </w:pPr>
          <w:r>
            <w:t>mgt/ags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A23BB" w:rsidRPr="00B310DC" w:rsidRDefault="005A23B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5A23BB" w:rsidRPr="00D94637" w:rsidTr="005A23BB">
      <w:trPr>
        <w:jc w:val="center"/>
      </w:trPr>
      <w:tc>
        <w:tcPr>
          <w:tcW w:w="1774" w:type="pct"/>
          <w:shd w:val="clear" w:color="auto" w:fill="auto"/>
        </w:tcPr>
        <w:p w:rsidR="005A23BB" w:rsidRPr="00AD7BF2" w:rsidRDefault="005A23B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A23BB" w:rsidRPr="00AD7BF2" w:rsidRDefault="005A23BB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5A23BB" w:rsidRPr="00D94637" w:rsidRDefault="005A23B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A23BB" w:rsidRPr="00D94637" w:rsidRDefault="005A23B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A77438" w:rsidRPr="005A23BB" w:rsidRDefault="00A77438" w:rsidP="005A23BB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438" w:rsidRDefault="00A77438" w:rsidP="00A77438">
      <w:r>
        <w:separator/>
      </w:r>
    </w:p>
  </w:footnote>
  <w:footnote w:type="continuationSeparator" w:id="0">
    <w:p w:rsidR="00A77438" w:rsidRDefault="00A77438" w:rsidP="00A77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D9E" w:rsidRPr="005A23BB" w:rsidRDefault="00536D9E" w:rsidP="005A23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D9E" w:rsidRPr="005A23BB" w:rsidRDefault="00536D9E" w:rsidP="005A23BB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D9E" w:rsidRPr="005A23BB" w:rsidRDefault="00536D9E" w:rsidP="005A23BB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2"/>
  </w:num>
  <w:num w:numId="2">
    <w:abstractNumId w:val="19"/>
  </w:num>
  <w:num w:numId="3">
    <w:abstractNumId w:val="6"/>
  </w:num>
  <w:num w:numId="4">
    <w:abstractNumId w:val="15"/>
  </w:num>
  <w:num w:numId="5">
    <w:abstractNumId w:val="4"/>
  </w:num>
  <w:num w:numId="6">
    <w:abstractNumId w:val="20"/>
  </w:num>
  <w:num w:numId="7">
    <w:abstractNumId w:val="11"/>
  </w:num>
  <w:num w:numId="8">
    <w:abstractNumId w:val="13"/>
  </w:num>
  <w:num w:numId="9">
    <w:abstractNumId w:val="16"/>
  </w:num>
  <w:num w:numId="10">
    <w:abstractNumId w:val="10"/>
  </w:num>
  <w:num w:numId="11">
    <w:abstractNumId w:val="1"/>
  </w:num>
  <w:num w:numId="12">
    <w:abstractNumId w:val="17"/>
  </w:num>
  <w:num w:numId="13">
    <w:abstractNumId w:val="9"/>
  </w:num>
  <w:num w:numId="14">
    <w:abstractNumId w:val="5"/>
  </w:num>
  <w:num w:numId="15">
    <w:abstractNumId w:val="18"/>
  </w:num>
  <w:num w:numId="16">
    <w:abstractNumId w:val="7"/>
  </w:num>
  <w:num w:numId="17">
    <w:abstractNumId w:val="0"/>
  </w:num>
  <w:num w:numId="18">
    <w:abstractNumId w:val="2"/>
  </w:num>
  <w:num w:numId="1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90535af1-7696-4143-84cb-33fd46717b2e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6-05-20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8995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27&lt;/text&gt;_x000d__x000a_      &lt;text&gt;ECOFIN 401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468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8;&amp;#1082;&amp;#1086;&amp;#1085;&amp;#1086;&amp;#1084;&amp;#1080;&amp;#1095;&amp;#1077;&amp;#1089;&amp;#1082;&amp;#1080; &amp;#1080; &amp;#1092;&amp;#1080;&amp;#1085;&amp;#1072;&amp;#1085;&amp;#1089;&amp;#1086;&amp;#1074;&amp;#1080; &amp;#1074;&amp;#1098;&amp;#1087;&amp;#1088;&amp;#1086;&amp;#1089;&amp;#1080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68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/Run&amp;gt;&amp;lt;LineBreak /&amp;gt;(&amp;#1048;&amp;#1082;&amp;#1086;&amp;#1085;&amp;#1086;&amp;#1084;&amp;#1080;&amp;#1095;&amp;#1077;&amp;#1089;&amp;#1082;&amp;#1080; &amp;#1080; &amp;#1092;&amp;#1080;&amp;#1085;&amp;#1072;&amp;#1085;&amp;#1089;&amp;#1086;&amp;#1074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mgt/ags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6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6-05-25T10:0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7.7&quot; technicalblockguid=&quot;c910b95c-cc54-44fd-bfdb-942a191b0fd9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10&lt;/text&gt;_x000d__x000a_  &lt;/metadata&gt;_x000d__x000a_  &lt;metadata key=&quot;md_Prefix&quot;&gt;_x000d__x000a_    &lt;text&gt;CM&lt;/text&gt;_x000d__x000a_  &lt;/metadata&gt;_x000d__x000a_  &lt;metadata key=&quot;md_DocumentNumber&quot;&gt;_x000d__x000a_    &lt;text&gt;2629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27&lt;/text&gt;_x000d__x000a_      &lt;text&gt;ECOFIN 401&lt;/text&gt;_x000d__x000a_    &lt;/textlist&gt;_x000d__x000a_  &lt;/metadata&gt;_x000d__x000a_  &lt;metadata key=&quot;md_Contact&quot;&gt;_x000d__x000a_    &lt;text&gt;Mr Hans GILBERS_x000d__x000a_hans.gilbers@consilium.europa.eu&lt;/text&gt;_x000d__x000a_  &lt;/metadata&gt;_x000d__x000a_  &lt;metadata key=&quot;md_ContactPhoneFax&quot;&gt;_x000d__x000a_    &lt;text&gt;+32.2-281.9891/6685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68th meeting of the COUNCIL OF THE EUROPEAN UNION (Economic and Financial Affairs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xml:lang=&quot;fr-be&quot;&amp;gt;3468th&amp;lt;/Run&amp;gt; meeting of the COUNCIL OF THE EUROPEAN UNION&amp;lt;LineBreak /&amp;gt;(Economic and Financial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6-05-25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A77438"/>
    <w:rsid w:val="00010C1D"/>
    <w:rsid w:val="000234E4"/>
    <w:rsid w:val="0009656C"/>
    <w:rsid w:val="000D0E44"/>
    <w:rsid w:val="0015282B"/>
    <w:rsid w:val="00165755"/>
    <w:rsid w:val="00182F2F"/>
    <w:rsid w:val="001C1958"/>
    <w:rsid w:val="00213F1F"/>
    <w:rsid w:val="00270CD8"/>
    <w:rsid w:val="002A2AE8"/>
    <w:rsid w:val="002F67FB"/>
    <w:rsid w:val="003C6E8B"/>
    <w:rsid w:val="00444F86"/>
    <w:rsid w:val="00457889"/>
    <w:rsid w:val="005157F5"/>
    <w:rsid w:val="00536D9E"/>
    <w:rsid w:val="005435C9"/>
    <w:rsid w:val="00544786"/>
    <w:rsid w:val="005A23BB"/>
    <w:rsid w:val="005D0E48"/>
    <w:rsid w:val="005D2E45"/>
    <w:rsid w:val="0063379B"/>
    <w:rsid w:val="00681E9B"/>
    <w:rsid w:val="00697C9C"/>
    <w:rsid w:val="006A38C5"/>
    <w:rsid w:val="006C1AD4"/>
    <w:rsid w:val="006E33E2"/>
    <w:rsid w:val="006F4741"/>
    <w:rsid w:val="0075756A"/>
    <w:rsid w:val="00825503"/>
    <w:rsid w:val="0086718A"/>
    <w:rsid w:val="008826F8"/>
    <w:rsid w:val="0089237F"/>
    <w:rsid w:val="009D1AD9"/>
    <w:rsid w:val="00A469D7"/>
    <w:rsid w:val="00A77438"/>
    <w:rsid w:val="00B32464"/>
    <w:rsid w:val="00B67D12"/>
    <w:rsid w:val="00BC4EF1"/>
    <w:rsid w:val="00BE1373"/>
    <w:rsid w:val="00C2295A"/>
    <w:rsid w:val="00CE2C35"/>
    <w:rsid w:val="00D451E4"/>
    <w:rsid w:val="00DF7836"/>
    <w:rsid w:val="00EA0422"/>
    <w:rsid w:val="00FC4670"/>
    <w:rsid w:val="00FC4E72"/>
    <w:rsid w:val="00FE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C2295A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link w:val="PointManual2Char"/>
    <w:uiPriority w:val="99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7743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77438"/>
    <w:rPr>
      <w:sz w:val="24"/>
      <w:szCs w:val="24"/>
      <w:lang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77438"/>
    <w:rPr>
      <w:sz w:val="2"/>
      <w:szCs w:val="24"/>
      <w:lang w:eastAsia="en-US"/>
    </w:rPr>
  </w:style>
  <w:style w:type="paragraph" w:customStyle="1" w:styleId="FooterText">
    <w:name w:val="Footer Text"/>
    <w:basedOn w:val="Normal"/>
    <w:rsid w:val="00A77438"/>
  </w:style>
  <w:style w:type="paragraph" w:customStyle="1" w:styleId="EntInstit">
    <w:name w:val="EntInstit"/>
    <w:basedOn w:val="Normal"/>
    <w:rsid w:val="00681E9B"/>
    <w:pPr>
      <w:widowControl w:val="0"/>
      <w:jc w:val="right"/>
    </w:pPr>
    <w:rPr>
      <w:b/>
      <w:szCs w:val="20"/>
      <w:lang w:eastAsia="fr-BE"/>
    </w:rPr>
  </w:style>
  <w:style w:type="character" w:customStyle="1" w:styleId="PointManualChar">
    <w:name w:val="Point Manual Char"/>
    <w:link w:val="PointManual"/>
    <w:locked/>
    <w:rsid w:val="00681E9B"/>
    <w:rPr>
      <w:sz w:val="24"/>
      <w:szCs w:val="24"/>
      <w:lang w:val="bg-BG" w:eastAsia="en-US"/>
    </w:rPr>
  </w:style>
  <w:style w:type="character" w:customStyle="1" w:styleId="PointManual2Char">
    <w:name w:val="Point Manual (2) Char"/>
    <w:link w:val="PointManual2"/>
    <w:uiPriority w:val="99"/>
    <w:rsid w:val="00DF7836"/>
    <w:rPr>
      <w:sz w:val="24"/>
      <w:szCs w:val="24"/>
      <w:lang w:val="bg-BG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E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E48"/>
    <w:rPr>
      <w:rFonts w:ascii="Tahoma" w:hAnsi="Tahoma" w:cs="Tahoma"/>
      <w:sz w:val="16"/>
      <w:szCs w:val="16"/>
      <w:lang w:val="bg-BG" w:eastAsia="en-US"/>
    </w:rPr>
  </w:style>
  <w:style w:type="character" w:customStyle="1" w:styleId="Text3Char">
    <w:name w:val="Text 3 Char"/>
    <w:link w:val="Text3"/>
    <w:rsid w:val="00FC4E72"/>
    <w:rPr>
      <w:sz w:val="24"/>
      <w:szCs w:val="24"/>
      <w:lang w:val="bg-BG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C2295A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link w:val="PointManual2Char"/>
    <w:uiPriority w:val="99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7743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77438"/>
    <w:rPr>
      <w:sz w:val="24"/>
      <w:szCs w:val="24"/>
      <w:lang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77438"/>
    <w:rPr>
      <w:sz w:val="2"/>
      <w:szCs w:val="24"/>
      <w:lang w:eastAsia="en-US"/>
    </w:rPr>
  </w:style>
  <w:style w:type="paragraph" w:customStyle="1" w:styleId="FooterText">
    <w:name w:val="Footer Text"/>
    <w:basedOn w:val="Normal"/>
    <w:rsid w:val="00A77438"/>
  </w:style>
  <w:style w:type="paragraph" w:customStyle="1" w:styleId="EntInstit">
    <w:name w:val="EntInstit"/>
    <w:basedOn w:val="Normal"/>
    <w:rsid w:val="00681E9B"/>
    <w:pPr>
      <w:widowControl w:val="0"/>
      <w:jc w:val="right"/>
    </w:pPr>
    <w:rPr>
      <w:b/>
      <w:szCs w:val="20"/>
      <w:lang w:eastAsia="fr-BE"/>
    </w:rPr>
  </w:style>
  <w:style w:type="character" w:customStyle="1" w:styleId="PointManualChar">
    <w:name w:val="Point Manual Char"/>
    <w:link w:val="PointManual"/>
    <w:locked/>
    <w:rsid w:val="00681E9B"/>
    <w:rPr>
      <w:sz w:val="24"/>
      <w:szCs w:val="24"/>
      <w:lang w:val="bg-BG" w:eastAsia="en-US"/>
    </w:rPr>
  </w:style>
  <w:style w:type="character" w:customStyle="1" w:styleId="PointManual2Char">
    <w:name w:val="Point Manual (2) Char"/>
    <w:link w:val="PointManual2"/>
    <w:uiPriority w:val="99"/>
    <w:rsid w:val="00DF7836"/>
    <w:rPr>
      <w:sz w:val="24"/>
      <w:szCs w:val="24"/>
      <w:lang w:val="bg-BG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E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E48"/>
    <w:rPr>
      <w:rFonts w:ascii="Tahoma" w:hAnsi="Tahoma" w:cs="Tahoma"/>
      <w:sz w:val="16"/>
      <w:szCs w:val="16"/>
      <w:lang w:val="bg-BG" w:eastAsia="en-US"/>
    </w:rPr>
  </w:style>
  <w:style w:type="character" w:customStyle="1" w:styleId="Text3Char">
    <w:name w:val="Text 3 Char"/>
    <w:link w:val="Text3"/>
    <w:rsid w:val="00FC4E72"/>
    <w:rPr>
      <w:sz w:val="24"/>
      <w:szCs w:val="24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39CC4-97CD-4037-8BFC-29E3D67E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STANKOVA Albena</cp:lastModifiedBy>
  <cp:revision>4</cp:revision>
  <cp:lastPrinted>2016-05-20T12:20:00Z</cp:lastPrinted>
  <dcterms:created xsi:type="dcterms:W3CDTF">2016-05-20T15:05:00Z</dcterms:created>
  <dcterms:modified xsi:type="dcterms:W3CDTF">2016-05-20T15:07:00Z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  <property fmtid="{D5CDD505-2E9C-101B-9397-08002B2CF9AE}" pid="5" name="SkipControlLengthPage">
    <vt:lpwstr/>
  </property>
</Properties>
</file>