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84" w:rsidRPr="005374B5" w:rsidRDefault="005374B5" w:rsidP="005374B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9798c9d-ef2b-48f0-81d5-aae9381911c1_0" style="width:568.55pt;height:338.25pt">
            <v:imagedata r:id="rId9" o:title=""/>
          </v:shape>
        </w:pict>
      </w:r>
      <w:bookmarkEnd w:id="0"/>
    </w:p>
    <w:p w:rsidR="00240A2B" w:rsidRPr="00A81155" w:rsidRDefault="00240A2B" w:rsidP="007F3C01">
      <w:pPr>
        <w:spacing w:before="840"/>
        <w:rPr>
          <w:b/>
          <w:bCs/>
        </w:rPr>
      </w:pPr>
      <w:r w:rsidRPr="00A81155">
        <w:rPr>
          <w:b/>
          <w:bCs/>
        </w:rPr>
        <w:t>A.</w:t>
      </w:r>
      <w:r w:rsidRPr="00A81155">
        <w:rPr>
          <w:b/>
          <w:bCs/>
        </w:rPr>
        <w:tab/>
      </w:r>
      <w:r w:rsidRPr="00A81155">
        <w:rPr>
          <w:b/>
          <w:bCs/>
          <w:u w:val="single"/>
        </w:rPr>
        <w:t>ЧЕТВЪРТЪК, 9 ЮНИ 2016 г. (10,00 ч.)</w:t>
      </w:r>
      <w:r w:rsidRPr="00A81155">
        <w:t xml:space="preserve"> </w:t>
      </w:r>
    </w:p>
    <w:p w:rsidR="00240A2B" w:rsidRPr="00A81155" w:rsidRDefault="00240A2B" w:rsidP="004979A8">
      <w:pPr>
        <w:spacing w:before="480"/>
        <w:rPr>
          <w:b/>
          <w:u w:val="single"/>
        </w:rPr>
      </w:pPr>
      <w:r w:rsidRPr="00A81155">
        <w:rPr>
          <w:b/>
          <w:u w:val="single"/>
        </w:rPr>
        <w:t>ПРАВОСЪДИЕ</w:t>
      </w:r>
    </w:p>
    <w:p w:rsidR="00240A2B" w:rsidRPr="00A81155" w:rsidRDefault="007F3C01" w:rsidP="007F3C01">
      <w:pPr>
        <w:pStyle w:val="PointManual"/>
        <w:spacing w:before="360"/>
      </w:pPr>
      <w:r w:rsidRPr="00A81155">
        <w:t>1.</w:t>
      </w:r>
      <w:r w:rsidRPr="00A81155">
        <w:tab/>
        <w:t>Приемане на предварителния дневен ред</w:t>
      </w:r>
    </w:p>
    <w:p w:rsidR="00240A2B" w:rsidRPr="00A81155" w:rsidRDefault="00240A2B" w:rsidP="00240A2B">
      <w:pPr>
        <w:pStyle w:val="NormalCentered"/>
        <w:spacing w:before="360"/>
        <w:rPr>
          <w:b/>
          <w:bCs/>
          <w:i/>
          <w:u w:val="single"/>
        </w:rPr>
      </w:pPr>
      <w:r w:rsidRPr="00A81155">
        <w:rPr>
          <w:b/>
          <w:bCs/>
          <w:u w:val="single"/>
        </w:rPr>
        <w:t>Обсъждания на законодателни актове</w:t>
      </w:r>
    </w:p>
    <w:p w:rsidR="00240A2B" w:rsidRPr="00A81155" w:rsidRDefault="00240A2B" w:rsidP="00240A2B">
      <w:pPr>
        <w:pStyle w:val="NormalCentered"/>
        <w:spacing w:before="0"/>
        <w:rPr>
          <w:b/>
          <w:bCs/>
          <w:i/>
        </w:rPr>
      </w:pPr>
      <w:r w:rsidRPr="00A81155">
        <w:rPr>
          <w:b/>
          <w:bCs/>
        </w:rPr>
        <w:t>(открито обсъждане съгласно член 16, параграф 8 от Договора за Европейския съюз)</w:t>
      </w:r>
    </w:p>
    <w:p w:rsidR="00DA2C31" w:rsidRPr="00A81155" w:rsidRDefault="007F3C01" w:rsidP="00DA2C31">
      <w:pPr>
        <w:pStyle w:val="PointManual"/>
        <w:spacing w:before="360"/>
        <w:rPr>
          <w:b/>
          <w:iCs/>
        </w:rPr>
      </w:pPr>
      <w:r w:rsidRPr="00A81155">
        <w:t>2.</w:t>
      </w:r>
      <w:r w:rsidRPr="00A81155">
        <w:tab/>
      </w:r>
      <w:r w:rsidRPr="00A81155">
        <w:rPr>
          <w:b/>
          <w:iCs/>
        </w:rPr>
        <w:t>Програма в областта на цифровите технологии</w:t>
      </w:r>
    </w:p>
    <w:p w:rsidR="00DA2C31" w:rsidRPr="00A81155" w:rsidRDefault="00DA2C31" w:rsidP="00DA2C31">
      <w:pPr>
        <w:pStyle w:val="Dash1"/>
      </w:pPr>
      <w:r w:rsidRPr="00A81155">
        <w:rPr>
          <w:b/>
        </w:rPr>
        <w:t>Предоставяне на цифрово съдържание</w:t>
      </w:r>
      <w:r w:rsidRPr="00A81155">
        <w:t>:</w:t>
      </w:r>
      <w:r w:rsidRPr="00A81155">
        <w:rPr>
          <w:b/>
          <w:iCs/>
        </w:rPr>
        <w:t xml:space="preserve"> </w:t>
      </w:r>
      <w:r w:rsidRPr="00A81155">
        <w:t xml:space="preserve">Предложение за директива на Европейския парламент и на Съвета относно някои аспекти на договорите за предоставяне на цифрово съдържание </w:t>
      </w:r>
      <w:r w:rsidRPr="00A81155">
        <w:rPr>
          <w:b/>
        </w:rPr>
        <w:t>(първо четене)</w:t>
      </w:r>
    </w:p>
    <w:p w:rsidR="00DA2C31" w:rsidRPr="00A81155" w:rsidRDefault="00DA2C31" w:rsidP="00DA2C31">
      <w:pPr>
        <w:pStyle w:val="DashEqual2"/>
      </w:pPr>
      <w:proofErr w:type="spellStart"/>
      <w:r w:rsidRPr="00A81155">
        <w:t>Ориентационен</w:t>
      </w:r>
      <w:proofErr w:type="spellEnd"/>
      <w:r w:rsidRPr="00A81155">
        <w:t xml:space="preserve"> дебат</w:t>
      </w:r>
    </w:p>
    <w:p w:rsidR="00DA2C31" w:rsidRPr="00A81155" w:rsidRDefault="00DA2C31" w:rsidP="00DA2C31">
      <w:pPr>
        <w:pStyle w:val="Text3"/>
        <w:rPr>
          <w:snapToGrid w:val="0"/>
        </w:rPr>
      </w:pPr>
      <w:r w:rsidRPr="00A81155">
        <w:rPr>
          <w:snapToGrid w:val="0"/>
        </w:rPr>
        <w:t>9768/16 JUSTCIV 160 CONSOM 137 DIGIT 67 AUDIO 76 CODEC 809</w:t>
      </w:r>
    </w:p>
    <w:p w:rsidR="00DA2C31" w:rsidRPr="00A81155" w:rsidRDefault="007F3C01" w:rsidP="00DA2C31">
      <w:pPr>
        <w:pStyle w:val="PointManual"/>
        <w:spacing w:before="360"/>
      </w:pPr>
      <w:r w:rsidRPr="00A81155">
        <w:br w:type="page"/>
      </w:r>
      <w:r w:rsidRPr="00A81155">
        <w:lastRenderedPageBreak/>
        <w:t>3.</w:t>
      </w:r>
      <w:r w:rsidRPr="00A81155">
        <w:rPr>
          <w:b/>
          <w:bCs/>
        </w:rPr>
        <w:tab/>
        <w:t>Имуществен режим между съпрузи и регистрирани партньорства</w:t>
      </w:r>
    </w:p>
    <w:p w:rsidR="00DA2C31" w:rsidRPr="00A81155" w:rsidRDefault="00DA2C31" w:rsidP="00DA2C31">
      <w:pPr>
        <w:pStyle w:val="PointManual1"/>
      </w:pPr>
      <w:r w:rsidRPr="00A81155">
        <w:t>а)</w:t>
      </w:r>
      <w:r w:rsidRPr="00A81155">
        <w:tab/>
        <w:t>Предложение за регламент на Съвета относно осъществяването на засилено сътрудничество в областта на компетентността, приложимото право, признаването и изпълнението на решения по въпроси, свързани с имуществения режим между съпрузи</w:t>
      </w:r>
    </w:p>
    <w:p w:rsidR="00DA2C31" w:rsidRPr="00A81155" w:rsidRDefault="00DA2C31" w:rsidP="00DA2C31">
      <w:pPr>
        <w:pStyle w:val="PointManual1"/>
        <w:rPr>
          <w:b/>
          <w:bCs/>
        </w:rPr>
      </w:pPr>
      <w:r w:rsidRPr="00A81155">
        <w:t>б)</w:t>
      </w:r>
      <w:r w:rsidR="00AC6328" w:rsidRPr="00AC6328">
        <w:tab/>
      </w:r>
      <w:r w:rsidRPr="00A81155">
        <w:t>Предложение за регламент на Съвета относно осъществяването на засилено сътрудничество в областта на компетентността, приложимото право, признаването и изпълнението на решения по въпроси, свързани с имуществените последици на регистрираните партньорства</w:t>
      </w:r>
    </w:p>
    <w:p w:rsidR="00DA2C31" w:rsidRPr="00A81155" w:rsidRDefault="00DA2C31" w:rsidP="00DA2C31">
      <w:pPr>
        <w:pStyle w:val="DashEqual1"/>
      </w:pPr>
      <w:r w:rsidRPr="00A81155">
        <w:t>Общ подход</w:t>
      </w:r>
    </w:p>
    <w:p w:rsidR="00DA2C31" w:rsidRPr="00A81155" w:rsidRDefault="00DA2C31" w:rsidP="00DA2C31">
      <w:pPr>
        <w:pStyle w:val="Text3"/>
        <w:rPr>
          <w:snapToGrid w:val="0"/>
        </w:rPr>
      </w:pPr>
      <w:r w:rsidRPr="00A81155">
        <w:t>9770/16 JUSTCIV 161</w:t>
      </w:r>
    </w:p>
    <w:p w:rsidR="00DA2C31" w:rsidRPr="00A81155" w:rsidRDefault="00DA2C31" w:rsidP="00DA2C31">
      <w:pPr>
        <w:pStyle w:val="Text3"/>
        <w:rPr>
          <w:snapToGrid w:val="0"/>
        </w:rPr>
      </w:pPr>
      <w:r w:rsidRPr="00A81155">
        <w:rPr>
          <w:snapToGrid w:val="0"/>
        </w:rPr>
        <w:t>8115/16 JUSTCIV 70</w:t>
      </w:r>
    </w:p>
    <w:p w:rsidR="00DA2C31" w:rsidRPr="00A81155" w:rsidRDefault="00DA2C31" w:rsidP="00DA2C31">
      <w:pPr>
        <w:pStyle w:val="Text4"/>
        <w:rPr>
          <w:snapToGrid w:val="0"/>
        </w:rPr>
      </w:pPr>
      <w:r w:rsidRPr="00A81155">
        <w:rPr>
          <w:snapToGrid w:val="0"/>
        </w:rPr>
        <w:t>+ COR 1 (</w:t>
      </w:r>
      <w:proofErr w:type="spellStart"/>
      <w:r w:rsidRPr="00A81155">
        <w:rPr>
          <w:snapToGrid w:val="0"/>
        </w:rPr>
        <w:t>cs</w:t>
      </w:r>
      <w:proofErr w:type="spellEnd"/>
      <w:r w:rsidRPr="00A81155">
        <w:rPr>
          <w:snapToGrid w:val="0"/>
        </w:rPr>
        <w:t>)</w:t>
      </w:r>
    </w:p>
    <w:p w:rsidR="00DA2C31" w:rsidRPr="00A81155" w:rsidRDefault="00DA2C31" w:rsidP="00DA2C31">
      <w:pPr>
        <w:pStyle w:val="Text3"/>
        <w:rPr>
          <w:snapToGrid w:val="0"/>
        </w:rPr>
      </w:pPr>
      <w:r w:rsidRPr="00A81155">
        <w:rPr>
          <w:snapToGrid w:val="0"/>
        </w:rPr>
        <w:t>8118/16 JUSTCIV 71</w:t>
      </w:r>
    </w:p>
    <w:p w:rsidR="00DA2C31" w:rsidRPr="00A81155" w:rsidRDefault="00DA2C31" w:rsidP="00DA2C31">
      <w:pPr>
        <w:pStyle w:val="Text4"/>
        <w:rPr>
          <w:snapToGrid w:val="0"/>
        </w:rPr>
      </w:pPr>
      <w:r w:rsidRPr="00A81155">
        <w:rPr>
          <w:snapToGrid w:val="0"/>
        </w:rPr>
        <w:t>+ COR 1 (</w:t>
      </w:r>
      <w:proofErr w:type="spellStart"/>
      <w:r w:rsidRPr="00A81155">
        <w:rPr>
          <w:snapToGrid w:val="0"/>
        </w:rPr>
        <w:t>cs</w:t>
      </w:r>
      <w:proofErr w:type="spellEnd"/>
      <w:r w:rsidRPr="00A81155">
        <w:rPr>
          <w:snapToGrid w:val="0"/>
        </w:rPr>
        <w:t>)</w:t>
      </w:r>
    </w:p>
    <w:p w:rsidR="001845D6" w:rsidRPr="00A81155" w:rsidRDefault="007F3C01" w:rsidP="007F3C01">
      <w:pPr>
        <w:pStyle w:val="PointManual"/>
        <w:spacing w:before="360"/>
      </w:pPr>
      <w:r w:rsidRPr="00A81155">
        <w:t>4.</w:t>
      </w:r>
      <w:r w:rsidRPr="00A81155">
        <w:tab/>
      </w:r>
      <w:r w:rsidRPr="00A81155">
        <w:rPr>
          <w:b/>
        </w:rPr>
        <w:t>Европейска прокуратура</w:t>
      </w:r>
      <w:r w:rsidRPr="00A81155">
        <w:t>: Предложение за регламент на Съвета за създаване на Европейска прокуратура</w:t>
      </w:r>
    </w:p>
    <w:p w:rsidR="001845D6" w:rsidRPr="00A81155" w:rsidRDefault="006A2493" w:rsidP="00BE2023">
      <w:pPr>
        <w:pStyle w:val="DashEqual1"/>
      </w:pPr>
      <w:r w:rsidRPr="00A81155">
        <w:t>Частичен общ подход</w:t>
      </w:r>
    </w:p>
    <w:p w:rsidR="001625AC" w:rsidRPr="00A81155" w:rsidRDefault="00B57CF6" w:rsidP="001625AC">
      <w:pPr>
        <w:pStyle w:val="Text3"/>
      </w:pPr>
      <w:r w:rsidRPr="00A81155">
        <w:t>9799/16 EPPO 15 EUROJUST 72 CATS 44 FIN 341 COPEN 188</w:t>
      </w:r>
    </w:p>
    <w:p w:rsidR="00B57CF6" w:rsidRPr="00A81155" w:rsidRDefault="00B57CF6" w:rsidP="001625AC">
      <w:pPr>
        <w:pStyle w:val="Text5"/>
        <w:rPr>
          <w:snapToGrid w:val="0"/>
        </w:rPr>
      </w:pPr>
      <w:r w:rsidRPr="00A81155">
        <w:t>GAF 32 CSC 169</w:t>
      </w:r>
    </w:p>
    <w:p w:rsidR="001845D6" w:rsidRPr="00A81155" w:rsidRDefault="007F3C01" w:rsidP="00BE2023">
      <w:pPr>
        <w:pStyle w:val="PointManual"/>
        <w:spacing w:before="360"/>
        <w:rPr>
          <w:iCs/>
        </w:rPr>
      </w:pPr>
      <w:r w:rsidRPr="00A81155">
        <w:t>5.</w:t>
      </w:r>
      <w:r w:rsidRPr="00A81155">
        <w:tab/>
      </w:r>
      <w:r w:rsidRPr="00A81155">
        <w:rPr>
          <w:b/>
        </w:rPr>
        <w:t>Защита на финансовите интереси</w:t>
      </w:r>
      <w:r w:rsidRPr="00A81155">
        <w:t xml:space="preserve">: Предложение за директива относно борбата с измамите, засягащи финансовите интереси на Съюза, по </w:t>
      </w:r>
      <w:proofErr w:type="spellStart"/>
      <w:r w:rsidRPr="00A81155">
        <w:t>наказателноправен</w:t>
      </w:r>
      <w:proofErr w:type="spellEnd"/>
      <w:r w:rsidRPr="00A81155">
        <w:t xml:space="preserve"> ред </w:t>
      </w:r>
      <w:r w:rsidRPr="00A81155">
        <w:rPr>
          <w:b/>
        </w:rPr>
        <w:t>(първо четене)</w:t>
      </w:r>
    </w:p>
    <w:p w:rsidR="001845D6" w:rsidRPr="00A81155" w:rsidRDefault="001845D6" w:rsidP="00BE2023">
      <w:pPr>
        <w:pStyle w:val="DashEqual1"/>
        <w:rPr>
          <w:bCs/>
        </w:rPr>
      </w:pPr>
      <w:r w:rsidRPr="00A81155">
        <w:t>Доклад за напредъка/</w:t>
      </w:r>
      <w:proofErr w:type="spellStart"/>
      <w:r w:rsidRPr="00A81155">
        <w:t>ориентационен</w:t>
      </w:r>
      <w:proofErr w:type="spellEnd"/>
      <w:r w:rsidRPr="00A81155">
        <w:t xml:space="preserve"> дебат</w:t>
      </w:r>
    </w:p>
    <w:p w:rsidR="00B57CF6" w:rsidRPr="00A81155" w:rsidRDefault="00B57CF6" w:rsidP="006A2493">
      <w:pPr>
        <w:pStyle w:val="Text3"/>
      </w:pPr>
      <w:r w:rsidRPr="00A81155">
        <w:t>9804/16 DROIPEN 103 JAI 520 GAF 33 FIN 344 CADREFIN 27 CODEC 815</w:t>
      </w:r>
    </w:p>
    <w:p w:rsidR="001845D6" w:rsidRPr="00A81155" w:rsidRDefault="007F3C01" w:rsidP="00BE2023">
      <w:pPr>
        <w:pStyle w:val="PointManual"/>
        <w:spacing w:before="360"/>
        <w:rPr>
          <w:bCs/>
        </w:rPr>
      </w:pPr>
      <w:r w:rsidRPr="00A81155">
        <w:t>6.</w:t>
      </w:r>
      <w:r w:rsidRPr="00A81155">
        <w:tab/>
      </w:r>
      <w:r w:rsidRPr="00A81155">
        <w:rPr>
          <w:b/>
        </w:rPr>
        <w:t>Европейска информационна система за съдимост (ECRIS)</w:t>
      </w:r>
      <w:r w:rsidRPr="00A81155">
        <w:t xml:space="preserve">: Предложение за директива на Европейския парламент и на Съвета за изменение на Рамково решение 2009/315/ПВР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(ECRIS) и за замяна на Решение 2009/316/ПВР на Съвета </w:t>
      </w:r>
      <w:r w:rsidRPr="00A81155">
        <w:rPr>
          <w:b/>
        </w:rPr>
        <w:t>(първо четене)</w:t>
      </w:r>
    </w:p>
    <w:p w:rsidR="001845D6" w:rsidRPr="00A81155" w:rsidRDefault="001845D6" w:rsidP="00BE2023">
      <w:pPr>
        <w:pStyle w:val="DashEqual1"/>
      </w:pPr>
      <w:r w:rsidRPr="00A81155">
        <w:t>Доклад за напредъка/</w:t>
      </w:r>
      <w:proofErr w:type="spellStart"/>
      <w:r w:rsidRPr="00A81155">
        <w:t>ориентационен</w:t>
      </w:r>
      <w:proofErr w:type="spellEnd"/>
      <w:r w:rsidRPr="00A81155">
        <w:t xml:space="preserve"> дебат</w:t>
      </w:r>
    </w:p>
    <w:p w:rsidR="00B57CF6" w:rsidRPr="00A81155" w:rsidRDefault="00B57CF6" w:rsidP="006A2493">
      <w:pPr>
        <w:pStyle w:val="Text3"/>
        <w:rPr>
          <w:rFonts w:asciiTheme="majorBidi" w:eastAsia="Cambria" w:hAnsiTheme="majorBidi" w:cstheme="majorBidi"/>
        </w:rPr>
      </w:pPr>
      <w:r w:rsidRPr="00A81155">
        <w:t>9798/16 COPEN 187 EJUSTICE 118 JURINFO 37 DAPIX 93 CODEC 812</w:t>
      </w:r>
    </w:p>
    <w:p w:rsidR="00240A2B" w:rsidRPr="00A81155" w:rsidRDefault="007F3C01" w:rsidP="00240A2B">
      <w:pPr>
        <w:pStyle w:val="PointManual"/>
        <w:spacing w:before="360"/>
      </w:pPr>
      <w:r w:rsidRPr="00A81155">
        <w:t>7.</w:t>
      </w:r>
      <w:r w:rsidRPr="00A81155">
        <w:tab/>
        <w:t>Други въпроси</w:t>
      </w:r>
    </w:p>
    <w:p w:rsidR="00240A2B" w:rsidRPr="00A81155" w:rsidRDefault="00240A2B" w:rsidP="00240A2B">
      <w:pPr>
        <w:pStyle w:val="DashEqual1"/>
      </w:pPr>
      <w:r w:rsidRPr="00A81155">
        <w:t>Информация от председателството относно текущите законодателни предложения</w:t>
      </w:r>
    </w:p>
    <w:p w:rsidR="00240A2B" w:rsidRPr="00A81155" w:rsidRDefault="007F3C01" w:rsidP="00240A2B">
      <w:pPr>
        <w:pStyle w:val="NormalCentered"/>
        <w:spacing w:before="360"/>
        <w:rPr>
          <w:b/>
          <w:bCs/>
          <w:u w:val="single"/>
        </w:rPr>
      </w:pPr>
      <w:r w:rsidRPr="00A81155">
        <w:br w:type="page"/>
      </w:r>
      <w:r w:rsidRPr="00A81155">
        <w:rPr>
          <w:b/>
          <w:bCs/>
          <w:u w:val="single"/>
        </w:rPr>
        <w:t>Незаконодателни дейности</w:t>
      </w:r>
    </w:p>
    <w:p w:rsidR="00240A2B" w:rsidRPr="00A81155" w:rsidRDefault="007F3C01" w:rsidP="00240A2B">
      <w:pPr>
        <w:pStyle w:val="PointManual"/>
        <w:spacing w:before="360"/>
      </w:pPr>
      <w:r w:rsidRPr="00A81155">
        <w:t>8.</w:t>
      </w:r>
      <w:r w:rsidRPr="00A81155">
        <w:tab/>
        <w:t>Одобряване на списъка на точки А</w:t>
      </w:r>
    </w:p>
    <w:p w:rsidR="00716EDD" w:rsidRPr="00A81155" w:rsidRDefault="00716EDD" w:rsidP="00716EDD">
      <w:pPr>
        <w:pStyle w:val="Text3"/>
      </w:pPr>
      <w:r w:rsidRPr="00A81155">
        <w:t>9849/16 PTS A 48</w:t>
      </w:r>
    </w:p>
    <w:p w:rsidR="001845D6" w:rsidRPr="00A81155" w:rsidRDefault="007F3C01" w:rsidP="001F2207">
      <w:pPr>
        <w:pStyle w:val="PointManual"/>
        <w:spacing w:before="360"/>
      </w:pPr>
      <w:r w:rsidRPr="00A81155">
        <w:t>9.</w:t>
      </w:r>
      <w:r w:rsidRPr="00A81155">
        <w:tab/>
        <w:t xml:space="preserve">Наказателно правосъдие по отношение на </w:t>
      </w:r>
      <w:proofErr w:type="spellStart"/>
      <w:r w:rsidRPr="00A81155">
        <w:t>киберпространството</w:t>
      </w:r>
      <w:proofErr w:type="spellEnd"/>
    </w:p>
    <w:p w:rsidR="001845D6" w:rsidRPr="00A81155" w:rsidRDefault="001845D6" w:rsidP="001F2207">
      <w:pPr>
        <w:pStyle w:val="DashEqual1"/>
      </w:pPr>
      <w:proofErr w:type="spellStart"/>
      <w:r w:rsidRPr="00A81155">
        <w:t>Ориентационен</w:t>
      </w:r>
      <w:proofErr w:type="spellEnd"/>
      <w:r w:rsidRPr="00A81155">
        <w:t xml:space="preserve"> дебат </w:t>
      </w:r>
    </w:p>
    <w:p w:rsidR="001845D6" w:rsidRPr="00A81155" w:rsidRDefault="001845D6" w:rsidP="001F2207">
      <w:pPr>
        <w:pStyle w:val="DashEqual1"/>
      </w:pPr>
      <w:r w:rsidRPr="00A81155">
        <w:t>Проект за заключения на Съвета: приемане</w:t>
      </w:r>
    </w:p>
    <w:p w:rsidR="001625AC" w:rsidRPr="00A81155" w:rsidRDefault="00B57CF6" w:rsidP="001625AC">
      <w:pPr>
        <w:pStyle w:val="Text3"/>
        <w:rPr>
          <w:rFonts w:eastAsia="Cambria"/>
        </w:rPr>
      </w:pPr>
      <w:r w:rsidRPr="00A81155">
        <w:t>9579/16 JAI 497 COPEN 182 DROIPEN 100 CYBER 60 JAIEX 52</w:t>
      </w:r>
    </w:p>
    <w:p w:rsidR="00B57CF6" w:rsidRPr="00A81155" w:rsidRDefault="00B57CF6" w:rsidP="001625AC">
      <w:pPr>
        <w:pStyle w:val="Text5"/>
        <w:rPr>
          <w:rFonts w:eastAsia="Cambria"/>
        </w:rPr>
      </w:pPr>
      <w:r w:rsidRPr="00A81155">
        <w:t>EJUSTICE 100</w:t>
      </w:r>
    </w:p>
    <w:p w:rsidR="00383273" w:rsidRPr="00A81155" w:rsidRDefault="00383273" w:rsidP="00383273">
      <w:pPr>
        <w:pStyle w:val="Text4"/>
        <w:rPr>
          <w:rFonts w:eastAsia="Cambria"/>
        </w:rPr>
      </w:pPr>
      <w:r w:rsidRPr="00A81155">
        <w:t>+ COR 1</w:t>
      </w:r>
    </w:p>
    <w:p w:rsidR="001845D6" w:rsidRPr="00A81155" w:rsidRDefault="007F3C01" w:rsidP="001F2207">
      <w:pPr>
        <w:pStyle w:val="PointManual"/>
        <w:spacing w:before="360"/>
      </w:pPr>
      <w:r w:rsidRPr="00A81155">
        <w:t>10.</w:t>
      </w:r>
      <w:r w:rsidRPr="00A81155">
        <w:tab/>
        <w:t>Други въпроси</w:t>
      </w:r>
    </w:p>
    <w:p w:rsidR="001845D6" w:rsidRPr="00A81155" w:rsidRDefault="001845D6" w:rsidP="001F2207">
      <w:pPr>
        <w:pStyle w:val="PointManual1"/>
        <w:spacing w:before="120"/>
      </w:pPr>
      <w:r w:rsidRPr="00A81155">
        <w:t>а)</w:t>
      </w:r>
      <w:r w:rsidRPr="00A81155">
        <w:tab/>
        <w:t xml:space="preserve">Език на омразата в интернет </w:t>
      </w:r>
    </w:p>
    <w:p w:rsidR="001845D6" w:rsidRPr="00A81155" w:rsidRDefault="001845D6" w:rsidP="001F2207">
      <w:pPr>
        <w:pStyle w:val="DashEqual2"/>
      </w:pPr>
      <w:r w:rsidRPr="00A81155">
        <w:t>Информация от Комисията</w:t>
      </w:r>
    </w:p>
    <w:p w:rsidR="001845D6" w:rsidRPr="00A81155" w:rsidRDefault="001845D6" w:rsidP="001F2207">
      <w:pPr>
        <w:pStyle w:val="PointManual1"/>
        <w:spacing w:before="120"/>
        <w:rPr>
          <w:bCs/>
          <w:iCs/>
          <w:color w:val="000000"/>
        </w:rPr>
      </w:pPr>
      <w:r w:rsidRPr="00A81155">
        <w:t>б)</w:t>
      </w:r>
      <w:r w:rsidRPr="00A81155">
        <w:tab/>
      </w:r>
      <w:r w:rsidRPr="00A81155">
        <w:rPr>
          <w:bCs/>
          <w:iCs/>
          <w:color w:val="000000"/>
        </w:rPr>
        <w:t>Среща на министрите на правосъдието и вътрешните работи от ЕС и САЩ, Амстердам, 1—2 юни 2016 г.</w:t>
      </w:r>
    </w:p>
    <w:p w:rsidR="001845D6" w:rsidRPr="00A81155" w:rsidRDefault="001845D6" w:rsidP="001F2207">
      <w:pPr>
        <w:pStyle w:val="DashEqual2"/>
        <w:rPr>
          <w:bCs/>
        </w:rPr>
      </w:pPr>
      <w:r w:rsidRPr="00A81155">
        <w:t>Информация от председателството</w:t>
      </w:r>
    </w:p>
    <w:p w:rsidR="007365ED" w:rsidRPr="00A81155" w:rsidRDefault="007365ED" w:rsidP="007365ED">
      <w:pPr>
        <w:pStyle w:val="Text3"/>
      </w:pPr>
      <w:r w:rsidRPr="00A81155">
        <w:t>9920/16 JAIEX 56 RELEX 485 ASIM 87 JAI 537 VISA 194 FRONT 242</w:t>
      </w:r>
    </w:p>
    <w:p w:rsidR="007365ED" w:rsidRPr="00A81155" w:rsidRDefault="007365ED" w:rsidP="00636650">
      <w:pPr>
        <w:pStyle w:val="Text5"/>
        <w:rPr>
          <w:bCs/>
        </w:rPr>
      </w:pPr>
      <w:r w:rsidRPr="00A81155">
        <w:t>COTER 61 DATAPROTECT 61 COPEN 190 CRIMORG 55 EUROJUST 73 USA 35</w:t>
      </w:r>
    </w:p>
    <w:p w:rsidR="001845D6" w:rsidRPr="00A81155" w:rsidRDefault="001845D6" w:rsidP="001F2207">
      <w:pPr>
        <w:pStyle w:val="PointManual1"/>
        <w:spacing w:before="120"/>
        <w:rPr>
          <w:bCs/>
          <w:iCs/>
          <w:color w:val="000000"/>
        </w:rPr>
      </w:pPr>
      <w:r w:rsidRPr="00A81155">
        <w:t>в)</w:t>
      </w:r>
      <w:r w:rsidRPr="00A81155">
        <w:tab/>
      </w:r>
      <w:r w:rsidRPr="00A81155">
        <w:rPr>
          <w:bCs/>
          <w:iCs/>
          <w:color w:val="000000"/>
        </w:rPr>
        <w:t>Работна програма на предстоящото председателство</w:t>
      </w:r>
    </w:p>
    <w:p w:rsidR="001845D6" w:rsidRPr="00A81155" w:rsidRDefault="001845D6" w:rsidP="001F2207">
      <w:pPr>
        <w:pStyle w:val="DashEqual2"/>
        <w:rPr>
          <w:bCs/>
        </w:rPr>
      </w:pPr>
      <w:r w:rsidRPr="00A81155">
        <w:t>Представяне от делегацията на Словакия</w:t>
      </w:r>
    </w:p>
    <w:p w:rsidR="00240A2B" w:rsidRPr="00A81155" w:rsidRDefault="001F2207" w:rsidP="001F2207">
      <w:pPr>
        <w:spacing w:before="360"/>
        <w:rPr>
          <w:b/>
          <w:bCs/>
          <w:u w:val="single"/>
        </w:rPr>
      </w:pPr>
      <w:r w:rsidRPr="00A81155">
        <w:br w:type="page"/>
      </w:r>
      <w:r w:rsidRPr="00A81155">
        <w:rPr>
          <w:b/>
          <w:bCs/>
        </w:rPr>
        <w:t>Б.</w:t>
      </w:r>
      <w:r w:rsidRPr="00A81155">
        <w:rPr>
          <w:b/>
          <w:bCs/>
        </w:rPr>
        <w:tab/>
      </w:r>
      <w:r w:rsidRPr="00A81155">
        <w:rPr>
          <w:b/>
          <w:bCs/>
          <w:u w:val="single"/>
        </w:rPr>
        <w:t>ПЕТЪК, 10 ЮНИ 2016 г. (10,00 ч.)</w:t>
      </w:r>
    </w:p>
    <w:p w:rsidR="00240A2B" w:rsidRPr="00A81155" w:rsidRDefault="00240A2B" w:rsidP="00240A2B">
      <w:pPr>
        <w:spacing w:before="240"/>
        <w:rPr>
          <w:b/>
          <w:bCs/>
          <w:u w:val="single"/>
        </w:rPr>
      </w:pPr>
      <w:r w:rsidRPr="00A81155">
        <w:rPr>
          <w:b/>
          <w:bCs/>
          <w:u w:val="single"/>
        </w:rPr>
        <w:t>ВЪТРЕШНИ РАБОТИ</w:t>
      </w:r>
    </w:p>
    <w:p w:rsidR="00240A2B" w:rsidRPr="00A81155" w:rsidRDefault="00240A2B" w:rsidP="00240A2B">
      <w:pPr>
        <w:pStyle w:val="NormalCentered"/>
        <w:spacing w:before="360"/>
        <w:rPr>
          <w:b/>
          <w:bCs/>
          <w:i/>
          <w:u w:val="single"/>
        </w:rPr>
      </w:pPr>
      <w:r w:rsidRPr="00A81155">
        <w:rPr>
          <w:b/>
          <w:bCs/>
          <w:u w:val="single"/>
        </w:rPr>
        <w:t>Обсъждания на законодателни актове</w:t>
      </w:r>
    </w:p>
    <w:p w:rsidR="00240A2B" w:rsidRPr="00A81155" w:rsidRDefault="00240A2B" w:rsidP="00240A2B">
      <w:pPr>
        <w:pStyle w:val="NormalCentered"/>
        <w:spacing w:before="0"/>
        <w:rPr>
          <w:b/>
          <w:bCs/>
          <w:i/>
        </w:rPr>
      </w:pPr>
      <w:r w:rsidRPr="00A81155">
        <w:rPr>
          <w:b/>
          <w:bCs/>
        </w:rPr>
        <w:t>(открито обсъждане съгласно член 16, параграф 8 от Договора за Европейския съюз)</w:t>
      </w:r>
    </w:p>
    <w:p w:rsidR="002C0B8D" w:rsidRPr="00A81155" w:rsidRDefault="007F3C01" w:rsidP="007F3C01">
      <w:pPr>
        <w:pStyle w:val="PointManual"/>
        <w:spacing w:before="360"/>
      </w:pPr>
      <w:r w:rsidRPr="00A81155">
        <w:t>11.</w:t>
      </w:r>
      <w:r w:rsidRPr="00A81155">
        <w:tab/>
      </w:r>
      <w:r w:rsidRPr="00A81155">
        <w:rPr>
          <w:b/>
        </w:rPr>
        <w:t>Оръжия</w:t>
      </w:r>
      <w:r w:rsidRPr="00A81155">
        <w:t xml:space="preserve">: Предложение за директива на Европейския парламент и на Съвета за изменение на Директива 91/477/ЕИО относно контрола на придобиването и притежаването на оръжие </w:t>
      </w:r>
      <w:r w:rsidRPr="00A81155">
        <w:rPr>
          <w:b/>
        </w:rPr>
        <w:t>(първо четене)</w:t>
      </w:r>
    </w:p>
    <w:p w:rsidR="002C0B8D" w:rsidRPr="00A81155" w:rsidRDefault="002C0B8D" w:rsidP="00716EDD">
      <w:pPr>
        <w:pStyle w:val="DashEqual1"/>
      </w:pPr>
      <w:r w:rsidRPr="00A81155">
        <w:t>Общ подход</w:t>
      </w:r>
    </w:p>
    <w:p w:rsidR="00711C3F" w:rsidRPr="00A81155" w:rsidRDefault="00711C3F" w:rsidP="00711C3F">
      <w:pPr>
        <w:pStyle w:val="Text3"/>
        <w:rPr>
          <w:i/>
          <w:iCs/>
        </w:rPr>
      </w:pPr>
      <w:r w:rsidRPr="00A81155">
        <w:t>9841/16 GENVAL 66 JAI 527 MI 421 COMPET 355 COMIX 425 CODEC 816</w:t>
      </w:r>
    </w:p>
    <w:p w:rsidR="002C0B8D" w:rsidRPr="00A81155" w:rsidRDefault="007F3C01" w:rsidP="00516374">
      <w:pPr>
        <w:pStyle w:val="PointManual"/>
        <w:spacing w:before="360"/>
        <w:rPr>
          <w:b/>
          <w:bCs/>
        </w:rPr>
      </w:pPr>
      <w:r w:rsidRPr="00A81155">
        <w:t>12.</w:t>
      </w:r>
      <w:r w:rsidRPr="00A81155">
        <w:tab/>
      </w:r>
      <w:r w:rsidRPr="00A81155">
        <w:rPr>
          <w:b/>
          <w:bCs/>
        </w:rPr>
        <w:t>Либерализация на визовия режим</w:t>
      </w:r>
    </w:p>
    <w:p w:rsidR="002C0B8D" w:rsidRPr="00A81155" w:rsidRDefault="002C0B8D" w:rsidP="00516374">
      <w:pPr>
        <w:pStyle w:val="PointManual1"/>
        <w:rPr>
          <w:rFonts w:eastAsia="Arial Unicode MS"/>
          <w:b/>
          <w:bCs/>
        </w:rPr>
      </w:pPr>
      <w:r w:rsidRPr="00A81155">
        <w:t>а)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(Грузия)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2C0B8D" w:rsidRPr="00A81155" w:rsidRDefault="007F3C01" w:rsidP="00516374">
      <w:pPr>
        <w:pStyle w:val="PointManual1"/>
        <w:rPr>
          <w:rFonts w:eastAsia="Arial Unicode MS"/>
        </w:rPr>
      </w:pPr>
      <w:r w:rsidRPr="00A81155">
        <w:t>б)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(Украйна)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2C0B8D" w:rsidRPr="00A81155" w:rsidRDefault="002C0B8D" w:rsidP="007F3C01">
      <w:pPr>
        <w:pStyle w:val="PointManual1"/>
        <w:rPr>
          <w:rFonts w:eastAsia="Arial Unicode MS"/>
        </w:rPr>
      </w:pPr>
      <w:r w:rsidRPr="00A81155">
        <w:t>в)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(Турция)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2C0B8D" w:rsidRPr="00A81155" w:rsidRDefault="002C0B8D" w:rsidP="007F3C01">
      <w:pPr>
        <w:pStyle w:val="PointManual1"/>
        <w:rPr>
          <w:rFonts w:eastAsia="Arial Unicode MS"/>
        </w:rPr>
      </w:pPr>
      <w:r w:rsidRPr="00A81155">
        <w:t>г)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(Косово</w:t>
      </w:r>
      <w:r w:rsidRPr="00A81155">
        <w:rPr>
          <w:rStyle w:val="FootnoteReference"/>
          <w:rFonts w:asciiTheme="majorBidi" w:eastAsia="Arial Unicode MS" w:hAnsiTheme="majorBidi" w:cstheme="majorBidi"/>
          <w:b w:val="0"/>
          <w:bCs/>
          <w:lang w:eastAsia="es-ES"/>
        </w:rPr>
        <w:footnoteReference w:customMarkFollows="1" w:id="1"/>
        <w:sym w:font="Symbol" w:char="F02A"/>
      </w:r>
      <w:r w:rsidRPr="00A81155">
        <w:rPr>
          <w:b/>
        </w:rPr>
        <w:t>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2C0B8D" w:rsidRPr="00A81155" w:rsidRDefault="002C0B8D" w:rsidP="00516374">
      <w:pPr>
        <w:pStyle w:val="DashEqual1"/>
        <w:rPr>
          <w:rFonts w:eastAsia="Arial Unicode MS"/>
        </w:rPr>
      </w:pPr>
      <w:r w:rsidRPr="00A81155">
        <w:t>Доклад за напредъка</w:t>
      </w:r>
    </w:p>
    <w:p w:rsidR="002C0B8D" w:rsidRPr="00A81155" w:rsidRDefault="007F3C01" w:rsidP="00516374">
      <w:pPr>
        <w:pStyle w:val="PointManual"/>
        <w:spacing w:before="360"/>
      </w:pPr>
      <w:r w:rsidRPr="00A81155">
        <w:t>13.</w:t>
      </w:r>
      <w:r w:rsidRPr="00A81155">
        <w:tab/>
      </w:r>
      <w:r w:rsidRPr="00A81155">
        <w:rPr>
          <w:b/>
        </w:rPr>
        <w:t>Европейска брегова охрана:</w:t>
      </w:r>
      <w:r w:rsidRPr="00A81155">
        <w:t xml:space="preserve"> Предложение за регламент на Европейския парламент и на Съвета относно европейската гранична и брегова охрана и за отмяна на Регламент (ЕО) 2007/2004, Регламент (ЕО) № 863/2007 и Решение 2005/267/ЕО на Съвета </w:t>
      </w:r>
      <w:r w:rsidRPr="00A81155">
        <w:rPr>
          <w:b/>
        </w:rPr>
        <w:t>(първо четене)</w:t>
      </w:r>
    </w:p>
    <w:p w:rsidR="002C0B8D" w:rsidRPr="00A81155" w:rsidRDefault="002C0B8D" w:rsidP="00516374">
      <w:pPr>
        <w:pStyle w:val="DashEqual1"/>
      </w:pPr>
      <w:r w:rsidRPr="00A81155">
        <w:t>Доклад за напредъка</w:t>
      </w:r>
    </w:p>
    <w:p w:rsidR="00406871" w:rsidRPr="00A81155" w:rsidRDefault="00711C3F" w:rsidP="00406871">
      <w:pPr>
        <w:pStyle w:val="Text3"/>
      </w:pPr>
      <w:r w:rsidRPr="00A81155">
        <w:t>9716/1/16 REV 1 FRONT 235 SIRIS 94 CODEC 801 COMIX 421</w:t>
      </w:r>
    </w:p>
    <w:p w:rsidR="00240A2B" w:rsidRPr="00A81155" w:rsidRDefault="00D27A6C" w:rsidP="00240A2B">
      <w:pPr>
        <w:pStyle w:val="PointManual"/>
        <w:spacing w:before="360"/>
      </w:pPr>
      <w:r w:rsidRPr="00A81155">
        <w:br w:type="page"/>
        <w:t>14.</w:t>
      </w:r>
      <w:r w:rsidRPr="00A81155">
        <w:tab/>
        <w:t>Други въпроси</w:t>
      </w:r>
    </w:p>
    <w:p w:rsidR="00240A2B" w:rsidRPr="00A81155" w:rsidRDefault="00D27A6C" w:rsidP="00D27A6C">
      <w:pPr>
        <w:pStyle w:val="PointManual1"/>
        <w:spacing w:before="120"/>
      </w:pPr>
      <w:r w:rsidRPr="00A81155">
        <w:t>а)</w:t>
      </w:r>
      <w:r w:rsidRPr="00A81155">
        <w:tab/>
        <w:t>Информация от председателството относно текущите законодателни предложения</w:t>
      </w:r>
    </w:p>
    <w:p w:rsidR="00D27A6C" w:rsidRPr="00A81155" w:rsidRDefault="00D27A6C" w:rsidP="00D27A6C">
      <w:pPr>
        <w:pStyle w:val="PointManual1"/>
        <w:spacing w:before="120"/>
      </w:pPr>
      <w:r w:rsidRPr="00A81155">
        <w:t>б)</w:t>
      </w:r>
      <w:r w:rsidRPr="00A81155">
        <w:tab/>
      </w:r>
      <w:r w:rsidRPr="00A81155">
        <w:rPr>
          <w:b/>
          <w:bCs/>
        </w:rPr>
        <w:t>Реформа на общата европейска система за убежище</w:t>
      </w:r>
    </w:p>
    <w:p w:rsidR="00D27A6C" w:rsidRPr="00A81155" w:rsidRDefault="00D27A6C" w:rsidP="00D27A6C">
      <w:pPr>
        <w:pStyle w:val="PointManual2"/>
        <w:rPr>
          <w:b/>
          <w:bCs/>
        </w:rPr>
      </w:pPr>
      <w:r w:rsidRPr="00A81155">
        <w:t>i)</w:t>
      </w:r>
      <w:r w:rsidRPr="00A81155">
        <w:rPr>
          <w:b/>
          <w:bCs/>
        </w:rPr>
        <w:tab/>
      </w:r>
      <w:r w:rsidRPr="00A81155">
        <w:rPr>
          <w:b/>
        </w:rPr>
        <w:t>Дъблин</w:t>
      </w:r>
      <w:r w:rsidRPr="00A81155">
        <w:t xml:space="preserve">: Предложение за регламент на Европейския парламент и на Съвета за установяване на критерии и механизми за определяне на държава членка, компетентна за разглеждането на молба за международна закрила, която е подадена в една от държавите членки от гражданин на трета страна или лице без гражданство (преработен текст) </w:t>
      </w:r>
      <w:r w:rsidRPr="00A81155">
        <w:rPr>
          <w:b/>
        </w:rPr>
        <w:t>(първо четене)</w:t>
      </w:r>
    </w:p>
    <w:p w:rsidR="00711C3F" w:rsidRPr="00A81155" w:rsidRDefault="00711C3F" w:rsidP="00711C3F">
      <w:pPr>
        <w:pStyle w:val="Text3"/>
        <w:rPr>
          <w:rFonts w:eastAsia="Cambria"/>
        </w:rPr>
      </w:pPr>
      <w:r w:rsidRPr="00A81155">
        <w:t>8715/16 ASILE 11 CODEC 613</w:t>
      </w:r>
    </w:p>
    <w:p w:rsidR="00D27A6C" w:rsidRPr="00A81155" w:rsidRDefault="00D27A6C" w:rsidP="00D27A6C">
      <w:pPr>
        <w:pStyle w:val="PointManual2"/>
        <w:rPr>
          <w:b/>
          <w:bCs/>
        </w:rPr>
      </w:pPr>
      <w:r w:rsidRPr="00A81155">
        <w:t>ii)</w:t>
      </w:r>
      <w:r w:rsidRPr="00A81155">
        <w:tab/>
      </w:r>
      <w:r w:rsidRPr="00A81155">
        <w:rPr>
          <w:b/>
        </w:rPr>
        <w:t>Европейска служба за подкрепа в областта на убежището (EASO)</w:t>
      </w:r>
      <w:r w:rsidRPr="00A81155">
        <w:t xml:space="preserve">: Предложение за регламент на Европейския парламент и на Съвета относно Европейска служба за подкрепа в областта на убежището и за отмяна на Регламент (ЕС) 439/2010 </w:t>
      </w:r>
      <w:r w:rsidRPr="00A81155">
        <w:rPr>
          <w:b/>
        </w:rPr>
        <w:t>(първо четене)</w:t>
      </w:r>
    </w:p>
    <w:p w:rsidR="00711C3F" w:rsidRPr="00A81155" w:rsidRDefault="00711C3F" w:rsidP="00711C3F">
      <w:pPr>
        <w:pStyle w:val="Text3"/>
        <w:rPr>
          <w:rFonts w:eastAsia="Cambria"/>
        </w:rPr>
      </w:pPr>
      <w:r w:rsidRPr="00A81155">
        <w:t>8742/16 ASILE 12 CODEC 619</w:t>
      </w:r>
    </w:p>
    <w:p w:rsidR="00711C3F" w:rsidRPr="00A81155" w:rsidRDefault="00711C3F" w:rsidP="00711C3F">
      <w:pPr>
        <w:pStyle w:val="Text4"/>
        <w:rPr>
          <w:rFonts w:eastAsia="Cambria"/>
        </w:rPr>
      </w:pPr>
      <w:r w:rsidRPr="00A81155">
        <w:t xml:space="preserve"> + ADD 1</w:t>
      </w:r>
    </w:p>
    <w:p w:rsidR="00D27A6C" w:rsidRPr="00A81155" w:rsidRDefault="00D27A6C" w:rsidP="00F3041E">
      <w:pPr>
        <w:pStyle w:val="PointManual2"/>
        <w:rPr>
          <w:b/>
          <w:bCs/>
        </w:rPr>
      </w:pPr>
      <w:r w:rsidRPr="00A81155">
        <w:t>iii)</w:t>
      </w:r>
      <w:r w:rsidRPr="00A81155">
        <w:tab/>
      </w:r>
      <w:proofErr w:type="spellStart"/>
      <w:r w:rsidRPr="00A81155">
        <w:rPr>
          <w:b/>
        </w:rPr>
        <w:t>Евродак</w:t>
      </w:r>
      <w:proofErr w:type="spellEnd"/>
      <w:r w:rsidRPr="00A81155">
        <w:t xml:space="preserve">: Предложение за регламент на Европейския парламент и на Съвета за създаване на система </w:t>
      </w:r>
      <w:proofErr w:type="spellStart"/>
      <w:r w:rsidRPr="00A81155">
        <w:t>Евродак</w:t>
      </w:r>
      <w:proofErr w:type="spellEnd"/>
      <w:r w:rsidRPr="00A81155">
        <w:t xml:space="preserve">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 и за искане на сравнения с данните в </w:t>
      </w:r>
      <w:proofErr w:type="spellStart"/>
      <w:r w:rsidRPr="00A81155">
        <w:t>Евродак</w:t>
      </w:r>
      <w:proofErr w:type="spellEnd"/>
      <w:r w:rsidRPr="00A81155">
        <w:t xml:space="preserve"> от </w:t>
      </w:r>
      <w:proofErr w:type="spellStart"/>
      <w:r w:rsidRPr="00A81155">
        <w:t>правоприлагащите</w:t>
      </w:r>
      <w:proofErr w:type="spellEnd"/>
      <w:r w:rsidRPr="00A81155">
        <w:t xml:space="preserve"> органи на държавите членки за целите на правоприлагането (преработен текст) </w:t>
      </w:r>
      <w:r w:rsidRPr="00A81155">
        <w:rPr>
          <w:b/>
        </w:rPr>
        <w:t>(първо четене)</w:t>
      </w:r>
    </w:p>
    <w:p w:rsidR="00711C3F" w:rsidRPr="00A81155" w:rsidRDefault="00711C3F" w:rsidP="00711C3F">
      <w:pPr>
        <w:pStyle w:val="Text3"/>
        <w:rPr>
          <w:rFonts w:eastAsia="Cambria"/>
        </w:rPr>
      </w:pPr>
      <w:r w:rsidRPr="00A81155">
        <w:t>8765/16 ASILE 13 EURODAC 3 ENFOPOL 132 CODEC 630</w:t>
      </w:r>
    </w:p>
    <w:p w:rsidR="00D27A6C" w:rsidRPr="00A81155" w:rsidRDefault="00D27A6C" w:rsidP="00D27A6C">
      <w:pPr>
        <w:pStyle w:val="DashEqual2"/>
      </w:pPr>
      <w:r w:rsidRPr="00A81155">
        <w:t>Информация от Комисията</w:t>
      </w:r>
    </w:p>
    <w:p w:rsidR="00240A2B" w:rsidRPr="00A81155" w:rsidRDefault="000431C2" w:rsidP="004262CD">
      <w:pPr>
        <w:pStyle w:val="NormalCentered"/>
        <w:spacing w:before="360" w:line="260" w:lineRule="exact"/>
        <w:rPr>
          <w:b/>
          <w:bCs/>
          <w:u w:val="single"/>
        </w:rPr>
      </w:pPr>
      <w:r w:rsidRPr="00A81155">
        <w:br w:type="page"/>
      </w:r>
      <w:r w:rsidRPr="00A81155">
        <w:rPr>
          <w:b/>
          <w:bCs/>
          <w:u w:val="single"/>
        </w:rPr>
        <w:t>Незаконодателни дейности</w:t>
      </w:r>
    </w:p>
    <w:p w:rsidR="002C0B8D" w:rsidRPr="00A81155" w:rsidRDefault="007F3C01" w:rsidP="004262CD">
      <w:pPr>
        <w:pStyle w:val="PointManual"/>
        <w:spacing w:before="360" w:line="260" w:lineRule="exact"/>
      </w:pPr>
      <w:r w:rsidRPr="00A81155">
        <w:t>15.</w:t>
      </w:r>
      <w:r w:rsidRPr="00A81155">
        <w:tab/>
      </w:r>
      <w:r w:rsidRPr="00A81155">
        <w:rPr>
          <w:b/>
        </w:rPr>
        <w:t>Пътна карта</w:t>
      </w:r>
      <w:r w:rsidRPr="00A81155">
        <w:t xml:space="preserve"> за укрепване на управлението на обмена на информация, включително решения за оперативна съвместимост в областта на правосъдието и вътрешните работи</w:t>
      </w:r>
      <w:r w:rsidR="002C0B8D" w:rsidRPr="00A81155">
        <w:rPr>
          <w:b/>
          <w:bCs/>
          <w:vertAlign w:val="superscript"/>
          <w:lang w:eastAsia="en-GB" w:bidi="en-GB"/>
        </w:rPr>
        <w:footnoteReference w:id="2"/>
      </w:r>
    </w:p>
    <w:p w:rsidR="002C0B8D" w:rsidRPr="00A81155" w:rsidRDefault="002C0B8D" w:rsidP="004262CD">
      <w:pPr>
        <w:pStyle w:val="DashEqual1"/>
        <w:spacing w:line="260" w:lineRule="exact"/>
      </w:pPr>
      <w:r w:rsidRPr="00A81155">
        <w:t>Обмен на мнения/одобряване</w:t>
      </w:r>
    </w:p>
    <w:p w:rsidR="00711C3F" w:rsidRPr="00A81155" w:rsidRDefault="00636650" w:rsidP="004262CD">
      <w:pPr>
        <w:pStyle w:val="Text3"/>
        <w:spacing w:line="260" w:lineRule="exact"/>
      </w:pPr>
      <w:r w:rsidRPr="00A81155">
        <w:t>9368/1/16 REV 1 JAI 478 COSI 92 FRONT 224 ASIM 80 DAPIX 80</w:t>
      </w:r>
    </w:p>
    <w:p w:rsidR="00B4369A" w:rsidRPr="00A81155" w:rsidRDefault="00B4369A" w:rsidP="004262CD">
      <w:pPr>
        <w:pStyle w:val="Text5"/>
        <w:spacing w:line="260" w:lineRule="exact"/>
      </w:pPr>
      <w:r w:rsidRPr="00A81155">
        <w:t>ENFOPOL 157 SIRIS 90 DATAPROTECT 57</w:t>
      </w:r>
    </w:p>
    <w:p w:rsidR="00B4369A" w:rsidRPr="00A81155" w:rsidRDefault="00B4369A" w:rsidP="004262CD">
      <w:pPr>
        <w:pStyle w:val="Text5"/>
        <w:spacing w:line="260" w:lineRule="exact"/>
      </w:pPr>
      <w:r w:rsidRPr="00A81155">
        <w:t>VISA 165 FAUXDOC 23 COPEN 172 ENFOCUSTOM 91</w:t>
      </w:r>
    </w:p>
    <w:p w:rsidR="002B0E01" w:rsidRPr="00A81155" w:rsidRDefault="002B0E01" w:rsidP="004262CD">
      <w:pPr>
        <w:pStyle w:val="Text4"/>
        <w:spacing w:line="260" w:lineRule="exact"/>
        <w:rPr>
          <w:snapToGrid w:val="0"/>
        </w:rPr>
      </w:pPr>
      <w:r w:rsidRPr="00A81155">
        <w:t>+ REV 1 COR 1</w:t>
      </w:r>
    </w:p>
    <w:p w:rsidR="002C0B8D" w:rsidRPr="00A81155" w:rsidRDefault="007F3C01" w:rsidP="004262CD">
      <w:pPr>
        <w:pStyle w:val="PointManual"/>
        <w:spacing w:before="360" w:line="260" w:lineRule="exact"/>
      </w:pPr>
      <w:r w:rsidRPr="00A81155">
        <w:rPr>
          <w:color w:val="000000"/>
        </w:rPr>
        <w:t>16.</w:t>
      </w:r>
      <w:r w:rsidRPr="00A81155">
        <w:rPr>
          <w:color w:val="000000"/>
        </w:rPr>
        <w:tab/>
      </w:r>
      <w:r w:rsidRPr="00A81155">
        <w:rPr>
          <w:b/>
          <w:color w:val="000000"/>
        </w:rPr>
        <w:t>Борба с тероризма</w:t>
      </w:r>
      <w:r w:rsidRPr="00A81155">
        <w:rPr>
          <w:color w:val="000000"/>
        </w:rPr>
        <w:t xml:space="preserve">: </w:t>
      </w:r>
      <w:r w:rsidRPr="00A81155">
        <w:t>Захранване и консултиране на бази данни</w:t>
      </w:r>
      <w:r w:rsidRPr="00A81155">
        <w:rPr>
          <w:color w:val="000000"/>
        </w:rPr>
        <w:t xml:space="preserve"> </w:t>
      </w:r>
      <w:r w:rsidRPr="00A81155">
        <w:rPr>
          <w:b/>
          <w:bCs/>
        </w:rPr>
        <w:t>(</w:t>
      </w:r>
      <w:r w:rsidRPr="00A81155">
        <w:rPr>
          <w:b/>
          <w:bCs/>
          <w:i/>
        </w:rPr>
        <w:t>заседание в ограничен състав</w:t>
      </w:r>
      <w:r w:rsidRPr="00A81155">
        <w:rPr>
          <w:b/>
          <w:bCs/>
        </w:rPr>
        <w:t>)</w:t>
      </w:r>
      <w:r w:rsidRPr="00A81155">
        <w:t xml:space="preserve"> </w:t>
      </w:r>
      <w:r w:rsidRPr="00A81155">
        <w:rPr>
          <w:b/>
          <w:bCs/>
          <w:vertAlign w:val="superscript"/>
        </w:rPr>
        <w:t>1</w:t>
      </w:r>
    </w:p>
    <w:p w:rsidR="002C0B8D" w:rsidRPr="00A81155" w:rsidRDefault="002C0B8D" w:rsidP="004262CD">
      <w:pPr>
        <w:pStyle w:val="DashEqual1"/>
        <w:spacing w:line="260" w:lineRule="exact"/>
      </w:pPr>
      <w:r w:rsidRPr="00A81155">
        <w:t>Обмен на мнения</w:t>
      </w:r>
    </w:p>
    <w:p w:rsidR="001625AC" w:rsidRPr="00A81155" w:rsidRDefault="00B4369A" w:rsidP="004262CD">
      <w:pPr>
        <w:pStyle w:val="Text3"/>
        <w:spacing w:line="260" w:lineRule="exact"/>
      </w:pPr>
      <w:r w:rsidRPr="00A81155">
        <w:t>9795/16 JAI 519 COSI 95 FRONT 237 ASIM 85 DAPIX 92 ENFOPOL 174</w:t>
      </w:r>
    </w:p>
    <w:p w:rsidR="001625AC" w:rsidRPr="00A81155" w:rsidRDefault="00B4369A" w:rsidP="004262CD">
      <w:pPr>
        <w:pStyle w:val="Text5"/>
        <w:spacing w:line="260" w:lineRule="exact"/>
      </w:pPr>
      <w:r w:rsidRPr="00A81155">
        <w:t>SIRIS 95 DATAPROTECT 60 VISA 190 FAUXDOC 24</w:t>
      </w:r>
    </w:p>
    <w:p w:rsidR="00B4369A" w:rsidRPr="00A81155" w:rsidRDefault="00B4369A" w:rsidP="004262CD">
      <w:pPr>
        <w:pStyle w:val="Text5"/>
        <w:spacing w:line="260" w:lineRule="exact"/>
      </w:pPr>
      <w:r w:rsidRPr="00A81155">
        <w:t>COPEN 186</w:t>
      </w:r>
    </w:p>
    <w:p w:rsidR="002C0B8D" w:rsidRPr="00A81155" w:rsidRDefault="007F3C01" w:rsidP="004262CD">
      <w:pPr>
        <w:pStyle w:val="PointManual"/>
        <w:spacing w:before="360" w:line="260" w:lineRule="exact"/>
      </w:pPr>
      <w:r w:rsidRPr="00A81155">
        <w:rPr>
          <w:color w:val="000000"/>
        </w:rPr>
        <w:t>17.</w:t>
      </w:r>
      <w:r w:rsidRPr="00A81155">
        <w:rPr>
          <w:color w:val="000000"/>
        </w:rPr>
        <w:tab/>
      </w:r>
      <w:r w:rsidRPr="00A81155">
        <w:rPr>
          <w:b/>
        </w:rPr>
        <w:t>Вътрешна сигурност:</w:t>
      </w:r>
      <w:r w:rsidRPr="00A81155">
        <w:t xml:space="preserve"> Доклад за изпълнението на подновената стратегия за вътрешна сигурност на ЕС (2015—2020 г.)</w:t>
      </w:r>
    </w:p>
    <w:p w:rsidR="002C0B8D" w:rsidRPr="00A81155" w:rsidRDefault="002C0B8D" w:rsidP="004262CD">
      <w:pPr>
        <w:pStyle w:val="DashEqual1"/>
        <w:spacing w:line="260" w:lineRule="exact"/>
      </w:pPr>
      <w:r w:rsidRPr="00A81155">
        <w:t>Обмен на мнения</w:t>
      </w:r>
    </w:p>
    <w:p w:rsidR="00406871" w:rsidRPr="00A81155" w:rsidRDefault="00406871" w:rsidP="004262CD">
      <w:pPr>
        <w:pStyle w:val="Text3"/>
        <w:spacing w:line="260" w:lineRule="exact"/>
      </w:pPr>
      <w:r w:rsidRPr="00A81155">
        <w:t>9151/16 JAI 425 COSI 88 CATS 38 ENFOPOL 152 ENFOCUSTOM 69</w:t>
      </w:r>
    </w:p>
    <w:p w:rsidR="00406871" w:rsidRPr="00A81155" w:rsidRDefault="00406871" w:rsidP="004262CD">
      <w:pPr>
        <w:pStyle w:val="Text5"/>
        <w:spacing w:line="260" w:lineRule="exact"/>
      </w:pPr>
      <w:r w:rsidRPr="00A81155">
        <w:t>DAPIX 77 SIRIS 85 GENVAL 61 CORDROGUE 24 DROIPEN 91 COPEN 162 FREMP 85</w:t>
      </w:r>
    </w:p>
    <w:p w:rsidR="002C0B8D" w:rsidRPr="00A81155" w:rsidRDefault="007F3C01" w:rsidP="004262CD">
      <w:pPr>
        <w:pStyle w:val="PointManual"/>
        <w:spacing w:before="360" w:line="260" w:lineRule="exact"/>
      </w:pPr>
      <w:r w:rsidRPr="00A81155">
        <w:t>18.</w:t>
      </w:r>
      <w:r w:rsidRPr="00A81155">
        <w:tab/>
      </w:r>
      <w:r w:rsidRPr="00A81155">
        <w:rPr>
          <w:b/>
          <w:bCs/>
        </w:rPr>
        <w:t>Миграция</w:t>
      </w:r>
    </w:p>
    <w:p w:rsidR="002C0B8D" w:rsidRPr="00A81155" w:rsidRDefault="002C0B8D" w:rsidP="004262CD">
      <w:pPr>
        <w:pStyle w:val="PointManual1"/>
        <w:spacing w:line="260" w:lineRule="exact"/>
      </w:pPr>
      <w:r w:rsidRPr="00A81155">
        <w:t>а)</w:t>
      </w:r>
      <w:r w:rsidRPr="00A81155">
        <w:tab/>
        <w:t>Прилагане на изявлението ЕС—Турция от 18 март 2016 г.</w:t>
      </w:r>
    </w:p>
    <w:p w:rsidR="002C0B8D" w:rsidRPr="00A81155" w:rsidRDefault="002C0B8D" w:rsidP="004262CD">
      <w:pPr>
        <w:pStyle w:val="PointManual1"/>
        <w:spacing w:line="260" w:lineRule="exact"/>
      </w:pPr>
      <w:r w:rsidRPr="00A81155">
        <w:t>б)</w:t>
      </w:r>
      <w:r w:rsidRPr="00A81155">
        <w:tab/>
        <w:t>Развитие на събитията по отношение на Централното Средиземноморие</w:t>
      </w:r>
    </w:p>
    <w:p w:rsidR="002C0B8D" w:rsidRPr="00A81155" w:rsidRDefault="002C0B8D" w:rsidP="004262CD">
      <w:pPr>
        <w:pStyle w:val="DashEqual1"/>
        <w:spacing w:line="260" w:lineRule="exact"/>
      </w:pPr>
      <w:r w:rsidRPr="00A81155">
        <w:t>Обмен на мнения</w:t>
      </w:r>
    </w:p>
    <w:p w:rsidR="002C0B8D" w:rsidRPr="00A81155" w:rsidRDefault="007F3C01" w:rsidP="004262CD">
      <w:pPr>
        <w:pStyle w:val="PointManual"/>
        <w:spacing w:before="360" w:line="260" w:lineRule="exact"/>
      </w:pPr>
      <w:r w:rsidRPr="00A81155">
        <w:t>19.</w:t>
      </w:r>
      <w:r w:rsidRPr="00A81155">
        <w:tab/>
        <w:t>Други въпроси</w:t>
      </w:r>
    </w:p>
    <w:p w:rsidR="002C0B8D" w:rsidRPr="00A81155" w:rsidRDefault="002C0B8D" w:rsidP="004262CD">
      <w:pPr>
        <w:pStyle w:val="PointManual1"/>
        <w:spacing w:before="120" w:line="260" w:lineRule="exact"/>
        <w:rPr>
          <w:bCs/>
          <w:iCs/>
          <w:color w:val="000000"/>
        </w:rPr>
      </w:pPr>
      <w:r w:rsidRPr="00A81155">
        <w:rPr>
          <w:bCs/>
          <w:iCs/>
          <w:color w:val="000000"/>
        </w:rPr>
        <w:t>а)</w:t>
      </w:r>
      <w:r w:rsidRPr="00A81155">
        <w:rPr>
          <w:bCs/>
          <w:iCs/>
          <w:color w:val="000000"/>
        </w:rPr>
        <w:tab/>
        <w:t>Среща на министрите на правосъдието и вътрешните работи от ЕС и САЩ, Амстердам, 1—2 юни 2016 г.</w:t>
      </w:r>
    </w:p>
    <w:p w:rsidR="002C0B8D" w:rsidRPr="00A81155" w:rsidRDefault="002C0B8D" w:rsidP="004262CD">
      <w:pPr>
        <w:pStyle w:val="DashEqual2"/>
        <w:spacing w:line="260" w:lineRule="exact"/>
      </w:pPr>
      <w:r w:rsidRPr="00A81155">
        <w:t>Информация от председателството</w:t>
      </w:r>
    </w:p>
    <w:p w:rsidR="00183675" w:rsidRPr="00A81155" w:rsidRDefault="00636650" w:rsidP="004262CD">
      <w:pPr>
        <w:pStyle w:val="Text3"/>
        <w:spacing w:line="260" w:lineRule="exact"/>
      </w:pPr>
      <w:r w:rsidRPr="00A81155">
        <w:t xml:space="preserve">9920/16 JAIEX </w:t>
      </w:r>
      <w:bookmarkStart w:id="1" w:name="_GoBack"/>
      <w:bookmarkEnd w:id="1"/>
      <w:r w:rsidRPr="00A81155">
        <w:t>56 RELEX 485 ASIM 87 JAI 537 VISA 194 FRONT 242</w:t>
      </w:r>
    </w:p>
    <w:p w:rsidR="00183675" w:rsidRPr="00A81155" w:rsidRDefault="00183675" w:rsidP="004262CD">
      <w:pPr>
        <w:pStyle w:val="Text5"/>
        <w:spacing w:line="260" w:lineRule="exact"/>
      </w:pPr>
      <w:r w:rsidRPr="00A81155">
        <w:t xml:space="preserve">COTER 61 DATAPROTECT 61 COPEN 190 CRIMORG 55 EUROJUST 73 USA 35 </w:t>
      </w:r>
    </w:p>
    <w:p w:rsidR="002C0B8D" w:rsidRPr="00A81155" w:rsidRDefault="002C0B8D" w:rsidP="004262CD">
      <w:pPr>
        <w:pStyle w:val="PointManual1"/>
        <w:spacing w:before="120" w:line="260" w:lineRule="exact"/>
        <w:rPr>
          <w:bCs/>
          <w:iCs/>
          <w:color w:val="000000"/>
        </w:rPr>
      </w:pPr>
      <w:r w:rsidRPr="00A81155">
        <w:t>б)</w:t>
      </w:r>
      <w:r w:rsidRPr="00A81155">
        <w:tab/>
      </w:r>
      <w:r w:rsidRPr="00A81155">
        <w:rPr>
          <w:bCs/>
          <w:iCs/>
          <w:color w:val="000000"/>
        </w:rPr>
        <w:t>Информация за срещата на високо равнище на тема „</w:t>
      </w:r>
      <w:proofErr w:type="spellStart"/>
      <w:r w:rsidRPr="00A81155">
        <w:rPr>
          <w:bCs/>
          <w:iCs/>
          <w:color w:val="000000"/>
        </w:rPr>
        <w:t>Киберсигурност</w:t>
      </w:r>
      <w:proofErr w:type="spellEnd"/>
      <w:r w:rsidRPr="00A81155">
        <w:rPr>
          <w:bCs/>
          <w:iCs/>
          <w:color w:val="000000"/>
        </w:rPr>
        <w:t>“, Амстердам, 12—13 май 2016 г.</w:t>
      </w:r>
    </w:p>
    <w:p w:rsidR="002C0B8D" w:rsidRPr="00A81155" w:rsidRDefault="002C0B8D" w:rsidP="004262CD">
      <w:pPr>
        <w:pStyle w:val="DashEqual2"/>
        <w:spacing w:line="260" w:lineRule="exact"/>
        <w:rPr>
          <w:bCs/>
        </w:rPr>
      </w:pPr>
      <w:r w:rsidRPr="00A81155">
        <w:t>Информация от председателството</w:t>
      </w:r>
    </w:p>
    <w:p w:rsidR="00711C3F" w:rsidRPr="00A81155" w:rsidRDefault="00711C3F" w:rsidP="004262CD">
      <w:pPr>
        <w:pStyle w:val="Text3"/>
        <w:spacing w:line="260" w:lineRule="exact"/>
        <w:rPr>
          <w:rFonts w:eastAsia="Cambria"/>
          <w:snapToGrid w:val="0"/>
        </w:rPr>
      </w:pPr>
      <w:r w:rsidRPr="00A81155">
        <w:rPr>
          <w:snapToGrid w:val="0"/>
        </w:rPr>
        <w:t>8861/16 CYBER 51 RELEX 436 TELECOM 94 PROCIV 35</w:t>
      </w:r>
    </w:p>
    <w:p w:rsidR="002C0B8D" w:rsidRPr="00A81155" w:rsidRDefault="002C0B8D" w:rsidP="004262CD">
      <w:pPr>
        <w:pStyle w:val="PointManual1"/>
        <w:spacing w:before="120" w:line="260" w:lineRule="exact"/>
        <w:rPr>
          <w:bCs/>
          <w:iCs/>
          <w:color w:val="000000"/>
        </w:rPr>
      </w:pPr>
      <w:r w:rsidRPr="00A81155">
        <w:t>в)</w:t>
      </w:r>
      <w:r w:rsidRPr="00A81155">
        <w:tab/>
      </w:r>
      <w:r w:rsidRPr="00A81155">
        <w:rPr>
          <w:bCs/>
          <w:iCs/>
          <w:color w:val="000000"/>
        </w:rPr>
        <w:t>Работна програма на предстоящото председателство</w:t>
      </w:r>
    </w:p>
    <w:p w:rsidR="002C0B8D" w:rsidRPr="00A81155" w:rsidRDefault="002C0B8D" w:rsidP="004262CD">
      <w:pPr>
        <w:pStyle w:val="DashEqual2"/>
        <w:spacing w:line="260" w:lineRule="exact"/>
        <w:rPr>
          <w:bCs/>
        </w:rPr>
      </w:pPr>
      <w:r w:rsidRPr="00A81155">
        <w:t>Представяне от делегацията на Словакия</w:t>
      </w:r>
    </w:p>
    <w:p w:rsidR="00240A2B" w:rsidRPr="00A81155" w:rsidRDefault="00240A2B" w:rsidP="004262CD">
      <w:pPr>
        <w:spacing w:before="720" w:line="260" w:lineRule="exact"/>
        <w:jc w:val="center"/>
        <w:rPr>
          <w:snapToGrid w:val="0"/>
        </w:rPr>
      </w:pPr>
      <w:r w:rsidRPr="00A81155">
        <w:rPr>
          <w:snapToGrid w:val="0"/>
        </w:rPr>
        <w:t>o</w:t>
      </w:r>
    </w:p>
    <w:p w:rsidR="00240A2B" w:rsidRPr="00A81155" w:rsidRDefault="00240A2B" w:rsidP="004262CD">
      <w:pPr>
        <w:spacing w:before="120" w:line="260" w:lineRule="exact"/>
        <w:jc w:val="center"/>
        <w:rPr>
          <w:snapToGrid w:val="0"/>
        </w:rPr>
      </w:pPr>
      <w:r w:rsidRPr="00A81155">
        <w:rPr>
          <w:snapToGrid w:val="0"/>
        </w:rPr>
        <w:t>o</w:t>
      </w:r>
      <w:r w:rsidRPr="00A81155">
        <w:rPr>
          <w:snapToGrid w:val="0"/>
        </w:rPr>
        <w:tab/>
      </w:r>
      <w:proofErr w:type="spellStart"/>
      <w:r w:rsidRPr="00A81155">
        <w:rPr>
          <w:snapToGrid w:val="0"/>
        </w:rPr>
        <w:t>o</w:t>
      </w:r>
      <w:proofErr w:type="spellEnd"/>
    </w:p>
    <w:p w:rsidR="00240A2B" w:rsidRPr="00A81155" w:rsidRDefault="000431C2" w:rsidP="000431C2">
      <w:pPr>
        <w:spacing w:before="480"/>
        <w:outlineLvl w:val="0"/>
        <w:rPr>
          <w:b/>
          <w:bCs/>
        </w:rPr>
      </w:pPr>
      <w:r w:rsidRPr="00A81155">
        <w:br w:type="page"/>
      </w:r>
      <w:r w:rsidRPr="00A81155">
        <w:rPr>
          <w:b/>
          <w:bCs/>
        </w:rPr>
        <w:t>Успоредно със заседанието на Съвета:</w:t>
      </w:r>
    </w:p>
    <w:p w:rsidR="00240A2B" w:rsidRPr="00A81155" w:rsidRDefault="00240A2B" w:rsidP="00E27C46">
      <w:pPr>
        <w:spacing w:before="360"/>
        <w:rPr>
          <w:b/>
          <w:bCs/>
          <w:u w:val="single"/>
        </w:rPr>
      </w:pPr>
      <w:r w:rsidRPr="00A81155">
        <w:rPr>
          <w:b/>
          <w:bCs/>
          <w:u w:val="single"/>
        </w:rPr>
        <w:t>Заседание на СМЕСЕНИЯ КОМИТЕТ (ПЕТЪК, 10 ЮНИ 2016 г. — 10,00 ч.)</w:t>
      </w:r>
    </w:p>
    <w:p w:rsidR="00E27C46" w:rsidRPr="00A81155" w:rsidRDefault="007F3C01" w:rsidP="00E27C46">
      <w:pPr>
        <w:pStyle w:val="PointManual"/>
        <w:spacing w:before="360"/>
      </w:pPr>
      <w:r w:rsidRPr="00A81155">
        <w:t>1.</w:t>
      </w:r>
      <w:r w:rsidRPr="00A81155">
        <w:tab/>
      </w:r>
      <w:r w:rsidRPr="00A81155">
        <w:rPr>
          <w:b/>
        </w:rPr>
        <w:t>Оръжия</w:t>
      </w:r>
      <w:r w:rsidRPr="00A81155">
        <w:t xml:space="preserve">: Предложение за директива на Европейския парламент и на Съвета за изменение на Директива 91/477/ЕИО относно контрола на придобиването и притежаването на оръжие </w:t>
      </w:r>
      <w:r w:rsidRPr="00A81155">
        <w:rPr>
          <w:b/>
        </w:rPr>
        <w:t>(първо четене)</w:t>
      </w:r>
    </w:p>
    <w:p w:rsidR="00E27C46" w:rsidRPr="00A81155" w:rsidRDefault="00E27C46" w:rsidP="00E27C46">
      <w:pPr>
        <w:pStyle w:val="DashEqual1"/>
      </w:pPr>
      <w:proofErr w:type="spellStart"/>
      <w:r w:rsidRPr="00A81155">
        <w:t>Ориентационен</w:t>
      </w:r>
      <w:proofErr w:type="spellEnd"/>
      <w:r w:rsidRPr="00A81155">
        <w:t xml:space="preserve"> дебат</w:t>
      </w:r>
    </w:p>
    <w:p w:rsidR="00B4369A" w:rsidRPr="00A81155" w:rsidRDefault="00B4369A" w:rsidP="001625AC">
      <w:pPr>
        <w:pStyle w:val="Text3"/>
        <w:rPr>
          <w:i/>
          <w:iCs/>
        </w:rPr>
      </w:pPr>
      <w:r w:rsidRPr="00A81155">
        <w:t xml:space="preserve">9841/16 GENVAL 66 JAI 527 MI 421 COMPET 355 COMIX 425 CODEC 816 </w:t>
      </w:r>
    </w:p>
    <w:p w:rsidR="00E27C46" w:rsidRPr="00A81155" w:rsidRDefault="007F3C01" w:rsidP="00E27C46">
      <w:pPr>
        <w:pStyle w:val="PointManual"/>
        <w:spacing w:before="360"/>
      </w:pPr>
      <w:r w:rsidRPr="00A81155">
        <w:t>2.</w:t>
      </w:r>
      <w:r w:rsidRPr="00A81155">
        <w:tab/>
      </w:r>
      <w:r w:rsidRPr="00A81155">
        <w:rPr>
          <w:b/>
          <w:bCs/>
        </w:rPr>
        <w:t>Миграция</w:t>
      </w:r>
    </w:p>
    <w:p w:rsidR="00E27C46" w:rsidRPr="00A81155" w:rsidRDefault="00E27C46" w:rsidP="00E27C46">
      <w:pPr>
        <w:pStyle w:val="PointManual1"/>
      </w:pPr>
      <w:r w:rsidRPr="00A81155">
        <w:t>а)</w:t>
      </w:r>
      <w:r w:rsidRPr="00A81155">
        <w:tab/>
        <w:t>Прилагане на изявлението ЕС—Турция от 18 март 2016 г.</w:t>
      </w:r>
    </w:p>
    <w:p w:rsidR="00E27C46" w:rsidRPr="00A81155" w:rsidRDefault="00E27C46" w:rsidP="00E27C46">
      <w:pPr>
        <w:pStyle w:val="PointManual1"/>
      </w:pPr>
      <w:r w:rsidRPr="00A81155">
        <w:t>б)</w:t>
      </w:r>
      <w:r w:rsidRPr="00A81155">
        <w:tab/>
        <w:t>Развитие на събитията по отношение на Централното Средиземноморие</w:t>
      </w:r>
    </w:p>
    <w:p w:rsidR="00E27C46" w:rsidRPr="00A81155" w:rsidRDefault="00E27C46" w:rsidP="00E27C46">
      <w:pPr>
        <w:pStyle w:val="DashEqual1"/>
      </w:pPr>
      <w:r w:rsidRPr="00A81155">
        <w:t>Обмен на мнения</w:t>
      </w:r>
    </w:p>
    <w:p w:rsidR="00E27C46" w:rsidRPr="00A81155" w:rsidRDefault="007F3C01" w:rsidP="00E27C46">
      <w:pPr>
        <w:pStyle w:val="PointManual"/>
        <w:spacing w:before="360"/>
        <w:rPr>
          <w:b/>
          <w:bCs/>
        </w:rPr>
      </w:pPr>
      <w:r w:rsidRPr="00A81155">
        <w:t>3.</w:t>
      </w:r>
      <w:r w:rsidRPr="00A81155">
        <w:tab/>
      </w:r>
      <w:r w:rsidRPr="00A81155">
        <w:rPr>
          <w:b/>
          <w:bCs/>
        </w:rPr>
        <w:t>Либерализация на визовия режим</w:t>
      </w:r>
    </w:p>
    <w:p w:rsidR="00E27C46" w:rsidRPr="00A81155" w:rsidRDefault="00E27C46" w:rsidP="00E27C46">
      <w:pPr>
        <w:pStyle w:val="PointManual1"/>
        <w:rPr>
          <w:rFonts w:eastAsia="Arial Unicode MS"/>
          <w:b/>
          <w:bCs/>
        </w:rPr>
      </w:pPr>
      <w:r w:rsidRPr="00A81155">
        <w:t>а)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(Грузия)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E27C46" w:rsidRPr="00A81155" w:rsidRDefault="007F3C01" w:rsidP="00E27C46">
      <w:pPr>
        <w:pStyle w:val="PointManual1"/>
        <w:rPr>
          <w:rFonts w:eastAsia="Arial Unicode MS"/>
        </w:rPr>
      </w:pPr>
      <w:r w:rsidRPr="00A81155">
        <w:t>б)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(Украйна)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E27C46" w:rsidRPr="00A81155" w:rsidRDefault="00E27C46" w:rsidP="007F3C01">
      <w:pPr>
        <w:pStyle w:val="PointManual1"/>
        <w:rPr>
          <w:rFonts w:eastAsia="Arial Unicode MS"/>
        </w:rPr>
      </w:pPr>
      <w:r w:rsidRPr="00A81155">
        <w:t>в)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(Турция)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E27C46" w:rsidRPr="00A81155" w:rsidRDefault="00E27C46" w:rsidP="007F3C01">
      <w:pPr>
        <w:pStyle w:val="PointManual1"/>
        <w:rPr>
          <w:rFonts w:eastAsia="Arial Unicode MS"/>
        </w:rPr>
      </w:pPr>
      <w:r w:rsidRPr="00A81155">
        <w:t>г)</w:t>
      </w:r>
      <w:r w:rsidRPr="00A81155">
        <w:tab/>
        <w:t xml:space="preserve">Предложение за регламент на Европейския парламент и на Съвета за изменение на Регламент (ЕО) № 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A81155">
        <w:rPr>
          <w:b/>
        </w:rPr>
        <w:t>(Косово</w:t>
      </w:r>
      <w:r w:rsidRPr="00A81155">
        <w:rPr>
          <w:rStyle w:val="FootnoteReference"/>
          <w:rFonts w:asciiTheme="majorBidi" w:eastAsia="Arial Unicode MS" w:hAnsiTheme="majorBidi" w:cstheme="majorBidi"/>
          <w:b w:val="0"/>
          <w:bCs/>
          <w:lang w:eastAsia="es-ES"/>
        </w:rPr>
        <w:footnoteReference w:customMarkFollows="1" w:id="3"/>
        <w:sym w:font="Symbol" w:char="F02A"/>
      </w:r>
      <w:r w:rsidRPr="00A81155">
        <w:rPr>
          <w:b/>
        </w:rPr>
        <w:t>)</w:t>
      </w:r>
      <w:r w:rsidRPr="00A81155">
        <w:t xml:space="preserve"> </w:t>
      </w:r>
      <w:r w:rsidRPr="00A81155">
        <w:rPr>
          <w:b/>
        </w:rPr>
        <w:t>(първо четене)</w:t>
      </w:r>
    </w:p>
    <w:p w:rsidR="00E27C46" w:rsidRPr="00A81155" w:rsidRDefault="00E27C46" w:rsidP="00E27C46">
      <w:pPr>
        <w:pStyle w:val="DashEqual1"/>
        <w:rPr>
          <w:rFonts w:eastAsia="Arial Unicode MS"/>
        </w:rPr>
      </w:pPr>
      <w:r w:rsidRPr="00A81155">
        <w:t>Доклад за напредъка</w:t>
      </w:r>
    </w:p>
    <w:p w:rsidR="00E27C46" w:rsidRPr="00A81155" w:rsidRDefault="001625AC" w:rsidP="00E27C46">
      <w:pPr>
        <w:pStyle w:val="PointManual"/>
        <w:spacing w:before="360"/>
      </w:pPr>
      <w:r w:rsidRPr="00A81155">
        <w:br w:type="page"/>
        <w:t>4.</w:t>
      </w:r>
      <w:r w:rsidRPr="00A81155">
        <w:tab/>
      </w:r>
      <w:r w:rsidRPr="00A81155">
        <w:rPr>
          <w:b/>
        </w:rPr>
        <w:t>Европейска брегова охрана:</w:t>
      </w:r>
      <w:r w:rsidRPr="00A81155">
        <w:t xml:space="preserve"> Предложение за регламент на Европейския парламент и на Съвета относно европейската гранична и брегова охрана и за отмяна на Регламент (ЕО) 2007/2004, Регламент (ЕО) № 863/2007 и Решение 2005/267/ЕО на Съвета </w:t>
      </w:r>
      <w:r w:rsidRPr="00A81155">
        <w:rPr>
          <w:b/>
        </w:rPr>
        <w:t>(първо четене)</w:t>
      </w:r>
    </w:p>
    <w:p w:rsidR="00E27C46" w:rsidRPr="00A81155" w:rsidRDefault="00E27C46" w:rsidP="00E27C46">
      <w:pPr>
        <w:pStyle w:val="DashEqual1"/>
      </w:pPr>
      <w:r w:rsidRPr="00A81155">
        <w:t>Доклад за напредъка</w:t>
      </w:r>
    </w:p>
    <w:p w:rsidR="00406871" w:rsidRPr="00A81155" w:rsidRDefault="00711C3F" w:rsidP="00406871">
      <w:pPr>
        <w:pStyle w:val="Text3"/>
      </w:pPr>
      <w:r w:rsidRPr="00A81155">
        <w:t>9716/1/16 REV 1 FRONT 235 SIRIS 94 CODEC 801 COMIX 421</w:t>
      </w:r>
    </w:p>
    <w:p w:rsidR="00E27C46" w:rsidRPr="00A81155" w:rsidRDefault="007F3C01" w:rsidP="001625AC">
      <w:pPr>
        <w:pStyle w:val="PointManual"/>
        <w:spacing w:before="360"/>
      </w:pPr>
      <w:r w:rsidRPr="00A81155">
        <w:t>5.</w:t>
      </w:r>
      <w:r w:rsidRPr="00A81155">
        <w:tab/>
        <w:t>Други въпроси</w:t>
      </w:r>
    </w:p>
    <w:p w:rsidR="00E27C46" w:rsidRPr="00A81155" w:rsidRDefault="00E27C46" w:rsidP="00E27C46">
      <w:pPr>
        <w:pStyle w:val="DashEqual1"/>
      </w:pPr>
      <w:r w:rsidRPr="00A81155">
        <w:t>Информация от председателството относно текущите законодателни предложения</w:t>
      </w:r>
    </w:p>
    <w:p w:rsidR="00870C84" w:rsidRPr="00594B3C" w:rsidRDefault="00870C84" w:rsidP="00870C84">
      <w:pPr>
        <w:pStyle w:val="FinalLine"/>
      </w:pPr>
    </w:p>
    <w:sectPr w:rsidR="00870C84" w:rsidRPr="00594B3C" w:rsidSect="00537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84" w:rsidRDefault="00870C84" w:rsidP="00870C84">
      <w:r>
        <w:separator/>
      </w:r>
    </w:p>
  </w:endnote>
  <w:endnote w:type="continuationSeparator" w:id="0">
    <w:p w:rsidR="00870C84" w:rsidRDefault="00870C84" w:rsidP="0087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AB" w:rsidRPr="005374B5" w:rsidRDefault="007C02AB" w:rsidP="00537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74B5" w:rsidRPr="00D94637" w:rsidTr="005374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74B5" w:rsidRPr="00D94637" w:rsidRDefault="005374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374B5" w:rsidRPr="00B310DC" w:rsidTr="005374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74B5" w:rsidRPr="00AD7BF2" w:rsidRDefault="005374B5" w:rsidP="004F54B2">
          <w:pPr>
            <w:pStyle w:val="FooterText"/>
          </w:pPr>
          <w:r>
            <w:t>9847/16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74B5" w:rsidRPr="00AD7BF2" w:rsidRDefault="005374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74B5" w:rsidRPr="002511D8" w:rsidRDefault="005374B5" w:rsidP="00D94637">
          <w:pPr>
            <w:pStyle w:val="FooterText"/>
            <w:jc w:val="center"/>
          </w:pPr>
          <w:proofErr w:type="spellStart"/>
          <w:r>
            <w:t>am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74B5" w:rsidRPr="00B310DC" w:rsidRDefault="005374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262CD">
            <w:rPr>
              <w:noProof/>
            </w:rPr>
            <w:t>6</w:t>
          </w:r>
          <w:r>
            <w:fldChar w:fldCharType="end"/>
          </w:r>
        </w:p>
      </w:tc>
    </w:tr>
    <w:tr w:rsidR="005374B5" w:rsidRPr="00D94637" w:rsidTr="005374B5">
      <w:trPr>
        <w:jc w:val="center"/>
      </w:trPr>
      <w:tc>
        <w:tcPr>
          <w:tcW w:w="1774" w:type="pct"/>
          <w:shd w:val="clear" w:color="auto" w:fill="auto"/>
        </w:tcPr>
        <w:p w:rsidR="005374B5" w:rsidRPr="00AD7BF2" w:rsidRDefault="005374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74B5" w:rsidRPr="00AD7BF2" w:rsidRDefault="005374B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374B5" w:rsidRPr="00D94637" w:rsidRDefault="005374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74B5" w:rsidRPr="00D94637" w:rsidRDefault="005374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70C84" w:rsidRPr="005374B5" w:rsidRDefault="00870C84" w:rsidP="005374B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74B5" w:rsidRPr="00D94637" w:rsidTr="005374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74B5" w:rsidRPr="00D94637" w:rsidRDefault="005374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74B5" w:rsidRPr="00B310DC" w:rsidTr="005374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74B5" w:rsidRPr="00AD7BF2" w:rsidRDefault="005374B5" w:rsidP="004F54B2">
          <w:pPr>
            <w:pStyle w:val="FooterText"/>
          </w:pPr>
          <w:r>
            <w:t>9847/16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74B5" w:rsidRPr="00AD7BF2" w:rsidRDefault="005374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74B5" w:rsidRPr="002511D8" w:rsidRDefault="005374B5" w:rsidP="00D94637">
          <w:pPr>
            <w:pStyle w:val="FooterText"/>
            <w:jc w:val="center"/>
          </w:pPr>
          <w:proofErr w:type="spellStart"/>
          <w:r>
            <w:t>am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74B5" w:rsidRPr="00B310DC" w:rsidRDefault="005374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C6328">
            <w:rPr>
              <w:noProof/>
            </w:rPr>
            <w:t>1</w:t>
          </w:r>
          <w:r>
            <w:fldChar w:fldCharType="end"/>
          </w:r>
        </w:p>
      </w:tc>
    </w:tr>
    <w:tr w:rsidR="005374B5" w:rsidRPr="00D94637" w:rsidTr="005374B5">
      <w:trPr>
        <w:jc w:val="center"/>
      </w:trPr>
      <w:tc>
        <w:tcPr>
          <w:tcW w:w="1774" w:type="pct"/>
          <w:shd w:val="clear" w:color="auto" w:fill="auto"/>
        </w:tcPr>
        <w:p w:rsidR="005374B5" w:rsidRPr="00AD7BF2" w:rsidRDefault="005374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74B5" w:rsidRPr="00AD7BF2" w:rsidRDefault="005374B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374B5" w:rsidRPr="00D94637" w:rsidRDefault="005374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74B5" w:rsidRPr="00D94637" w:rsidRDefault="005374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70C84" w:rsidRPr="005374B5" w:rsidRDefault="00870C84" w:rsidP="005374B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84" w:rsidRDefault="00870C84" w:rsidP="00870C84">
      <w:r>
        <w:separator/>
      </w:r>
    </w:p>
  </w:footnote>
  <w:footnote w:type="continuationSeparator" w:id="0">
    <w:p w:rsidR="00870C84" w:rsidRDefault="00870C84" w:rsidP="00870C84">
      <w:r>
        <w:continuationSeparator/>
      </w:r>
    </w:p>
  </w:footnote>
  <w:footnote w:id="1">
    <w:p w:rsidR="002C0B8D" w:rsidRPr="00594B3C" w:rsidRDefault="002C0B8D" w:rsidP="0086632A">
      <w:pPr>
        <w:pStyle w:val="Default"/>
        <w:tabs>
          <w:tab w:val="left" w:pos="567"/>
        </w:tabs>
        <w:ind w:left="567" w:hanging="567"/>
        <w:rPr>
          <w:rFonts w:asciiTheme="majorBidi" w:hAnsiTheme="majorBidi" w:cstheme="majorBidi"/>
        </w:rPr>
      </w:pPr>
      <w:r w:rsidRPr="00594B3C">
        <w:rPr>
          <w:rStyle w:val="FootnoteReference"/>
          <w:rFonts w:ascii="Times New Roman" w:eastAsia="Calibri" w:hAnsi="Times New Roman"/>
          <w:color w:val="auto"/>
          <w:sz w:val="20"/>
          <w:szCs w:val="20"/>
        </w:rPr>
        <w:sym w:font="Symbol" w:char="F02A"/>
      </w:r>
      <w:r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ab/>
        <w:t>Това название не засяга позициите по отношение на статута и е съобразено с Резолюция 1244/1999 на Съвета за сигурност на ООН и становището на Международния съд относно обявяването на независимост от страна на Косово.</w:t>
      </w:r>
    </w:p>
  </w:footnote>
  <w:footnote w:id="2">
    <w:p w:rsidR="002C0B8D" w:rsidRPr="00594B3C" w:rsidRDefault="002C0B8D" w:rsidP="002C0B8D">
      <w:pPr>
        <w:pStyle w:val="FootnoteText"/>
        <w:tabs>
          <w:tab w:val="left" w:pos="567"/>
        </w:tabs>
        <w:rPr>
          <w:szCs w:val="24"/>
        </w:rPr>
      </w:pPr>
      <w:r w:rsidRPr="00594B3C">
        <w:rPr>
          <w:rStyle w:val="FootnoteReference"/>
          <w:szCs w:val="24"/>
        </w:rPr>
        <w:footnoteRef/>
      </w:r>
      <w:r>
        <w:tab/>
        <w:t xml:space="preserve">По изключение в присъствието на държавите, асоциирани към </w:t>
      </w:r>
      <w:proofErr w:type="spellStart"/>
      <w:r>
        <w:t>Шенген</w:t>
      </w:r>
      <w:proofErr w:type="spellEnd"/>
      <w:r>
        <w:t>.</w:t>
      </w:r>
    </w:p>
  </w:footnote>
  <w:footnote w:id="3">
    <w:p w:rsidR="00E27C46" w:rsidRPr="00594B3C" w:rsidRDefault="00E27C46" w:rsidP="00E27C46">
      <w:pPr>
        <w:pStyle w:val="Default"/>
        <w:tabs>
          <w:tab w:val="left" w:pos="567"/>
        </w:tabs>
        <w:ind w:left="567" w:hanging="567"/>
        <w:rPr>
          <w:rFonts w:asciiTheme="majorBidi" w:hAnsiTheme="majorBidi" w:cstheme="majorBidi"/>
        </w:rPr>
      </w:pPr>
      <w:r w:rsidRPr="00594B3C">
        <w:rPr>
          <w:rStyle w:val="FootnoteReference"/>
          <w:rFonts w:ascii="Times New Roman" w:eastAsia="Calibri" w:hAnsi="Times New Roman"/>
          <w:color w:val="auto"/>
          <w:sz w:val="20"/>
          <w:szCs w:val="20"/>
        </w:rPr>
        <w:sym w:font="Symbol" w:char="F02A"/>
      </w:r>
      <w:r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ab/>
        <w:t>Това название не засяга позициите по отношение на статута и е съобразено с Резолюция 1244/1999 на Съвета за сигурност на ООН и становището на Международния съд относно обявяването на независимост от страна на Косово.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AB" w:rsidRPr="005374B5" w:rsidRDefault="007C02AB" w:rsidP="00537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AB" w:rsidRPr="005374B5" w:rsidRDefault="007C02AB" w:rsidP="005374B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AB" w:rsidRPr="005374B5" w:rsidRDefault="007C02AB" w:rsidP="005374B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D2F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505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B6F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92F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DAB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CCA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304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E8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B28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89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3"/>
  </w:num>
  <w:num w:numId="36">
    <w:abstractNumId w:val="23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39798c9d-ef2b-48f0-81d5-aae9381911c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847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2&lt;/text&gt;_x000d__x000a_      &lt;text&gt;JAI 529 &lt;/text&gt;_x000d__x000a_      &lt;text&gt;COMIX 42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3&amp;lt;/Run&amp;gt;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&lt;/text&gt;_x000d__x000a_  &lt;/metadata&gt;_x000d__x000a_  &lt;metadata key=&quot;md_Initials&quot; translate=&quot;false&quot;&gt;_x000d__x000a_    &lt;text&gt;am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09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6-06-10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32365bc-b252-47ae-b863-25813f3eb31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31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JAI 529 &lt;/text&gt;_x000d__x000a_      &lt;text&gt;COMIX 427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3rd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3rd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1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70C84"/>
    <w:rsid w:val="00010C1D"/>
    <w:rsid w:val="000431C2"/>
    <w:rsid w:val="00087912"/>
    <w:rsid w:val="0009656C"/>
    <w:rsid w:val="00120341"/>
    <w:rsid w:val="00121CEA"/>
    <w:rsid w:val="001625AC"/>
    <w:rsid w:val="00165755"/>
    <w:rsid w:val="00182F2F"/>
    <w:rsid w:val="00183675"/>
    <w:rsid w:val="001845D6"/>
    <w:rsid w:val="001C1958"/>
    <w:rsid w:val="001F2207"/>
    <w:rsid w:val="00213F1F"/>
    <w:rsid w:val="00240A2B"/>
    <w:rsid w:val="002A2AE8"/>
    <w:rsid w:val="002B0E01"/>
    <w:rsid w:val="002C0B8D"/>
    <w:rsid w:val="00381362"/>
    <w:rsid w:val="00383273"/>
    <w:rsid w:val="003C6E8B"/>
    <w:rsid w:val="0040258C"/>
    <w:rsid w:val="00406871"/>
    <w:rsid w:val="004262CD"/>
    <w:rsid w:val="004979A8"/>
    <w:rsid w:val="005157F5"/>
    <w:rsid w:val="00516374"/>
    <w:rsid w:val="005374B5"/>
    <w:rsid w:val="005852EC"/>
    <w:rsid w:val="00594B3C"/>
    <w:rsid w:val="006231AA"/>
    <w:rsid w:val="0063379B"/>
    <w:rsid w:val="00636650"/>
    <w:rsid w:val="006A2493"/>
    <w:rsid w:val="006A38C5"/>
    <w:rsid w:val="006C1AD4"/>
    <w:rsid w:val="006E33E2"/>
    <w:rsid w:val="006F4741"/>
    <w:rsid w:val="00711C3F"/>
    <w:rsid w:val="00716EDD"/>
    <w:rsid w:val="007365ED"/>
    <w:rsid w:val="00753410"/>
    <w:rsid w:val="0075756A"/>
    <w:rsid w:val="007C02AB"/>
    <w:rsid w:val="007F3C01"/>
    <w:rsid w:val="00825503"/>
    <w:rsid w:val="0086632A"/>
    <w:rsid w:val="00870C84"/>
    <w:rsid w:val="008826F8"/>
    <w:rsid w:val="008A257E"/>
    <w:rsid w:val="00961C2E"/>
    <w:rsid w:val="009A5ED0"/>
    <w:rsid w:val="00A469D7"/>
    <w:rsid w:val="00A81155"/>
    <w:rsid w:val="00A846DF"/>
    <w:rsid w:val="00AC6328"/>
    <w:rsid w:val="00AE10D1"/>
    <w:rsid w:val="00B4369A"/>
    <w:rsid w:val="00B57CF6"/>
    <w:rsid w:val="00BB1B3F"/>
    <w:rsid w:val="00BE1373"/>
    <w:rsid w:val="00BE2023"/>
    <w:rsid w:val="00C73BA3"/>
    <w:rsid w:val="00C8136A"/>
    <w:rsid w:val="00CD5738"/>
    <w:rsid w:val="00D15EC0"/>
    <w:rsid w:val="00D27A6C"/>
    <w:rsid w:val="00D3082B"/>
    <w:rsid w:val="00D451E4"/>
    <w:rsid w:val="00DA2C31"/>
    <w:rsid w:val="00DA4514"/>
    <w:rsid w:val="00DD1136"/>
    <w:rsid w:val="00E27C46"/>
    <w:rsid w:val="00F3041E"/>
    <w:rsid w:val="00F43CFD"/>
    <w:rsid w:val="00FC4670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374B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70C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70C84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70C84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870C84"/>
  </w:style>
  <w:style w:type="character" w:customStyle="1" w:styleId="TitleChar">
    <w:name w:val="Title Char"/>
    <w:basedOn w:val="DefaultParagraphFont"/>
    <w:link w:val="Title"/>
    <w:rsid w:val="00240A2B"/>
    <w:rPr>
      <w:b/>
      <w:bCs/>
      <w:i/>
      <w:sz w:val="24"/>
      <w:szCs w:val="32"/>
      <w:u w:val="single"/>
      <w:lang w:val="bg-BG" w:eastAsia="en-US"/>
    </w:rPr>
  </w:style>
  <w:style w:type="paragraph" w:customStyle="1" w:styleId="Default">
    <w:name w:val="Default"/>
    <w:rsid w:val="002C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2C0B8D"/>
    <w:rPr>
      <w:sz w:val="24"/>
      <w:lang w:val="bg-BG" w:eastAsia="en-US"/>
    </w:rPr>
  </w:style>
  <w:style w:type="paragraph" w:customStyle="1" w:styleId="EntEmet">
    <w:name w:val="EntEmet"/>
    <w:basedOn w:val="Normal"/>
    <w:rsid w:val="002C0B8D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AA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406871"/>
    <w:rPr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374B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70C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70C84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70C84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870C84"/>
  </w:style>
  <w:style w:type="character" w:customStyle="1" w:styleId="TitleChar">
    <w:name w:val="Title Char"/>
    <w:basedOn w:val="DefaultParagraphFont"/>
    <w:link w:val="Title"/>
    <w:rsid w:val="00240A2B"/>
    <w:rPr>
      <w:b/>
      <w:bCs/>
      <w:i/>
      <w:sz w:val="24"/>
      <w:szCs w:val="32"/>
      <w:u w:val="single"/>
      <w:lang w:val="bg-BG" w:eastAsia="en-US"/>
    </w:rPr>
  </w:style>
  <w:style w:type="paragraph" w:customStyle="1" w:styleId="Default">
    <w:name w:val="Default"/>
    <w:rsid w:val="002C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noteTextChar">
    <w:name w:val="Footnote Text Char"/>
    <w:link w:val="FootnoteText"/>
    <w:rsid w:val="002C0B8D"/>
    <w:rPr>
      <w:sz w:val="24"/>
      <w:lang w:val="bg-BG" w:eastAsia="en-US"/>
    </w:rPr>
  </w:style>
  <w:style w:type="paragraph" w:customStyle="1" w:styleId="EntEmet">
    <w:name w:val="EntEmet"/>
    <w:basedOn w:val="Normal"/>
    <w:rsid w:val="002C0B8D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AA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406871"/>
    <w:rPr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5D2C-305B-48EC-BBC3-5D16D2B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SOKOLOV Nikolay</cp:lastModifiedBy>
  <cp:revision>7</cp:revision>
  <cp:lastPrinted>2016-06-08T13:29:00Z</cp:lastPrinted>
  <dcterms:created xsi:type="dcterms:W3CDTF">2016-06-08T16:54:00Z</dcterms:created>
  <dcterms:modified xsi:type="dcterms:W3CDTF">2016-06-08T16:55:00Z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