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79" w:rsidRPr="00D1150A" w:rsidRDefault="00341C35" w:rsidP="00D1150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1ea4d91-992f-468f-a131-9a80a7019a1e_0" style="width:568.5pt;height:285.75pt">
            <v:imagedata r:id="rId8" o:title=""/>
          </v:shape>
        </w:pict>
      </w:r>
      <w:bookmarkEnd w:id="0"/>
    </w:p>
    <w:p w:rsidR="004A21F7" w:rsidRPr="00E90D5B" w:rsidRDefault="004A21F7" w:rsidP="004A21F7">
      <w:pPr>
        <w:pStyle w:val="HeadingCentered"/>
        <w:spacing w:before="240"/>
      </w:pPr>
      <w:r w:rsidRPr="00E90D5B">
        <w:br w:type="page"/>
      </w:r>
      <w:r w:rsidRPr="00E90D5B">
        <w:lastRenderedPageBreak/>
        <w:t>ТОЧКИ ЗА ОТКРИТО ОБСЪЖДАНЕ</w:t>
      </w:r>
      <w:r w:rsidRPr="00E90D5B">
        <w:rPr>
          <w:rStyle w:val="FootnoteReference"/>
        </w:rPr>
        <w:footnoteReference w:id="1"/>
      </w:r>
    </w:p>
    <w:p w:rsidR="004A21F7" w:rsidRPr="00E90D5B" w:rsidRDefault="004A21F7" w:rsidP="004A21F7">
      <w:pPr>
        <w:pStyle w:val="NormalRight"/>
        <w:spacing w:before="600"/>
        <w:rPr>
          <w:b/>
        </w:rPr>
      </w:pPr>
      <w:r w:rsidRPr="00E90D5B">
        <w:rPr>
          <w:b/>
        </w:rPr>
        <w:t>Страница</w:t>
      </w:r>
    </w:p>
    <w:p w:rsidR="004A21F7" w:rsidRPr="00E90D5B" w:rsidRDefault="004A21F7" w:rsidP="004A21F7">
      <w:pPr>
        <w:pStyle w:val="PointManual"/>
        <w:tabs>
          <w:tab w:val="right" w:leader="dot" w:pos="9639"/>
        </w:tabs>
        <w:spacing w:before="240"/>
        <w:rPr>
          <w:b/>
          <w:bCs/>
        </w:rPr>
      </w:pPr>
      <w:r w:rsidRPr="00E90D5B">
        <w:rPr>
          <w:b/>
        </w:rPr>
        <w:t>ОБСЪЖДАНИЯ НА ЗАКОНОДАТЕЛНИ АКТОВЕ</w:t>
      </w:r>
    </w:p>
    <w:p w:rsidR="004A21F7" w:rsidRPr="00E90D5B" w:rsidRDefault="004A21F7" w:rsidP="004A21F7">
      <w:pPr>
        <w:spacing w:before="480"/>
        <w:rPr>
          <w:bCs/>
        </w:rPr>
      </w:pPr>
      <w:r w:rsidRPr="00D1150A">
        <w:rPr>
          <w:u w:val="double"/>
        </w:rPr>
        <w:t>ТОЧКИ A</w:t>
      </w:r>
      <w:r w:rsidRPr="00E90D5B">
        <w:t xml:space="preserve"> (док. 6758/16 PTS A 18)</w:t>
      </w:r>
    </w:p>
    <w:p w:rsidR="004A21F7" w:rsidRPr="00E90D5B" w:rsidRDefault="004A21F7" w:rsidP="007B59F1">
      <w:pPr>
        <w:pStyle w:val="PointManual"/>
        <w:tabs>
          <w:tab w:val="right" w:leader="dot" w:pos="9639"/>
        </w:tabs>
      </w:pPr>
      <w:r w:rsidRPr="00E90D5B">
        <w:t>1.</w:t>
      </w:r>
      <w:r w:rsidRPr="00E90D5B">
        <w:tab/>
        <w:t>Проект за регламент на Европейския парламент и на Съвета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Регламент (ЕС) № 1024/2012  [първо четене] (ЗА)</w:t>
      </w:r>
      <w:r w:rsidRPr="00E90D5B">
        <w:tab/>
        <w:t>4</w:t>
      </w:r>
    </w:p>
    <w:p w:rsidR="004A21F7" w:rsidRPr="00E90D5B" w:rsidRDefault="004A21F7" w:rsidP="009C53DD">
      <w:pPr>
        <w:pStyle w:val="PointManual"/>
        <w:tabs>
          <w:tab w:val="right" w:leader="dot" w:pos="9639"/>
        </w:tabs>
      </w:pPr>
      <w:r w:rsidRPr="00E90D5B">
        <w:t>2.</w:t>
      </w:r>
      <w:r w:rsidRPr="00E90D5B">
        <w:tab/>
        <w:t>Проект за директива на Европейския парламент и на Съвета относно условията за влизане и пребиваване на граждани на трети държави с цел провеждане на научно изследване, следване, стаж, доброволческа дейност, програми за ученически обмен или образователни проекти и работа по програми „au pair“ (преработен текст) [първо четене] (ЗА+И)</w:t>
      </w:r>
      <w:r w:rsidRPr="00E90D5B">
        <w:tab/>
        <w:t>4</w:t>
      </w:r>
    </w:p>
    <w:p w:rsidR="004A21F7" w:rsidRPr="00E90D5B" w:rsidRDefault="004A21F7" w:rsidP="009C53DD">
      <w:pPr>
        <w:pStyle w:val="PointManual"/>
        <w:tabs>
          <w:tab w:val="right" w:leader="dot" w:pos="9639"/>
        </w:tabs>
      </w:pPr>
      <w:r w:rsidRPr="00E90D5B">
        <w:t>3.</w:t>
      </w:r>
      <w:r w:rsidRPr="00E90D5B">
        <w:tab/>
        <w:t>Проект за регламент на Европейския парламент и на Съвета относно Агенцията на Европейския съюз за сътрудничество в областта на правоприлагането (Европол) и за замяна и отмяна на решения 2009/371/ПВР, 2009/934/ПВР, 2009/935/ПВР, 2009/936/ПВР и 2009/968/ПВР на Съвета [първо четене] (ЗА+И)</w:t>
      </w:r>
      <w:r w:rsidRPr="00E90D5B">
        <w:tab/>
        <w:t>5</w:t>
      </w:r>
    </w:p>
    <w:p w:rsidR="004A21F7" w:rsidRPr="00E90D5B" w:rsidRDefault="004A21F7" w:rsidP="004A21F7">
      <w:pPr>
        <w:spacing w:before="840"/>
        <w:rPr>
          <w:bCs/>
        </w:rPr>
      </w:pPr>
      <w:r w:rsidRPr="00D1150A">
        <w:rPr>
          <w:u w:val="double"/>
        </w:rPr>
        <w:t>ТОЧКИ Б</w:t>
      </w:r>
      <w:r w:rsidRPr="00E90D5B">
        <w:t xml:space="preserve"> (док. 6757/16 OJ CONS 14 JAI 182 COMIX 180)</w:t>
      </w:r>
    </w:p>
    <w:p w:rsidR="004A21F7" w:rsidRPr="00E90D5B" w:rsidRDefault="004A21F7" w:rsidP="004A21F7">
      <w:pPr>
        <w:pStyle w:val="NormalCentered"/>
        <w:spacing w:before="360"/>
        <w:rPr>
          <w:u w:val="single"/>
        </w:rPr>
      </w:pPr>
      <w:r w:rsidRPr="00E90D5B">
        <w:rPr>
          <w:u w:val="single"/>
        </w:rPr>
        <w:t>ВЪТРЕШНИ РАБОТИ</w:t>
      </w:r>
    </w:p>
    <w:p w:rsidR="004A21F7" w:rsidRPr="00E90D5B" w:rsidRDefault="004A21F7" w:rsidP="009C53DD">
      <w:pPr>
        <w:pStyle w:val="PointManual"/>
        <w:tabs>
          <w:tab w:val="right" w:leader="dot" w:pos="9639"/>
        </w:tabs>
        <w:spacing w:before="360"/>
      </w:pPr>
      <w:r w:rsidRPr="00E90D5B">
        <w:t>3.</w:t>
      </w:r>
      <w:r w:rsidRPr="00E90D5B">
        <w:tab/>
        <w:t>Eвропейска гранична и брегова охрана: Предложение за регламент на Европейския парламент и на Съвета относно европейската гранична и брегова охрана и за отмяна на Регламент (ЕО) № 2007/2004, Регламент (ЕО) № 863/2007 и Решение 2005/267/ЕО на Съвета [първо четене]</w:t>
      </w:r>
      <w:r w:rsidRPr="00E90D5B">
        <w:tab/>
        <w:t>7</w:t>
      </w:r>
    </w:p>
    <w:p w:rsidR="004A21F7" w:rsidRPr="00E90D5B" w:rsidRDefault="004A21F7" w:rsidP="009C53DD">
      <w:pPr>
        <w:pStyle w:val="PointManual"/>
        <w:tabs>
          <w:tab w:val="right" w:leader="dot" w:pos="9639"/>
        </w:tabs>
      </w:pPr>
      <w:r w:rsidRPr="00E90D5B">
        <w:t>4.</w:t>
      </w:r>
      <w:r w:rsidRPr="00E90D5B">
        <w:tab/>
        <w:t>Оръжия: Предложение за директива на Европейския парламент и на Съвета за изменение на Директива 91/477/ЕИО на Съвета относно контрола на придобиването и притежаването на оръжие [първо четене]</w:t>
      </w:r>
      <w:r w:rsidRPr="00E90D5B">
        <w:tab/>
        <w:t>7</w:t>
      </w:r>
    </w:p>
    <w:p w:rsidR="004A21F7" w:rsidRPr="00E90D5B" w:rsidRDefault="004A21F7" w:rsidP="007B59F1">
      <w:pPr>
        <w:pStyle w:val="PointManual"/>
        <w:tabs>
          <w:tab w:val="right" w:leader="dot" w:pos="9639"/>
        </w:tabs>
      </w:pPr>
      <w:r w:rsidRPr="00E90D5B">
        <w:t>5.</w:t>
      </w:r>
      <w:r w:rsidRPr="00E90D5B">
        <w:tab/>
        <w:t>Други въпроси</w:t>
      </w:r>
      <w:r w:rsidRPr="00E90D5B">
        <w:tab/>
        <w:t>7</w:t>
      </w:r>
    </w:p>
    <w:p w:rsidR="004A21F7" w:rsidRPr="00E90D5B" w:rsidRDefault="004A21F7" w:rsidP="004A21F7">
      <w:pPr>
        <w:pStyle w:val="HeadingCentered"/>
        <w:pageBreakBefore/>
        <w:rPr>
          <w:b w:val="0"/>
          <w:bCs/>
        </w:rPr>
      </w:pPr>
      <w:r w:rsidRPr="00E90D5B">
        <w:rPr>
          <w:b w:val="0"/>
          <w:bCs/>
        </w:rPr>
        <w:lastRenderedPageBreak/>
        <w:t>ПРАВОСЪДИЕ</w:t>
      </w:r>
    </w:p>
    <w:p w:rsidR="004A21F7" w:rsidRPr="00E90D5B" w:rsidRDefault="004A21F7" w:rsidP="009C53DD">
      <w:pPr>
        <w:pStyle w:val="PointManual"/>
        <w:tabs>
          <w:tab w:val="right" w:leader="dot" w:pos="9639"/>
        </w:tabs>
        <w:spacing w:before="360"/>
      </w:pPr>
      <w:r w:rsidRPr="00E90D5B">
        <w:t>10.</w:t>
      </w:r>
      <w:r w:rsidRPr="00E90D5B">
        <w:tab/>
        <w:t>Директива относно борбата с тероризма: Предложение за директива на Европейския парламент и на Съвета относно борбата с тероризма и за замяна на Рамково решение 2002/475/ПВР на Съвета относно борбата срещу тероризма [първо четене]</w:t>
      </w:r>
      <w:r w:rsidRPr="00E90D5B">
        <w:tab/>
        <w:t>8</w:t>
      </w:r>
    </w:p>
    <w:p w:rsidR="004A21F7" w:rsidRPr="00E90D5B" w:rsidRDefault="004A21F7" w:rsidP="00507F9C">
      <w:pPr>
        <w:pStyle w:val="PointManual"/>
        <w:tabs>
          <w:tab w:val="right" w:leader="dot" w:pos="9639"/>
        </w:tabs>
      </w:pPr>
      <w:r w:rsidRPr="00E90D5B">
        <w:t>11.</w:t>
      </w:r>
      <w:r w:rsidRPr="00E90D5B">
        <w:tab/>
        <w:t>Програма в областта на цифровите технологии</w:t>
      </w:r>
      <w:r w:rsidRPr="00E90D5B">
        <w:tab/>
        <w:t>9</w:t>
      </w:r>
    </w:p>
    <w:p w:rsidR="004A21F7" w:rsidRPr="00E90D5B" w:rsidRDefault="004A21F7" w:rsidP="009C53DD">
      <w:pPr>
        <w:pStyle w:val="PointManual1"/>
      </w:pPr>
      <w:r w:rsidRPr="00E90D5B">
        <w:t>а)</w:t>
      </w:r>
      <w:r w:rsidRPr="00E90D5B">
        <w:tab/>
        <w:t>Предоставяне на цифрово съдържание: Предложение за директива на Европейския парламент и на Съвета относно някои аспекти на договорите за предоставяне на цифрово съдържание [първо четене]</w:t>
      </w:r>
    </w:p>
    <w:p w:rsidR="004A21F7" w:rsidRPr="00E90D5B" w:rsidRDefault="004A21F7" w:rsidP="009C53DD">
      <w:pPr>
        <w:pStyle w:val="PointManual1"/>
        <w:rPr>
          <w:bCs/>
        </w:rPr>
      </w:pPr>
      <w:r w:rsidRPr="00E90D5B">
        <w:t>б)</w:t>
      </w:r>
      <w:r w:rsidRPr="00E90D5B">
        <w:tab/>
        <w:t>Продажби на стоки от разстояние: Предложение за директива на Европейския парламент и на Съвета относно някои аспекти на договорите за онлайн продажби и други продажби на стоки от разстояние [първо четене]</w:t>
      </w:r>
    </w:p>
    <w:p w:rsidR="004A21F7" w:rsidRPr="00E90D5B" w:rsidRDefault="004A21F7" w:rsidP="009C53DD">
      <w:pPr>
        <w:pStyle w:val="PointManual"/>
        <w:tabs>
          <w:tab w:val="right" w:leader="dot" w:pos="9639"/>
        </w:tabs>
      </w:pPr>
      <w:r w:rsidRPr="00E90D5B">
        <w:t>12.</w:t>
      </w:r>
      <w:r w:rsidRPr="00E90D5B">
        <w:tab/>
        <w:t>Европейска прокуратура: Предложение за регламент на Съвета за създаване на Европейска прокуратура</w:t>
      </w:r>
      <w:r w:rsidRPr="00E90D5B">
        <w:tab/>
        <w:t>9</w:t>
      </w:r>
    </w:p>
    <w:p w:rsidR="004A21F7" w:rsidRPr="00E90D5B" w:rsidRDefault="004A21F7" w:rsidP="007B59F1">
      <w:pPr>
        <w:pStyle w:val="PointManual"/>
        <w:tabs>
          <w:tab w:val="right" w:leader="dot" w:pos="9639"/>
        </w:tabs>
      </w:pPr>
      <w:r w:rsidRPr="00E90D5B">
        <w:t>13.</w:t>
      </w:r>
      <w:r w:rsidRPr="00E90D5B">
        <w:tab/>
        <w:t>Други въпроси</w:t>
      </w:r>
      <w:r w:rsidRPr="00E90D5B">
        <w:tab/>
        <w:t>9</w:t>
      </w:r>
    </w:p>
    <w:p w:rsidR="004A21F7" w:rsidRPr="00E90D5B" w:rsidRDefault="004A21F7" w:rsidP="004A21F7">
      <w:pPr>
        <w:pStyle w:val="NormalCentered"/>
        <w:spacing w:before="240"/>
      </w:pPr>
      <w:r w:rsidRPr="00E90D5B">
        <w:t>*</w:t>
      </w:r>
    </w:p>
    <w:p w:rsidR="004A21F7" w:rsidRPr="00E90D5B" w:rsidRDefault="004A21F7" w:rsidP="004A21F7">
      <w:pPr>
        <w:pStyle w:val="NormalCentered"/>
        <w:spacing w:before="120"/>
      </w:pPr>
      <w:r w:rsidRPr="00E90D5B">
        <w:t>*</w:t>
      </w:r>
      <w:r w:rsidRPr="00E90D5B">
        <w:tab/>
        <w:t>*</w:t>
      </w:r>
    </w:p>
    <w:p w:rsidR="004A21F7" w:rsidRPr="00E90D5B" w:rsidRDefault="004A21F7" w:rsidP="004A21F7">
      <w:pPr>
        <w:pStyle w:val="PointManual"/>
        <w:spacing w:before="0"/>
        <w:rPr>
          <w:b/>
          <w:u w:val="single"/>
        </w:rPr>
      </w:pPr>
      <w:r w:rsidRPr="00E90D5B">
        <w:br w:type="page"/>
      </w:r>
      <w:r w:rsidRPr="00E90D5B">
        <w:rPr>
          <w:b/>
          <w:u w:val="single"/>
        </w:rPr>
        <w:lastRenderedPageBreak/>
        <w:t>ОБСЪЖДАНИЯ НА ЗАКОНОДАТЕЛНИ АКТОВЕ</w:t>
      </w:r>
    </w:p>
    <w:p w:rsidR="004A21F7" w:rsidRPr="00E90D5B" w:rsidRDefault="004A21F7" w:rsidP="004A21F7">
      <w:pPr>
        <w:rPr>
          <w:b/>
          <w:i/>
          <w:iCs/>
        </w:rPr>
      </w:pPr>
      <w:r w:rsidRPr="00E90D5B">
        <w:rPr>
          <w:b/>
          <w:i/>
          <w:iCs/>
        </w:rPr>
        <w:t>(открито обсъждане съгласно член 16, параграф 8 от Договора за Европейския съюз)</w:t>
      </w:r>
    </w:p>
    <w:p w:rsidR="004A21F7" w:rsidRPr="00E90D5B" w:rsidRDefault="004A21F7" w:rsidP="004A21F7">
      <w:pPr>
        <w:spacing w:before="240"/>
        <w:rPr>
          <w:u w:val="double"/>
        </w:rPr>
      </w:pPr>
      <w:r w:rsidRPr="00E90D5B">
        <w:rPr>
          <w:bCs/>
          <w:u w:val="double"/>
        </w:rPr>
        <w:t>ТОЧКИ А</w:t>
      </w:r>
    </w:p>
    <w:p w:rsidR="004A21F7" w:rsidRPr="00E90D5B" w:rsidRDefault="004A21F7" w:rsidP="008A2531">
      <w:pPr>
        <w:pStyle w:val="PointManual"/>
        <w:rPr>
          <w:b/>
          <w:bCs/>
        </w:rPr>
      </w:pPr>
      <w:r w:rsidRPr="00E90D5B">
        <w:rPr>
          <w:b/>
          <w:bCs/>
        </w:rPr>
        <w:t>1.</w:t>
      </w:r>
      <w:r w:rsidRPr="00E90D5B">
        <w:rPr>
          <w:b/>
          <w:bCs/>
        </w:rPr>
        <w:tab/>
        <w:t>Проект за регламент на Европейския парламент и на Съвета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Регламент (ЕС) № 1024/2012 [първо четене] (ЗА)</w:t>
      </w:r>
    </w:p>
    <w:p w:rsidR="004A21F7" w:rsidRPr="00E90D5B" w:rsidRDefault="004A21F7" w:rsidP="000A652A">
      <w:pPr>
        <w:pStyle w:val="DashEqual1"/>
        <w:numPr>
          <w:ilvl w:val="0"/>
          <w:numId w:val="2"/>
        </w:numPr>
      </w:pPr>
      <w:r w:rsidRPr="00E90D5B">
        <w:t>Приемане</w:t>
      </w:r>
    </w:p>
    <w:p w:rsidR="004A21F7" w:rsidRPr="00E90D5B" w:rsidRDefault="004A21F7" w:rsidP="004A21F7">
      <w:pPr>
        <w:pStyle w:val="PointManual2"/>
      </w:pPr>
      <w:r w:rsidRPr="00E90D5B">
        <w:t>а) на позицията на Съвета на първо четене</w:t>
      </w:r>
    </w:p>
    <w:p w:rsidR="004A21F7" w:rsidRPr="00E90D5B" w:rsidRDefault="004A21F7" w:rsidP="004A21F7">
      <w:pPr>
        <w:pStyle w:val="PointManual2"/>
      </w:pPr>
      <w:r w:rsidRPr="00E90D5B">
        <w:t>б) на изложението на мотивите на Съвета</w:t>
      </w:r>
    </w:p>
    <w:p w:rsidR="004A21F7" w:rsidRPr="00E90D5B" w:rsidRDefault="004A21F7" w:rsidP="004A21F7">
      <w:pPr>
        <w:pStyle w:val="Text3"/>
      </w:pPr>
      <w:r w:rsidRPr="00E90D5B">
        <w:t>6457/16 CODEC 197 JUSTCIV 23 FREMP 42</w:t>
      </w:r>
    </w:p>
    <w:p w:rsidR="004A21F7" w:rsidRPr="00E90D5B" w:rsidRDefault="004A21F7" w:rsidP="004A21F7">
      <w:pPr>
        <w:pStyle w:val="Text3"/>
      </w:pPr>
      <w:r w:rsidRPr="00E90D5B">
        <w:t>14956/1/15 REV 1 JUSTCIV 286 FREMP 291 CODEC 1654</w:t>
      </w:r>
    </w:p>
    <w:p w:rsidR="004A21F7" w:rsidRPr="00E90D5B" w:rsidRDefault="004A21F7" w:rsidP="004A21F7">
      <w:pPr>
        <w:pStyle w:val="Text4"/>
      </w:pPr>
      <w:r w:rsidRPr="00E90D5B">
        <w:t>+ REV 1 COR 1 (pt)</w:t>
      </w:r>
    </w:p>
    <w:p w:rsidR="004A21F7" w:rsidRPr="00E90D5B" w:rsidRDefault="004A21F7" w:rsidP="004A21F7">
      <w:pPr>
        <w:pStyle w:val="Text3"/>
      </w:pPr>
      <w:r w:rsidRPr="00E90D5B">
        <w:t>14956/15 ADD 1 JUSTCIV 286 FREMP 291 CODEC 1654</w:t>
      </w:r>
    </w:p>
    <w:p w:rsidR="004A21F7" w:rsidRPr="00E90D5B" w:rsidRDefault="004A21F7" w:rsidP="004A21F7">
      <w:pPr>
        <w:pStyle w:val="Text3"/>
      </w:pPr>
      <w:r w:rsidRPr="00E90D5B">
        <w:t>одобрено от Корепер (ІІ част) на 2.3.2016 г.</w:t>
      </w:r>
    </w:p>
    <w:p w:rsidR="004A21F7" w:rsidRPr="00E90D5B" w:rsidRDefault="004A21F7" w:rsidP="00B56E19">
      <w:pPr>
        <w:pStyle w:val="Text1"/>
        <w:spacing w:before="200" w:line="360" w:lineRule="auto"/>
      </w:pPr>
      <w:r w:rsidRPr="00E90D5B">
        <w:rPr>
          <w:u w:val="single"/>
        </w:rPr>
        <w:t>Съветът</w:t>
      </w:r>
      <w:r w:rsidRPr="00E90D5B">
        <w:t xml:space="preserve"> одобри позицията си на първо четене съгласно член 294, параграф 5 от Договора за функционирането на Европейския съюз, като </w:t>
      </w:r>
      <w:r w:rsidRPr="00E90D5B">
        <w:rPr>
          <w:u w:val="single"/>
        </w:rPr>
        <w:t>делегацията на Австрия</w:t>
      </w:r>
      <w:r w:rsidRPr="00E90D5B">
        <w:t xml:space="preserve"> се въздържа. (правно основание: член 21, параграф 2 и член 114, параграф 1 от ДФЕС)</w:t>
      </w:r>
    </w:p>
    <w:p w:rsidR="004A21F7" w:rsidRPr="00E90D5B" w:rsidRDefault="004A21F7" w:rsidP="008A2531">
      <w:pPr>
        <w:pStyle w:val="PointManual"/>
        <w:spacing w:before="600"/>
        <w:rPr>
          <w:rFonts w:ascii="Trebuchet MS" w:hAnsi="Trebuchet MS"/>
          <w:b/>
          <w:bCs/>
        </w:rPr>
      </w:pPr>
      <w:r w:rsidRPr="00E90D5B">
        <w:rPr>
          <w:b/>
          <w:bCs/>
        </w:rPr>
        <w:t>2.</w:t>
      </w:r>
      <w:r w:rsidRPr="00E90D5B">
        <w:rPr>
          <w:b/>
          <w:bCs/>
        </w:rPr>
        <w:tab/>
        <w:t>Проект за директива на Европейския парламент и на Съвета относно условията за влизане и пребиваване на граждани на трети държави с цел провеждане на научно изследване, следване, стаж, доброволческа дейност, програми за ученически обмен или образователни проекти и работа по програми „au pair“(преработен текст) [първо четене] (ЗА+И)</w:t>
      </w:r>
    </w:p>
    <w:p w:rsidR="004A21F7" w:rsidRPr="00E90D5B" w:rsidRDefault="004A21F7" w:rsidP="004A21F7">
      <w:pPr>
        <w:pStyle w:val="DashEqual1"/>
      </w:pPr>
      <w:r w:rsidRPr="00E90D5B">
        <w:t>Приемане</w:t>
      </w:r>
    </w:p>
    <w:p w:rsidR="004A21F7" w:rsidRPr="00E90D5B" w:rsidRDefault="004A21F7" w:rsidP="004A21F7">
      <w:pPr>
        <w:pStyle w:val="PointManual2"/>
        <w:rPr>
          <w:b/>
        </w:rPr>
      </w:pPr>
      <w:r w:rsidRPr="00E90D5B">
        <w:t>а) на позицията на Съвета на първо четене</w:t>
      </w:r>
    </w:p>
    <w:p w:rsidR="004A21F7" w:rsidRPr="00E90D5B" w:rsidRDefault="004A21F7" w:rsidP="004A21F7">
      <w:pPr>
        <w:pStyle w:val="PointManual2"/>
      </w:pPr>
      <w:r w:rsidRPr="00E90D5B">
        <w:t>б) на изложението на мотивите на Съвета</w:t>
      </w:r>
    </w:p>
    <w:p w:rsidR="004A21F7" w:rsidRPr="00E90D5B" w:rsidRDefault="004A21F7" w:rsidP="004A21F7">
      <w:pPr>
        <w:pStyle w:val="Text3"/>
        <w:rPr>
          <w:bCs/>
        </w:rPr>
      </w:pPr>
      <w:r w:rsidRPr="00E90D5B">
        <w:t>6414/16 CODEC 192 MIGR 29 RECH 30 EDUC 38 SOC 93</w:t>
      </w:r>
    </w:p>
    <w:p w:rsidR="004A21F7" w:rsidRPr="00E90D5B" w:rsidRDefault="004A21F7" w:rsidP="004A21F7">
      <w:pPr>
        <w:pStyle w:val="Text4"/>
        <w:rPr>
          <w:bCs/>
        </w:rPr>
      </w:pPr>
      <w:r w:rsidRPr="00E90D5B">
        <w:t>+ ADD 1</w:t>
      </w:r>
    </w:p>
    <w:p w:rsidR="004A21F7" w:rsidRPr="00E90D5B" w:rsidRDefault="004A21F7" w:rsidP="004A21F7">
      <w:pPr>
        <w:pStyle w:val="Text3"/>
        <w:rPr>
          <w:bCs/>
        </w:rPr>
      </w:pPr>
      <w:r w:rsidRPr="00E90D5B">
        <w:t>14958/15 MIGR 70 RECH 303 EDUC 318 SOC 708 CODEC 1656</w:t>
      </w:r>
    </w:p>
    <w:p w:rsidR="004A21F7" w:rsidRPr="00E90D5B" w:rsidRDefault="004A21F7" w:rsidP="004A21F7">
      <w:pPr>
        <w:pStyle w:val="Text4"/>
        <w:rPr>
          <w:bCs/>
        </w:rPr>
      </w:pPr>
      <w:r w:rsidRPr="00E90D5B">
        <w:t>+ ADD 1 REV 1</w:t>
      </w:r>
    </w:p>
    <w:p w:rsidR="004A21F7" w:rsidRPr="00E90D5B" w:rsidRDefault="004A21F7" w:rsidP="004A21F7">
      <w:pPr>
        <w:pStyle w:val="Text4"/>
        <w:rPr>
          <w:bCs/>
        </w:rPr>
      </w:pPr>
      <w:r w:rsidRPr="00E90D5B">
        <w:t>+ REV 1 (et)</w:t>
      </w:r>
    </w:p>
    <w:p w:rsidR="004A21F7" w:rsidRPr="00E90D5B" w:rsidRDefault="004A21F7" w:rsidP="004A21F7">
      <w:pPr>
        <w:pStyle w:val="Text3"/>
      </w:pPr>
      <w:r w:rsidRPr="00E90D5B">
        <w:t>одобрено от Корепер (ІІ част) на 2.3.2016 г.</w:t>
      </w:r>
    </w:p>
    <w:p w:rsidR="004A21F7" w:rsidRPr="00E90D5B" w:rsidRDefault="004A21F7" w:rsidP="00B56E19">
      <w:pPr>
        <w:pStyle w:val="Text1"/>
        <w:spacing w:before="200" w:line="360" w:lineRule="auto"/>
      </w:pPr>
      <w:r w:rsidRPr="00E90D5B">
        <w:rPr>
          <w:u w:val="single"/>
        </w:rPr>
        <w:t>Съветът</w:t>
      </w:r>
      <w:r w:rsidRPr="00E90D5B">
        <w:t xml:space="preserve"> одобри позицията си на първо четене съгласно член 294, параграф 5 от Договора за функционирането на Европейския съюз, като </w:t>
      </w:r>
      <w:r w:rsidRPr="00E90D5B">
        <w:rPr>
          <w:u w:val="single"/>
        </w:rPr>
        <w:t xml:space="preserve">делегацията на Австрия </w:t>
      </w:r>
      <w:r w:rsidRPr="00E90D5B">
        <w:t xml:space="preserve">се въздържа. Съгласно съответните протоколи, приложени към Договорите, </w:t>
      </w:r>
      <w:r w:rsidRPr="00E90D5B">
        <w:rPr>
          <w:u w:val="single"/>
        </w:rPr>
        <w:t>делегациите на Дания, Ирландия и Обединеното кралство</w:t>
      </w:r>
      <w:r w:rsidRPr="00E90D5B">
        <w:t xml:space="preserve"> не участваха в гласуването. (правно основание: член 79, параграф 2, букви а) и б) от ДФЕС)</w:t>
      </w:r>
    </w:p>
    <w:p w:rsidR="00B56E19" w:rsidRPr="00E90D5B" w:rsidRDefault="00B56E19" w:rsidP="00B56E19">
      <w:pPr>
        <w:pStyle w:val="Text1"/>
        <w:pageBreakBefore/>
        <w:spacing w:before="240"/>
        <w:rPr>
          <w:b/>
          <w:bCs/>
          <w:u w:val="single"/>
        </w:rPr>
      </w:pPr>
      <w:r w:rsidRPr="00E90D5B">
        <w:rPr>
          <w:b/>
          <w:bCs/>
          <w:u w:val="single"/>
        </w:rPr>
        <w:lastRenderedPageBreak/>
        <w:t>Съвместно изявление на Комисията и Европейския парламент</w:t>
      </w:r>
    </w:p>
    <w:p w:rsidR="00B56E19" w:rsidRPr="00E90D5B" w:rsidRDefault="00B56E19" w:rsidP="00B56E19">
      <w:pPr>
        <w:pStyle w:val="Text1"/>
        <w:spacing w:before="200"/>
      </w:pPr>
      <w:r w:rsidRPr="00E90D5B">
        <w:t>„Според тълкуванието на Европейския парламент и на Комисията член 20, параграф 2, буква е) от настоящата директива дава право на държавите членки да отхвърлят молба само в конкретни случаи, като вземат под внимание особените обстоятелства на гражданина на третата държава и принципа на пропорционалност и въз основа на доказателства или сериозни и обективни причини. Комисията ще гарантира, че при транспонирането на директивата държавите членки прилагат разпоредбата в съответствие с това тълкувание, и ще уведоми Парламента и Съвета за това по силата на задълженията си по член 39.</w:t>
      </w:r>
    </w:p>
    <w:p w:rsidR="00B56E19" w:rsidRPr="00E90D5B" w:rsidRDefault="00B56E19" w:rsidP="00B56E19">
      <w:pPr>
        <w:pStyle w:val="Text1"/>
        <w:spacing w:before="200"/>
      </w:pPr>
      <w:r w:rsidRPr="00E90D5B">
        <w:t>Европейският парламент и Комисията са на мнение, че включването на тази разпоредба в директивата не би трябвало да се превръща в прецедент при бъдещи инструменти в областта на законната миграция.“</w:t>
      </w:r>
    </w:p>
    <w:p w:rsidR="004A21F7" w:rsidRPr="00E90D5B" w:rsidRDefault="004A21F7" w:rsidP="008A2531">
      <w:pPr>
        <w:pStyle w:val="PointManual"/>
        <w:spacing w:before="600"/>
        <w:rPr>
          <w:rFonts w:ascii="Trebuchet MS" w:hAnsi="Trebuchet MS"/>
          <w:b/>
          <w:bCs/>
        </w:rPr>
      </w:pPr>
      <w:r w:rsidRPr="00E90D5B">
        <w:rPr>
          <w:b/>
          <w:bCs/>
        </w:rPr>
        <w:t>3.</w:t>
      </w:r>
      <w:r w:rsidRPr="00E90D5B">
        <w:rPr>
          <w:b/>
          <w:bCs/>
        </w:rPr>
        <w:tab/>
        <w:t>Проект за регламент на Европейския парламент и на Съвета относно Агенцията на Европейския съюз за сътрудничество в областта на правоприлагането (Европол) и за замяна и отмяна на решения 2009/371/ПВР, 2009/934/ПВР, 2009/935/ПВР, 2009/936/ПВР и 2009/968/ПВР на Съвета [първо четене] (ЗА+И)</w:t>
      </w:r>
    </w:p>
    <w:p w:rsidR="004A21F7" w:rsidRPr="00E90D5B" w:rsidRDefault="004A21F7" w:rsidP="004A21F7">
      <w:pPr>
        <w:pStyle w:val="DashEqual1"/>
      </w:pPr>
      <w:r w:rsidRPr="00E90D5B">
        <w:t>Приемане</w:t>
      </w:r>
    </w:p>
    <w:p w:rsidR="004A21F7" w:rsidRPr="00E90D5B" w:rsidRDefault="004A21F7" w:rsidP="004A21F7">
      <w:pPr>
        <w:pStyle w:val="PointManual2"/>
      </w:pPr>
      <w:r w:rsidRPr="00E90D5B">
        <w:t>а) на позицията на Съвета на първо четене</w:t>
      </w:r>
    </w:p>
    <w:p w:rsidR="004A21F7" w:rsidRPr="00E90D5B" w:rsidRDefault="004A21F7" w:rsidP="004A21F7">
      <w:pPr>
        <w:pStyle w:val="PointManual2"/>
      </w:pPr>
      <w:r w:rsidRPr="00E90D5B">
        <w:t>б) на изложението на мотивите на Съвета</w:t>
      </w:r>
    </w:p>
    <w:p w:rsidR="004A21F7" w:rsidRPr="00E90D5B" w:rsidRDefault="004A21F7" w:rsidP="004A21F7">
      <w:pPr>
        <w:pStyle w:val="Text3"/>
        <w:rPr>
          <w:bCs/>
        </w:rPr>
      </w:pPr>
      <w:r w:rsidRPr="00E90D5B">
        <w:t>6415/16 CODEC 193 ENFOPOL 43 CSC 49</w:t>
      </w:r>
    </w:p>
    <w:p w:rsidR="004A21F7" w:rsidRPr="00E90D5B" w:rsidRDefault="004A21F7" w:rsidP="004A21F7">
      <w:pPr>
        <w:pStyle w:val="Text4"/>
        <w:rPr>
          <w:bCs/>
        </w:rPr>
      </w:pPr>
      <w:r w:rsidRPr="00E90D5B">
        <w:t>+ ADD 1</w:t>
      </w:r>
    </w:p>
    <w:p w:rsidR="004A21F7" w:rsidRPr="00E90D5B" w:rsidRDefault="004A21F7" w:rsidP="004A21F7">
      <w:pPr>
        <w:pStyle w:val="Text3"/>
      </w:pPr>
      <w:r w:rsidRPr="00E90D5B">
        <w:t>14957/15 ENFOPOL 403 CSC 305 CODEC 1655</w:t>
      </w:r>
    </w:p>
    <w:p w:rsidR="004A21F7" w:rsidRPr="00E90D5B" w:rsidRDefault="004A21F7" w:rsidP="004A21F7">
      <w:pPr>
        <w:pStyle w:val="Text4"/>
      </w:pPr>
      <w:r w:rsidRPr="00E90D5B">
        <w:t>+ COR 1 (pl)</w:t>
      </w:r>
    </w:p>
    <w:p w:rsidR="004A21F7" w:rsidRPr="00E90D5B" w:rsidRDefault="004A21F7" w:rsidP="004A21F7">
      <w:pPr>
        <w:pStyle w:val="Text4"/>
      </w:pPr>
      <w:r w:rsidRPr="00E90D5B">
        <w:t>+ COR 2 (cs)</w:t>
      </w:r>
    </w:p>
    <w:p w:rsidR="004A21F7" w:rsidRPr="00E90D5B" w:rsidRDefault="004A21F7" w:rsidP="004A21F7">
      <w:pPr>
        <w:pStyle w:val="Text4"/>
      </w:pPr>
      <w:r w:rsidRPr="00E90D5B">
        <w:t>+ COR 3 (da)</w:t>
      </w:r>
    </w:p>
    <w:p w:rsidR="004A21F7" w:rsidRPr="00E90D5B" w:rsidRDefault="004A21F7" w:rsidP="004A21F7">
      <w:pPr>
        <w:pStyle w:val="Text4"/>
      </w:pPr>
      <w:r w:rsidRPr="00E90D5B">
        <w:t>+ COR 4 (es)</w:t>
      </w:r>
    </w:p>
    <w:p w:rsidR="004A21F7" w:rsidRPr="00E90D5B" w:rsidRDefault="004A21F7" w:rsidP="004A21F7">
      <w:pPr>
        <w:pStyle w:val="Text4"/>
      </w:pPr>
      <w:r w:rsidRPr="00E90D5B">
        <w:t>+ REV 1 (sl)</w:t>
      </w:r>
    </w:p>
    <w:p w:rsidR="004A21F7" w:rsidRPr="00E90D5B" w:rsidRDefault="004A21F7" w:rsidP="004A21F7">
      <w:pPr>
        <w:pStyle w:val="Text4"/>
      </w:pPr>
      <w:r w:rsidRPr="00E90D5B">
        <w:t>+ ADD 1</w:t>
      </w:r>
    </w:p>
    <w:p w:rsidR="004A21F7" w:rsidRPr="00E90D5B" w:rsidRDefault="004A21F7" w:rsidP="004A21F7">
      <w:pPr>
        <w:pStyle w:val="Text3"/>
      </w:pPr>
      <w:r w:rsidRPr="00E90D5B">
        <w:t>одобрено от Корепер (ІІ част) на 2.3.2016 г.</w:t>
      </w:r>
    </w:p>
    <w:p w:rsidR="004A21F7" w:rsidRPr="00E90D5B" w:rsidRDefault="004A21F7" w:rsidP="00B56E19">
      <w:pPr>
        <w:pStyle w:val="Text1"/>
        <w:spacing w:before="200" w:line="360" w:lineRule="auto"/>
      </w:pPr>
      <w:r w:rsidRPr="00E90D5B">
        <w:rPr>
          <w:u w:val="single"/>
        </w:rPr>
        <w:t>Съветът</w:t>
      </w:r>
      <w:r w:rsidRPr="00E90D5B">
        <w:t xml:space="preserve"> одобри позицията си на първо четене в съответствие с член 294, параграф 5 от Договора за функционирането на Европейския съюз. Съгласно съответните протоколи, приложени към Договорите, </w:t>
      </w:r>
      <w:r w:rsidRPr="00E90D5B">
        <w:rPr>
          <w:u w:val="single"/>
        </w:rPr>
        <w:t>делегациите на Дания и Обединеното кралство</w:t>
      </w:r>
      <w:r w:rsidRPr="00E90D5B">
        <w:t xml:space="preserve"> не взеха участие в гласуването (Правно основание: член 88 и член 87, параграф 2, буква б) от ДФЕС)</w:t>
      </w:r>
    </w:p>
    <w:p w:rsidR="00B56E19" w:rsidRPr="00E90D5B" w:rsidRDefault="00B56E19" w:rsidP="00B56E19">
      <w:pPr>
        <w:pStyle w:val="Text1"/>
        <w:pageBreakBefore/>
        <w:spacing w:before="240"/>
        <w:rPr>
          <w:b/>
          <w:bCs/>
          <w:u w:val="single"/>
        </w:rPr>
      </w:pPr>
      <w:r w:rsidRPr="00E90D5B">
        <w:rPr>
          <w:b/>
          <w:bCs/>
          <w:u w:val="single"/>
        </w:rPr>
        <w:lastRenderedPageBreak/>
        <w:t>Съвместно изявление на Съвета и на Европейския парламент по член 44</w:t>
      </w:r>
    </w:p>
    <w:p w:rsidR="00B56E19" w:rsidRPr="00E90D5B" w:rsidRDefault="00B56E19" w:rsidP="00B56E19">
      <w:pPr>
        <w:pStyle w:val="Text1"/>
        <w:spacing w:before="200"/>
      </w:pPr>
      <w:r w:rsidRPr="00E90D5B">
        <w:t>„Създаването на хармонизирана защита на данните на високо равнище в областта на полицейската и съдебната дейност в Съюза е от решаващо значение за спазването и защитата на основните права на гражданите на Съюза. Предвид споделената отговорност на Съюза и държавите членки по отношение на пространството на свобода, сигурност и правосъдие, е изключително важно да се установи тясно и ефективно сътрудничество между надзорните органи на национално равнище и на равнището на Съюза.</w:t>
      </w:r>
    </w:p>
    <w:p w:rsidR="00B56E19" w:rsidRPr="00E90D5B" w:rsidRDefault="00B56E19" w:rsidP="00B56E19">
      <w:pPr>
        <w:pStyle w:val="Text1"/>
        <w:spacing w:before="200"/>
      </w:pPr>
      <w:r w:rsidRPr="00E90D5B">
        <w:t>Европейският парламент и Съветът считат, че след приемането на предложените общ регламент за защита на данните и директива за защита на личните данни за обработването на данни в областта на полицейската дейност и сектора на правосъдието, включително новия Европейски комитет по защита на данните, който предстои да бъде създаден, и в светлината на обявеното преразглеждане на Регламент (ЕО) № 45/2001, различните механизми за сътрудничество между Европейския надзорен орган по защита на данните и националните надзорни органи в тази област, включително установения в настоящия регламент Съвет за сътрудничество, следва в бъдеще да бъдат преструктурирани по такъв начин, че да се гарантира ефективност и съгласуваност и да се избягва ненужно дублиране, без да се засяга правото на Комисията на законодателна инициатива.“</w:t>
      </w:r>
    </w:p>
    <w:p w:rsidR="00B56E19" w:rsidRPr="00E90D5B" w:rsidRDefault="00B56E19" w:rsidP="00B56E19">
      <w:pPr>
        <w:pStyle w:val="Text1"/>
        <w:spacing w:before="480"/>
        <w:rPr>
          <w:b/>
          <w:bCs/>
          <w:u w:val="single"/>
        </w:rPr>
      </w:pPr>
      <w:r w:rsidRPr="00E90D5B">
        <w:rPr>
          <w:b/>
          <w:bCs/>
          <w:u w:val="single"/>
        </w:rPr>
        <w:t>Изявления на Комисията</w:t>
      </w:r>
    </w:p>
    <w:p w:rsidR="00B56E19" w:rsidRPr="00E90D5B" w:rsidRDefault="00B56E19" w:rsidP="00B56E19">
      <w:pPr>
        <w:pStyle w:val="PointManual1"/>
        <w:spacing w:before="120"/>
      </w:pPr>
      <w:r w:rsidRPr="00E90D5B">
        <w:t>„1.</w:t>
      </w:r>
      <w:r w:rsidRPr="00E90D5B">
        <w:tab/>
        <w:t>Относно общия подход към децентрализираните агенции на ЕС</w:t>
      </w:r>
    </w:p>
    <w:p w:rsidR="00B56E19" w:rsidRPr="00E90D5B" w:rsidRDefault="00B56E19" w:rsidP="00B56E19">
      <w:pPr>
        <w:pStyle w:val="Text2"/>
        <w:spacing w:before="120"/>
      </w:pPr>
      <w:r w:rsidRPr="00E90D5B">
        <w:t>Комисията припомня, че договореният текст не е изцяло приведен в съответствие с принципите на общия подход относно децентрализираните агенции на ЕС. Поради това споразумението, постигнато между Европейския парламент и Съвета относно управлението на агенцията, не засяга евентуалните бъдещи законодателни текстове. Комисията остава убедена в ползите от създаването на изпълнителен съвет в рамките на структурата на управление на Европол и други агенции. Комисията ще направи преглед на ситуацията във връзка с управлението на Европол в рамките на следващите две години, по-специално за да установи дали са оправдани допълнителни предложения по тази точка.</w:t>
      </w:r>
    </w:p>
    <w:p w:rsidR="00B56E19" w:rsidRPr="00E90D5B" w:rsidRDefault="00B56E19" w:rsidP="00B56E19">
      <w:pPr>
        <w:pStyle w:val="PointManual1"/>
        <w:spacing w:before="240"/>
        <w:rPr>
          <w:bCs/>
        </w:rPr>
      </w:pPr>
      <w:r w:rsidRPr="00E90D5B">
        <w:t>2.</w:t>
      </w:r>
      <w:r w:rsidRPr="00E90D5B">
        <w:tab/>
        <w:t>Относно Съвета за сътрудничество</w:t>
      </w:r>
    </w:p>
    <w:p w:rsidR="00B56E19" w:rsidRPr="00E90D5B" w:rsidRDefault="00B56E19" w:rsidP="00B56E19">
      <w:pPr>
        <w:pStyle w:val="Text2"/>
        <w:spacing w:before="120"/>
      </w:pPr>
      <w:r w:rsidRPr="00E90D5B">
        <w:t>Европейската комисия счита, че след приемането на предложените общ регламент за защита на данните и директива за защита на личните данни за обработването на данни в областта на полицейската дейност и сектора на правосъдието и предвид обявеното преразглеждане на Регламент (ЕО) № 45/2001, за да се гарантират ефективност и съгласуваност и да се избегне ненужно дублиране, функциите, упражнявани от Съвета за сътрудничество, създаден в настоящия регламент, се упражняват от новосъздадения Европейски комитет по защита на данните.“</w:t>
      </w:r>
    </w:p>
    <w:p w:rsidR="00B56E19" w:rsidRPr="00E90D5B" w:rsidRDefault="00B56E19" w:rsidP="00B56E19">
      <w:pPr>
        <w:pageBreakBefore/>
        <w:spacing w:before="240"/>
        <w:rPr>
          <w:u w:val="double"/>
        </w:rPr>
      </w:pPr>
      <w:r w:rsidRPr="00E90D5B">
        <w:rPr>
          <w:bCs/>
          <w:u w:val="double"/>
        </w:rPr>
        <w:lastRenderedPageBreak/>
        <w:t>ТОЧКИ Б</w:t>
      </w:r>
    </w:p>
    <w:p w:rsidR="007B59F1" w:rsidRPr="00E90D5B" w:rsidRDefault="007B59F1" w:rsidP="00507F9C">
      <w:pPr>
        <w:pStyle w:val="PointManual"/>
        <w:spacing w:before="480"/>
        <w:rPr>
          <w:b/>
          <w:bCs/>
        </w:rPr>
      </w:pPr>
      <w:r w:rsidRPr="00E90D5B">
        <w:rPr>
          <w:b/>
          <w:bCs/>
        </w:rPr>
        <w:t>3.</w:t>
      </w:r>
      <w:r w:rsidRPr="00E90D5B">
        <w:rPr>
          <w:b/>
          <w:bCs/>
        </w:rPr>
        <w:tab/>
      </w:r>
      <w:r w:rsidRPr="00E90D5B">
        <w:rPr>
          <w:b/>
          <w:bCs/>
          <w:u w:val="single"/>
        </w:rPr>
        <w:t>Eвропейска гранична и брегова охрана</w:t>
      </w:r>
      <w:r w:rsidRPr="00E90D5B">
        <w:rPr>
          <w:b/>
          <w:bCs/>
        </w:rPr>
        <w:t>: Предложение за регламент на Европейския парламент и на Съвета относно европейската гранична и брегова охрана и за отмяна на Регламент (ЕО) № 2007/2004, Регламент (ЕО) № 863/2007 и Решение 2005/267/ЕО на Съвета (първо четене)</w:t>
      </w:r>
    </w:p>
    <w:p w:rsidR="007B59F1" w:rsidRPr="00E90D5B" w:rsidRDefault="007B59F1" w:rsidP="00FA525D">
      <w:pPr>
        <w:pStyle w:val="DashEqual1"/>
        <w:numPr>
          <w:ilvl w:val="0"/>
          <w:numId w:val="1"/>
        </w:numPr>
      </w:pPr>
      <w:r w:rsidRPr="00E90D5B">
        <w:t>Доклад за напредъка</w:t>
      </w:r>
    </w:p>
    <w:p w:rsidR="007B59F1" w:rsidRPr="00E90D5B" w:rsidRDefault="007B59F1" w:rsidP="007B59F1">
      <w:pPr>
        <w:pStyle w:val="Text3"/>
      </w:pPr>
      <w:r w:rsidRPr="00E90D5B">
        <w:t>6744/1/16 REV 1 FRONT 108 SIRIS 34 MIGR 44 CODEC 239 COMIX 176</w:t>
      </w:r>
    </w:p>
    <w:p w:rsidR="00507F9C" w:rsidRPr="00E90D5B" w:rsidRDefault="00507F9C" w:rsidP="00507F9C">
      <w:pPr>
        <w:pStyle w:val="Text1"/>
        <w:spacing w:before="240" w:line="360" w:lineRule="auto"/>
      </w:pPr>
      <w:r w:rsidRPr="00E90D5B">
        <w:rPr>
          <w:u w:val="single"/>
        </w:rPr>
        <w:t>Съветът</w:t>
      </w:r>
      <w:r w:rsidRPr="00E90D5B">
        <w:t xml:space="preserve"> взе под внимание доклада за актуалното състояние по предложението за европейска гранична охрана, както е изложен в док. 6744/1/16 REV 1, и разискванията, проведени по време на заседанието на Смесения комитет на министерско равнище (док. 7297/16 JAI 227 COMIX 234).</w:t>
      </w:r>
    </w:p>
    <w:p w:rsidR="007B59F1" w:rsidRPr="00E90D5B" w:rsidRDefault="007B59F1" w:rsidP="007B59F1">
      <w:pPr>
        <w:pStyle w:val="PointManual"/>
        <w:spacing w:before="600"/>
        <w:rPr>
          <w:b/>
          <w:bCs/>
        </w:rPr>
      </w:pPr>
      <w:r w:rsidRPr="00E90D5B">
        <w:rPr>
          <w:b/>
          <w:bCs/>
        </w:rPr>
        <w:t>4.</w:t>
      </w:r>
      <w:r w:rsidRPr="00E90D5B">
        <w:rPr>
          <w:b/>
          <w:bCs/>
        </w:rPr>
        <w:tab/>
      </w:r>
      <w:r w:rsidRPr="00E90D5B">
        <w:rPr>
          <w:b/>
          <w:bCs/>
          <w:u w:val="single"/>
        </w:rPr>
        <w:t>Оръжия</w:t>
      </w:r>
      <w:r w:rsidRPr="00E90D5B">
        <w:rPr>
          <w:b/>
          <w:bCs/>
        </w:rPr>
        <w:t>: Предложение за директива на Европейския парламент и на Съвета за изменение на Директива 91/477/ЕИО на Съвета относно контрола на придобиването и притежаването на оръжие (първо четене)</w:t>
      </w:r>
    </w:p>
    <w:p w:rsidR="007B59F1" w:rsidRPr="00E90D5B" w:rsidRDefault="007B59F1" w:rsidP="007B59F1">
      <w:pPr>
        <w:pStyle w:val="DashEqual1"/>
      </w:pPr>
      <w:r w:rsidRPr="00E90D5B">
        <w:t>Ориентационен дебат/Доклад за напредъка</w:t>
      </w:r>
    </w:p>
    <w:p w:rsidR="007B59F1" w:rsidRPr="00E90D5B" w:rsidRDefault="007B59F1" w:rsidP="007B59F1">
      <w:pPr>
        <w:pStyle w:val="Text3"/>
      </w:pPr>
      <w:r w:rsidRPr="00E90D5B">
        <w:t>6755/16 GENVAL 30 JAI 181 MI 124 COMPET 111 COMIX 179 CODEC 241</w:t>
      </w:r>
    </w:p>
    <w:p w:rsidR="00507F9C" w:rsidRPr="00E90D5B" w:rsidRDefault="00507F9C" w:rsidP="00507F9C">
      <w:pPr>
        <w:pStyle w:val="Text1"/>
        <w:spacing w:before="240" w:line="360" w:lineRule="auto"/>
      </w:pPr>
      <w:r w:rsidRPr="00E90D5B">
        <w:rPr>
          <w:u w:val="single"/>
        </w:rPr>
        <w:t>Председателят</w:t>
      </w:r>
      <w:r w:rsidRPr="00E90D5B">
        <w:t xml:space="preserve"> се позова на заключенията, изготвени след обсъждането на тази точка на заседанието на Смесения комитет на министерско равнище (док. 7297/16 JAI 227 COMIX 234).</w:t>
      </w:r>
    </w:p>
    <w:p w:rsidR="007B59F1" w:rsidRPr="00E90D5B" w:rsidRDefault="007B59F1" w:rsidP="007B59F1">
      <w:pPr>
        <w:pStyle w:val="PointManual"/>
        <w:spacing w:before="600"/>
        <w:rPr>
          <w:b/>
          <w:bCs/>
        </w:rPr>
      </w:pPr>
      <w:r w:rsidRPr="00E90D5B">
        <w:rPr>
          <w:b/>
          <w:bCs/>
        </w:rPr>
        <w:t>5.</w:t>
      </w:r>
      <w:r w:rsidRPr="00E90D5B">
        <w:rPr>
          <w:b/>
          <w:bCs/>
        </w:rPr>
        <w:tab/>
        <w:t>Други въпроси</w:t>
      </w:r>
    </w:p>
    <w:p w:rsidR="007B59F1" w:rsidRPr="00E90D5B" w:rsidRDefault="007B59F1" w:rsidP="007B59F1">
      <w:pPr>
        <w:pStyle w:val="DashEqual1"/>
      </w:pPr>
      <w:r w:rsidRPr="00E90D5B">
        <w:t>Информация от председателството относно текущи законодателни предложения</w:t>
      </w:r>
    </w:p>
    <w:p w:rsidR="00507F9C" w:rsidRPr="00E90D5B" w:rsidRDefault="00507F9C" w:rsidP="00507F9C">
      <w:pPr>
        <w:pStyle w:val="Text1"/>
        <w:spacing w:before="200"/>
      </w:pPr>
      <w:r w:rsidRPr="00E90D5B">
        <w:rPr>
          <w:u w:val="single"/>
        </w:rPr>
        <w:t>Председателството</w:t>
      </w:r>
      <w:r w:rsidRPr="00E90D5B">
        <w:t xml:space="preserve"> информира Съвета относно актуалното състояние по няколко законодателни предложения.</w:t>
      </w:r>
    </w:p>
    <w:p w:rsidR="007B59F1" w:rsidRPr="00E90D5B" w:rsidRDefault="007B59F1" w:rsidP="007B59F1">
      <w:pPr>
        <w:pStyle w:val="PointManual"/>
        <w:pageBreakBefore/>
        <w:spacing w:before="120"/>
        <w:rPr>
          <w:b/>
          <w:color w:val="000000"/>
        </w:rPr>
      </w:pPr>
      <w:r w:rsidRPr="00E90D5B">
        <w:rPr>
          <w:b/>
        </w:rPr>
        <w:lastRenderedPageBreak/>
        <w:t>10.</w:t>
      </w:r>
      <w:r w:rsidRPr="00E90D5B">
        <w:rPr>
          <w:b/>
        </w:rPr>
        <w:tab/>
      </w:r>
      <w:r w:rsidRPr="00E90D5B">
        <w:rPr>
          <w:b/>
          <w:u w:val="single"/>
        </w:rPr>
        <w:t>Директива относно борбата с тероризма</w:t>
      </w:r>
      <w:r w:rsidRPr="00E90D5B">
        <w:rPr>
          <w:b/>
        </w:rPr>
        <w:t>: Предложение за директива на Европейския парламент и на Съвета относно борбата с тероризма и за замяна на Рамково решение 2002/475/ПВР на Съвета относно борбата срещу тероризма (първо четене)</w:t>
      </w:r>
    </w:p>
    <w:p w:rsidR="007B59F1" w:rsidRPr="00E90D5B" w:rsidRDefault="007B59F1" w:rsidP="007B59F1">
      <w:pPr>
        <w:pStyle w:val="DashEqual1"/>
      </w:pPr>
      <w:r w:rsidRPr="00E90D5B">
        <w:t>Общ подход</w:t>
      </w:r>
    </w:p>
    <w:p w:rsidR="007B59F1" w:rsidRPr="00E90D5B" w:rsidRDefault="007B59F1" w:rsidP="007B59F1">
      <w:pPr>
        <w:pStyle w:val="Text3"/>
      </w:pPr>
      <w:r w:rsidRPr="00E90D5B">
        <w:t>6655/16 JAI 172 DROIPEN 46 COPEN 57 CODEC 226</w:t>
      </w:r>
    </w:p>
    <w:p w:rsidR="007B59F1" w:rsidRPr="00E90D5B" w:rsidRDefault="007B59F1" w:rsidP="007B59F1">
      <w:pPr>
        <w:pStyle w:val="Text4"/>
      </w:pPr>
      <w:r w:rsidRPr="00E90D5B">
        <w:t>+ COR 1 (et)</w:t>
      </w:r>
    </w:p>
    <w:p w:rsidR="00507F9C" w:rsidRPr="00E90D5B" w:rsidRDefault="00507F9C" w:rsidP="00507F9C">
      <w:pPr>
        <w:pStyle w:val="Text1"/>
        <w:spacing w:before="240" w:line="360" w:lineRule="auto"/>
        <w:rPr>
          <w:rFonts w:asciiTheme="majorBidi" w:hAnsiTheme="majorBidi" w:cstheme="majorBidi"/>
        </w:rPr>
      </w:pPr>
      <w:r w:rsidRPr="00E90D5B">
        <w:rPr>
          <w:u w:val="single"/>
        </w:rPr>
        <w:t>Съветът</w:t>
      </w:r>
      <w:r w:rsidRPr="00E90D5B">
        <w:t xml:space="preserve"> постигна общ подход по проекта за директива.</w:t>
      </w:r>
      <w:r w:rsidRPr="00E90D5B">
        <w:rPr>
          <w:rFonts w:asciiTheme="majorBidi" w:hAnsiTheme="majorBidi"/>
        </w:rPr>
        <w:t xml:space="preserve"> Въз основа на това </w:t>
      </w:r>
      <w:r w:rsidRPr="00E90D5B">
        <w:rPr>
          <w:rFonts w:asciiTheme="majorBidi" w:hAnsiTheme="majorBidi"/>
          <w:u w:val="single"/>
        </w:rPr>
        <w:t>председателството</w:t>
      </w:r>
      <w:r w:rsidRPr="00E90D5B">
        <w:rPr>
          <w:rFonts w:asciiTheme="majorBidi" w:hAnsiTheme="majorBidi"/>
        </w:rPr>
        <w:t xml:space="preserve"> ще пристъпи към преговори с Европейския парламент в рамките на обикновената законодателна процедура.</w:t>
      </w:r>
    </w:p>
    <w:p w:rsidR="00F47153" w:rsidRPr="00E90D5B" w:rsidRDefault="00F47153" w:rsidP="00F47153">
      <w:pPr>
        <w:pStyle w:val="Text1"/>
        <w:spacing w:before="240" w:line="360" w:lineRule="auto"/>
      </w:pPr>
      <w:r w:rsidRPr="00E90D5B">
        <w:rPr>
          <w:u w:val="single"/>
        </w:rPr>
        <w:t>Ирландия, с изразената устна подкрепа на Обединеното кралство</w:t>
      </w:r>
      <w:r w:rsidRPr="00E90D5B">
        <w:t>, направи изявление, което е поместено по-долу.</w:t>
      </w:r>
    </w:p>
    <w:p w:rsidR="00F47153" w:rsidRPr="00E90D5B" w:rsidRDefault="00F47153" w:rsidP="00FA525D">
      <w:pPr>
        <w:pStyle w:val="Text1"/>
        <w:spacing w:before="240"/>
        <w:rPr>
          <w:b/>
          <w:bCs/>
          <w:u w:val="single"/>
        </w:rPr>
      </w:pPr>
      <w:r w:rsidRPr="00E90D5B">
        <w:rPr>
          <w:b/>
          <w:bCs/>
          <w:u w:val="single"/>
        </w:rPr>
        <w:t>ИЗЯВЛЕНИЕ НА ИРЛАНДИЯ, с изразената устна подкрепа на Обединеното кралство</w:t>
      </w:r>
    </w:p>
    <w:p w:rsidR="00F47153" w:rsidRPr="00E90D5B" w:rsidRDefault="00F47153" w:rsidP="00FA525D">
      <w:pPr>
        <w:pStyle w:val="Text1"/>
        <w:spacing w:before="200"/>
      </w:pPr>
      <w:r w:rsidRPr="00E90D5B">
        <w:t>„Делегацията на Ирландия отбелязва, че Съветът е постигнал общ подход по предложението за директива на Европейския парламент и на Съвета относно борбата с тероризма и за замяна на Рамково решение 2002/475/ПВР на Съвета относно борбата с тероризма по-малко от 3 месеца след представянето на предложението на Съвета.</w:t>
      </w:r>
    </w:p>
    <w:p w:rsidR="00F47153" w:rsidRPr="00E90D5B" w:rsidRDefault="00F47153" w:rsidP="00FA525D">
      <w:pPr>
        <w:pStyle w:val="Text1"/>
        <w:spacing w:before="200"/>
        <w:rPr>
          <w:rFonts w:asciiTheme="majorBidi" w:hAnsiTheme="majorBidi" w:cstheme="majorBidi"/>
        </w:rPr>
      </w:pPr>
      <w:r w:rsidRPr="00E90D5B">
        <w:t>При тези извънредни обстоятелства, в които Ирландия активно се включи в обсъжданията на предложението за директива и участва в Рамково решение 2002/475/ПВР и Рамково решение 2008/919/ПВР, и като има предвид много голямото значение на инструмента, по-специално необходимостта да се осигури бързото му прилагане с оглед на борбата с тероризма, Ирландия няма да настоява на правото си на избор за уведомяване на председателя на Съвета за желанието си да участва в приемането и прилагането на предложението за директива в съответствие с разпоредбите на член 3 от Протокол № 21 относно позицията на Обединеното кралство и Ирландия по отношение на пространството на свобода, сигурност и правосъдие, приложен към Договора за Европейския съюз и Договора за функционирането на Европейския съюз.</w:t>
      </w:r>
    </w:p>
    <w:p w:rsidR="00F47153" w:rsidRPr="00E90D5B" w:rsidRDefault="00F47153" w:rsidP="00FA525D">
      <w:pPr>
        <w:pStyle w:val="Text1"/>
        <w:spacing w:before="200"/>
        <w:rPr>
          <w:rFonts w:asciiTheme="majorBidi" w:hAnsiTheme="majorBidi" w:cstheme="majorBidi"/>
        </w:rPr>
      </w:pPr>
      <w:r w:rsidRPr="00E90D5B">
        <w:t>Вместо това Ирландия декларира намерението си, при одобрение от Парламента съгласно изискванията на Конституцията на Ирландия, да използва възможността, предвидена в член 4 от посочения Протокол № 21, и да заяви, че приема мярката след приемането ѝ.“</w:t>
      </w:r>
    </w:p>
    <w:p w:rsidR="007B59F1" w:rsidRPr="00E90D5B" w:rsidRDefault="007B59F1" w:rsidP="00507F9C">
      <w:pPr>
        <w:pStyle w:val="PointManual"/>
        <w:pageBreakBefore/>
        <w:spacing w:before="600"/>
        <w:rPr>
          <w:b/>
        </w:rPr>
      </w:pPr>
      <w:r w:rsidRPr="00E90D5B">
        <w:rPr>
          <w:b/>
        </w:rPr>
        <w:lastRenderedPageBreak/>
        <w:t>11.</w:t>
      </w:r>
      <w:r w:rsidRPr="00E90D5B">
        <w:rPr>
          <w:b/>
        </w:rPr>
        <w:tab/>
      </w:r>
      <w:r w:rsidRPr="00E90D5B">
        <w:rPr>
          <w:b/>
          <w:u w:val="single"/>
        </w:rPr>
        <w:t>Програма в областта на цифровите технологии</w:t>
      </w:r>
    </w:p>
    <w:p w:rsidR="007B59F1" w:rsidRPr="00E90D5B" w:rsidRDefault="007B59F1" w:rsidP="007B59F1">
      <w:pPr>
        <w:pStyle w:val="PointManual1"/>
        <w:rPr>
          <w:b/>
        </w:rPr>
      </w:pPr>
      <w:r w:rsidRPr="00E90D5B">
        <w:rPr>
          <w:b/>
        </w:rPr>
        <w:t>а)</w:t>
      </w:r>
      <w:r w:rsidRPr="00E90D5B">
        <w:rPr>
          <w:b/>
        </w:rPr>
        <w:tab/>
      </w:r>
      <w:r w:rsidRPr="00E90D5B">
        <w:rPr>
          <w:b/>
          <w:u w:val="single"/>
        </w:rPr>
        <w:t>Предоставяне на цифрово съдържание</w:t>
      </w:r>
      <w:r w:rsidRPr="00E90D5B">
        <w:rPr>
          <w:b/>
        </w:rPr>
        <w:t>: Предложение за директива на Европейския парламент и на Съвета относно някои аспекти на договорите за предоставяне на цифрово съдържание (първо четене)</w:t>
      </w:r>
    </w:p>
    <w:p w:rsidR="007B59F1" w:rsidRPr="00E90D5B" w:rsidRDefault="007B59F1" w:rsidP="007B59F1">
      <w:pPr>
        <w:pStyle w:val="PointManual1"/>
        <w:rPr>
          <w:b/>
        </w:rPr>
      </w:pPr>
      <w:r w:rsidRPr="00E90D5B">
        <w:rPr>
          <w:b/>
        </w:rPr>
        <w:t>б)</w:t>
      </w:r>
      <w:r w:rsidRPr="00E90D5B">
        <w:rPr>
          <w:b/>
        </w:rPr>
        <w:tab/>
      </w:r>
      <w:r w:rsidRPr="00E90D5B">
        <w:rPr>
          <w:b/>
          <w:u w:val="single"/>
        </w:rPr>
        <w:t>Продажби на стоки от разстояние</w:t>
      </w:r>
      <w:r w:rsidRPr="00E90D5B">
        <w:rPr>
          <w:b/>
        </w:rPr>
        <w:t>: Предложение за директива на Европейския парламент и на Съвета относно някои аспекти на договорите за онлайн продажби и други продажби на стоки от разстояние (първо четене)</w:t>
      </w:r>
    </w:p>
    <w:p w:rsidR="007B59F1" w:rsidRPr="00E90D5B" w:rsidRDefault="007B59F1" w:rsidP="007B59F1">
      <w:pPr>
        <w:pStyle w:val="DashEqual1"/>
      </w:pPr>
      <w:r w:rsidRPr="00E90D5B">
        <w:t>Доклад за напредъка</w:t>
      </w:r>
    </w:p>
    <w:p w:rsidR="007B59F1" w:rsidRPr="00E90D5B" w:rsidRDefault="007B59F1" w:rsidP="007B59F1">
      <w:pPr>
        <w:pStyle w:val="Text3"/>
      </w:pPr>
      <w:r w:rsidRPr="00E90D5B">
        <w:t>6150/16 JUSTCIV 17 CONSOM 30 DIGIT 10 AUDIO 12 CODEC 165</w:t>
      </w:r>
    </w:p>
    <w:p w:rsidR="00507F9C" w:rsidRPr="00E90D5B" w:rsidRDefault="00507F9C" w:rsidP="00507F9C">
      <w:pPr>
        <w:pStyle w:val="Text1"/>
        <w:spacing w:before="240" w:line="360" w:lineRule="auto"/>
        <w:rPr>
          <w:u w:val="single"/>
        </w:rPr>
      </w:pPr>
      <w:r w:rsidRPr="00E90D5B">
        <w:rPr>
          <w:u w:val="single"/>
        </w:rPr>
        <w:t>Съветът</w:t>
      </w:r>
    </w:p>
    <w:p w:rsidR="00507F9C" w:rsidRPr="00E90D5B" w:rsidRDefault="00507F9C" w:rsidP="000A652A">
      <w:pPr>
        <w:pStyle w:val="Dash1"/>
        <w:numPr>
          <w:ilvl w:val="0"/>
          <w:numId w:val="3"/>
        </w:numPr>
      </w:pPr>
      <w:r w:rsidRPr="00E90D5B">
        <w:t>взе под внимание доклада за напредъка, изложен в док. 6150/16;</w:t>
      </w:r>
    </w:p>
    <w:p w:rsidR="00507F9C" w:rsidRPr="00E90D5B" w:rsidRDefault="00507F9C" w:rsidP="00507F9C">
      <w:pPr>
        <w:pStyle w:val="Dash1"/>
        <w:spacing w:before="120" w:line="312" w:lineRule="auto"/>
      </w:pPr>
      <w:r w:rsidRPr="00E90D5B">
        <w:t>одобри предложения от председателството подход работата да се съсредоточи най-напред върху разглеждането на предложението за директива относно цифровото съдържание.</w:t>
      </w:r>
    </w:p>
    <w:p w:rsidR="007B59F1" w:rsidRPr="00E90D5B" w:rsidRDefault="007B59F1" w:rsidP="007B59F1">
      <w:pPr>
        <w:pStyle w:val="PointManual"/>
        <w:spacing w:before="600"/>
        <w:rPr>
          <w:b/>
          <w:bCs/>
        </w:rPr>
      </w:pPr>
      <w:r w:rsidRPr="00E90D5B">
        <w:rPr>
          <w:b/>
          <w:bCs/>
        </w:rPr>
        <w:t>12.</w:t>
      </w:r>
      <w:r w:rsidRPr="00E90D5B">
        <w:rPr>
          <w:b/>
          <w:bCs/>
        </w:rPr>
        <w:tab/>
      </w:r>
      <w:r w:rsidRPr="00D1150A">
        <w:rPr>
          <w:b/>
          <w:bCs/>
          <w:u w:val="single"/>
        </w:rPr>
        <w:t>ЕВРОПЕЙСКА ПРОКУРАТУРА</w:t>
      </w:r>
      <w:r w:rsidRPr="00E90D5B">
        <w:rPr>
          <w:b/>
          <w:bCs/>
        </w:rPr>
        <w:t>: Предложение за регламент на Съвета за създаване на Европейска прокуратура</w:t>
      </w:r>
    </w:p>
    <w:p w:rsidR="007B59F1" w:rsidRPr="00E90D5B" w:rsidRDefault="007B59F1" w:rsidP="007B59F1">
      <w:pPr>
        <w:pStyle w:val="DashEqual1"/>
      </w:pPr>
      <w:r w:rsidRPr="00E90D5B">
        <w:t>Ориентационен дебат</w:t>
      </w:r>
    </w:p>
    <w:p w:rsidR="007B59F1" w:rsidRPr="00E90D5B" w:rsidRDefault="007B59F1" w:rsidP="007B59F1">
      <w:pPr>
        <w:pStyle w:val="Text3"/>
      </w:pPr>
      <w:r w:rsidRPr="00E90D5B">
        <w:t>6667/16 EPPO 4 EUROJUST 24 CATS 9 FIN 135 COPEN 62 GAF 6 CSC 58</w:t>
      </w:r>
    </w:p>
    <w:p w:rsidR="00507F9C" w:rsidRPr="00E90D5B" w:rsidRDefault="00507F9C" w:rsidP="00507F9C">
      <w:pPr>
        <w:pStyle w:val="Text1"/>
        <w:spacing w:before="240" w:line="360" w:lineRule="auto"/>
      </w:pPr>
      <w:r w:rsidRPr="00E90D5B">
        <w:rPr>
          <w:u w:val="single"/>
        </w:rPr>
        <w:t>Съветът</w:t>
      </w:r>
      <w:r w:rsidRPr="00E90D5B">
        <w:t xml:space="preserve"> взе под внимание актуалното състояние на работата по това досие и приветства напредъка, постигнат по членовете относно финансовите разпоредби (48—53), разпоредбите относно персонала (54—58а) и общите разпоредби (62—69 и 72—75), както и новите членове относно административния директор, посочени в приложения 1 и 2 към документа на председателството. Той също така обсъди въпроса в документа на председателството относно обхвата на оперативните разходи на Европейската прокуратура съгласно член 49.</w:t>
      </w:r>
    </w:p>
    <w:p w:rsidR="007B59F1" w:rsidRPr="00E90D5B" w:rsidRDefault="007B59F1" w:rsidP="007B59F1">
      <w:pPr>
        <w:pStyle w:val="PointManual"/>
        <w:spacing w:before="600"/>
        <w:rPr>
          <w:b/>
          <w:bCs/>
        </w:rPr>
      </w:pPr>
      <w:r w:rsidRPr="00E90D5B">
        <w:rPr>
          <w:b/>
          <w:bCs/>
        </w:rPr>
        <w:t>13.</w:t>
      </w:r>
      <w:r w:rsidRPr="00E90D5B">
        <w:rPr>
          <w:b/>
          <w:bCs/>
        </w:rPr>
        <w:tab/>
        <w:t>Други въпроси</w:t>
      </w:r>
    </w:p>
    <w:p w:rsidR="007B59F1" w:rsidRPr="00E90D5B" w:rsidRDefault="007B59F1" w:rsidP="007B59F1">
      <w:pPr>
        <w:pStyle w:val="DashEqual1"/>
      </w:pPr>
      <w:r w:rsidRPr="00E90D5B">
        <w:t>Информация от председателството относно текущи законодателни предложения</w:t>
      </w:r>
    </w:p>
    <w:p w:rsidR="007B59F1" w:rsidRPr="00E90D5B" w:rsidRDefault="004C4385" w:rsidP="007B59F1">
      <w:pPr>
        <w:pStyle w:val="Text1"/>
        <w:spacing w:before="240" w:line="360" w:lineRule="auto"/>
      </w:pPr>
      <w:r w:rsidRPr="00E90D5B">
        <w:rPr>
          <w:u w:val="single"/>
        </w:rPr>
        <w:t xml:space="preserve">Председателството </w:t>
      </w:r>
      <w:r w:rsidRPr="00E90D5B">
        <w:t>информира делегациите за актуалното състояние по различни текущи законодателни досиета.</w:t>
      </w:r>
    </w:p>
    <w:p w:rsidR="00FC4670" w:rsidRPr="006B09E4" w:rsidRDefault="00FC4670" w:rsidP="00166F79">
      <w:pPr>
        <w:pStyle w:val="FinalLine"/>
      </w:pPr>
    </w:p>
    <w:sectPr w:rsidR="00FC4670" w:rsidRPr="006B09E4" w:rsidSect="00341C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79" w:rsidRDefault="00166F79" w:rsidP="00166F79">
      <w:r>
        <w:separator/>
      </w:r>
    </w:p>
  </w:endnote>
  <w:endnote w:type="continuationSeparator" w:id="0">
    <w:p w:rsidR="00166F79" w:rsidRDefault="00166F79" w:rsidP="0016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35" w:rsidRPr="00341C35" w:rsidRDefault="00341C35" w:rsidP="00341C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41C35" w:rsidRPr="00D94637" w:rsidTr="00341C3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41C35" w:rsidRPr="00D94637" w:rsidRDefault="00341C3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41C35" w:rsidRPr="00B310DC" w:rsidTr="00341C3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41C35" w:rsidRPr="00AD7BF2" w:rsidRDefault="00341C35" w:rsidP="004F54B2">
          <w:pPr>
            <w:pStyle w:val="FooterText"/>
          </w:pPr>
          <w:r>
            <w:t>7023/16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41C35" w:rsidRPr="00AD7BF2" w:rsidRDefault="00341C3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41C35" w:rsidRPr="002511D8" w:rsidRDefault="00341C35" w:rsidP="00D94637">
          <w:pPr>
            <w:pStyle w:val="FooterText"/>
            <w:jc w:val="center"/>
          </w:pPr>
          <w:r>
            <w:t>sn/MT/ags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41C35" w:rsidRPr="00B310DC" w:rsidRDefault="00341C3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  <w:tr w:rsidR="00341C35" w:rsidRPr="00D94637" w:rsidTr="00341C35">
      <w:trPr>
        <w:jc w:val="center"/>
      </w:trPr>
      <w:tc>
        <w:tcPr>
          <w:tcW w:w="1774" w:type="pct"/>
          <w:shd w:val="clear" w:color="auto" w:fill="auto"/>
        </w:tcPr>
        <w:p w:rsidR="00341C35" w:rsidRPr="00AD7BF2" w:rsidRDefault="00341C3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41C35" w:rsidRPr="00AD7BF2" w:rsidRDefault="00341C3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41C35" w:rsidRPr="00D94637" w:rsidRDefault="00341C3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41C35" w:rsidRPr="00D94637" w:rsidRDefault="00341C3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166F79" w:rsidRPr="00341C35" w:rsidRDefault="00166F79" w:rsidP="00341C3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41C35" w:rsidRPr="00D94637" w:rsidTr="00341C3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41C35" w:rsidRPr="00D94637" w:rsidRDefault="00341C3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41C35" w:rsidRPr="00B310DC" w:rsidTr="00341C3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41C35" w:rsidRPr="00AD7BF2" w:rsidRDefault="00341C35" w:rsidP="004F54B2">
          <w:pPr>
            <w:pStyle w:val="FooterText"/>
          </w:pPr>
          <w:r>
            <w:t>7023/16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41C35" w:rsidRPr="00AD7BF2" w:rsidRDefault="00341C3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41C35" w:rsidRPr="002511D8" w:rsidRDefault="00341C35" w:rsidP="00D94637">
          <w:pPr>
            <w:pStyle w:val="FooterText"/>
            <w:jc w:val="center"/>
          </w:pPr>
          <w:r>
            <w:t>sn/MT/ags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41C35" w:rsidRPr="00B310DC" w:rsidRDefault="00341C3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41C35" w:rsidRPr="00D94637" w:rsidTr="00341C35">
      <w:trPr>
        <w:jc w:val="center"/>
      </w:trPr>
      <w:tc>
        <w:tcPr>
          <w:tcW w:w="1774" w:type="pct"/>
          <w:shd w:val="clear" w:color="auto" w:fill="auto"/>
        </w:tcPr>
        <w:p w:rsidR="00341C35" w:rsidRPr="00AD7BF2" w:rsidRDefault="00341C3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41C35" w:rsidRPr="00AD7BF2" w:rsidRDefault="00341C3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41C35" w:rsidRPr="00D94637" w:rsidRDefault="00341C3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41C35" w:rsidRPr="00D94637" w:rsidRDefault="00341C3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66F79" w:rsidRPr="00341C35" w:rsidRDefault="00166F79" w:rsidP="00341C3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79" w:rsidRDefault="00166F79" w:rsidP="00166F79">
      <w:r>
        <w:separator/>
      </w:r>
    </w:p>
  </w:footnote>
  <w:footnote w:type="continuationSeparator" w:id="0">
    <w:p w:rsidR="00166F79" w:rsidRDefault="00166F79" w:rsidP="00166F79">
      <w:r>
        <w:continuationSeparator/>
      </w:r>
    </w:p>
  </w:footnote>
  <w:footnote w:id="1">
    <w:p w:rsidR="004A21F7" w:rsidRPr="006B09E4" w:rsidRDefault="004A21F7" w:rsidP="004A21F7">
      <w:pPr>
        <w:pStyle w:val="FootnoteText"/>
      </w:pPr>
      <w:r w:rsidRPr="006B09E4">
        <w:rPr>
          <w:rStyle w:val="FootnoteReference"/>
        </w:rPr>
        <w:footnoteRef/>
      </w:r>
      <w:r>
        <w:tab/>
        <w:t>Обсъждания на законодателни актове на Съюза (член 16, параграф 8 от Договора за Европейския съюз), други обсъждания, открити за обществеността, и открити дебати (член 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35" w:rsidRPr="00341C35" w:rsidRDefault="00341C35" w:rsidP="0034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35" w:rsidRPr="00341C35" w:rsidRDefault="00341C35" w:rsidP="00341C3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35" w:rsidRPr="00341C35" w:rsidRDefault="00341C35" w:rsidP="00341C3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b1ea4d91-992f-468f-a131-9a80a7019a1e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4-1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7023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14&lt;/text&gt;_x000d__x000a_      &lt;text&gt;JAI 206&lt;/text&gt;_x000d__x000a_      &lt;text&gt;COMIX 20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55-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5;&amp;#1056;&amp;#1040;&amp;#1042;&amp;#1054;&amp;#1057;&amp;#1066;&amp;#1044;&amp;#1048;&amp;#1045; &amp;#1048; &amp;#1042;&amp;#1066;&amp;#1058;&amp;#1056;&amp;#1045;&amp;#1064;&amp;#1053;&amp;#1048; &amp;#1056;&amp;#1040;&amp;#1041;&amp;#1054;&amp;#1058;&amp;#1048;), &amp;#1087;&amp;#1088;&amp;#1086;&amp;#1074;&amp;#1077;&amp;#1076;&amp;#1077;&amp;#1085;&amp;#1086; &amp;#1074; &amp;#1041;&amp;#1088;&amp;#1102;&amp;#1082;&amp;#1089;&amp;#1077;&amp;#1083; &amp;#1085;&amp;#1072; 10 &amp;#1080; 11 &amp;#1084;&amp;#1072;&amp;#1088;&amp;#1090; 2016 &amp;#1075;.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Weight=&quot;Bold&quot; xml:space=&quot;preserve&quot;&amp;gt;3455-&amp;#1086; &amp;lt;/Run&amp;gt;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lt;Run FontWeight=&quot;Bold&quot;&amp;gt;&amp;#1055;&amp;#1056;&amp;#1040;&amp;#1042;&amp;#1054;&amp;#1057;&amp;#1066;&amp;#1044;&amp;#1048;&amp;#1045; &amp;#1048; &amp;#1042;&amp;#1066;&amp;#1058;&amp;#1056;&amp;#1045;&amp;#1064;&amp;#1053;&amp;#1048; &amp;#1056;&amp;#1040;&amp;#1041;&amp;#1054;&amp;#1058;&amp;#1048;&amp;lt;/Run&amp;gt;), &amp;#1087;&amp;#1088;&amp;#1086;&amp;#1074;&amp;#1077;&amp;#1076;&amp;#1077;&amp;#1085;&amp;#1086; &amp;#1074; &amp;#1041;&amp;#1088;&amp;#1102;&amp;#1082;&amp;#1089;&amp;#1077;&amp;#1083; &amp;#1085;&amp;#1072; 10 &amp;#1080; 11 &amp;#1084;&amp;#1072;&amp;#1088;&amp;#1090; 2016 &amp;#1075;.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sn/MT/ag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DW_DQC_HasErrors" w:val="true"/>
    <w:docVar w:name="VSSDB_IniPath" w:val="\\at100\user\wovo\SEILEG\vss\srcsafe.ini"/>
    <w:docVar w:name="VSSDB_ProjectPath" w:val="$/DocuWrite/DOT/DW_AGENDA"/>
  </w:docVars>
  <w:rsids>
    <w:rsidRoot w:val="00166F79"/>
    <w:rsid w:val="00010C1D"/>
    <w:rsid w:val="0009656C"/>
    <w:rsid w:val="000A652A"/>
    <w:rsid w:val="00165755"/>
    <w:rsid w:val="00166F79"/>
    <w:rsid w:val="00173B85"/>
    <w:rsid w:val="00182F2F"/>
    <w:rsid w:val="001C1958"/>
    <w:rsid w:val="00213F1F"/>
    <w:rsid w:val="002A2AE8"/>
    <w:rsid w:val="00341C35"/>
    <w:rsid w:val="003C6E8B"/>
    <w:rsid w:val="00446D6B"/>
    <w:rsid w:val="004A21F7"/>
    <w:rsid w:val="004C4385"/>
    <w:rsid w:val="00507F9C"/>
    <w:rsid w:val="005157F5"/>
    <w:rsid w:val="00515B8A"/>
    <w:rsid w:val="00543CF9"/>
    <w:rsid w:val="00621615"/>
    <w:rsid w:val="0063379B"/>
    <w:rsid w:val="00643EB6"/>
    <w:rsid w:val="006A38C5"/>
    <w:rsid w:val="006B09E4"/>
    <w:rsid w:val="006C1AD4"/>
    <w:rsid w:val="006C41FD"/>
    <w:rsid w:val="006E33E2"/>
    <w:rsid w:val="006F4741"/>
    <w:rsid w:val="0075756A"/>
    <w:rsid w:val="007B59F1"/>
    <w:rsid w:val="00825503"/>
    <w:rsid w:val="008826F8"/>
    <w:rsid w:val="008A2531"/>
    <w:rsid w:val="009C53DD"/>
    <w:rsid w:val="00A469D7"/>
    <w:rsid w:val="00B55271"/>
    <w:rsid w:val="00B56E19"/>
    <w:rsid w:val="00BC65AC"/>
    <w:rsid w:val="00BE1373"/>
    <w:rsid w:val="00BE432A"/>
    <w:rsid w:val="00C07D0F"/>
    <w:rsid w:val="00D1150A"/>
    <w:rsid w:val="00D451E4"/>
    <w:rsid w:val="00E57F6C"/>
    <w:rsid w:val="00E90D5B"/>
    <w:rsid w:val="00F47153"/>
    <w:rsid w:val="00FA525D"/>
    <w:rsid w:val="00FA7104"/>
    <w:rsid w:val="00FC08E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79"/>
    <w:rPr>
      <w:rFonts w:ascii="Tahoma" w:hAnsi="Tahoma" w:cs="Tahoma"/>
      <w:sz w:val="16"/>
      <w:szCs w:val="16"/>
      <w:lang w:val="bg-BG" w:eastAsia="en-US"/>
    </w:rPr>
  </w:style>
  <w:style w:type="paragraph" w:customStyle="1" w:styleId="HeaderCouncilLarge">
    <w:name w:val="Header Council Large"/>
    <w:basedOn w:val="Normal"/>
    <w:link w:val="HeaderCouncilLargeChar"/>
    <w:rsid w:val="00166F7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66F79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66F79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166F79"/>
  </w:style>
  <w:style w:type="character" w:customStyle="1" w:styleId="FootnoteTextChar">
    <w:name w:val="Footnote Text Char"/>
    <w:basedOn w:val="DefaultParagraphFont"/>
    <w:rsid w:val="004A21F7"/>
    <w:rPr>
      <w:sz w:val="24"/>
      <w:lang w:val="bg-BG" w:eastAsia="en-US"/>
    </w:rPr>
  </w:style>
  <w:style w:type="character" w:customStyle="1" w:styleId="PointManualChar">
    <w:name w:val="Point Manual Char"/>
    <w:locked/>
    <w:rsid w:val="004A21F7"/>
    <w:rPr>
      <w:sz w:val="24"/>
      <w:szCs w:val="24"/>
      <w:lang w:val="bg-BG" w:eastAsia="en-US"/>
    </w:rPr>
  </w:style>
  <w:style w:type="character" w:customStyle="1" w:styleId="Text3Char">
    <w:name w:val="Text 3 Char"/>
    <w:basedOn w:val="DefaultParagraphFont"/>
    <w:locked/>
    <w:rsid w:val="004A21F7"/>
    <w:rPr>
      <w:sz w:val="24"/>
      <w:szCs w:val="24"/>
      <w:lang w:val="bg-BG" w:eastAsia="en-US"/>
    </w:rPr>
  </w:style>
  <w:style w:type="character" w:customStyle="1" w:styleId="PointManual1Char">
    <w:name w:val="Point Manual (1) Char"/>
    <w:locked/>
    <w:rsid w:val="004A21F7"/>
    <w:rPr>
      <w:sz w:val="24"/>
      <w:szCs w:val="24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5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25D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25D"/>
    <w:rPr>
      <w:b/>
      <w:bCs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1150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79"/>
    <w:rPr>
      <w:rFonts w:ascii="Tahoma" w:hAnsi="Tahoma" w:cs="Tahoma"/>
      <w:sz w:val="16"/>
      <w:szCs w:val="16"/>
      <w:lang w:val="bg-BG" w:eastAsia="en-US"/>
    </w:rPr>
  </w:style>
  <w:style w:type="paragraph" w:customStyle="1" w:styleId="HeaderCouncilLarge">
    <w:name w:val="Header Council Large"/>
    <w:basedOn w:val="Normal"/>
    <w:link w:val="HeaderCouncilLargeChar"/>
    <w:rsid w:val="00166F7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66F79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66F79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166F79"/>
  </w:style>
  <w:style w:type="character" w:customStyle="1" w:styleId="FootnoteTextChar">
    <w:name w:val="Footnote Text Char"/>
    <w:basedOn w:val="DefaultParagraphFont"/>
    <w:rsid w:val="004A21F7"/>
    <w:rPr>
      <w:sz w:val="24"/>
      <w:lang w:val="bg-BG" w:eastAsia="en-US"/>
    </w:rPr>
  </w:style>
  <w:style w:type="character" w:customStyle="1" w:styleId="PointManualChar">
    <w:name w:val="Point Manual Char"/>
    <w:locked/>
    <w:rsid w:val="004A21F7"/>
    <w:rPr>
      <w:sz w:val="24"/>
      <w:szCs w:val="24"/>
      <w:lang w:val="bg-BG" w:eastAsia="en-US"/>
    </w:rPr>
  </w:style>
  <w:style w:type="character" w:customStyle="1" w:styleId="Text3Char">
    <w:name w:val="Text 3 Char"/>
    <w:basedOn w:val="DefaultParagraphFont"/>
    <w:locked/>
    <w:rsid w:val="004A21F7"/>
    <w:rPr>
      <w:sz w:val="24"/>
      <w:szCs w:val="24"/>
      <w:lang w:val="bg-BG" w:eastAsia="en-US"/>
    </w:rPr>
  </w:style>
  <w:style w:type="character" w:customStyle="1" w:styleId="PointManual1Char">
    <w:name w:val="Point Manual (1) Char"/>
    <w:locked/>
    <w:rsid w:val="004A21F7"/>
    <w:rPr>
      <w:sz w:val="24"/>
      <w:szCs w:val="24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5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25D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25D"/>
    <w:rPr>
      <w:b/>
      <w:bCs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1150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9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STANKOVA Albena</cp:lastModifiedBy>
  <cp:revision>4</cp:revision>
  <cp:lastPrinted>2016-04-14T06:53:00Z</cp:lastPrinted>
  <dcterms:created xsi:type="dcterms:W3CDTF">2016-04-22T07:41:00Z</dcterms:created>
  <dcterms:modified xsi:type="dcterms:W3CDTF">2016-04-22T07:45:00Z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