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C5C" w:rsidRPr="00EB2292" w:rsidRDefault="00EB2292" w:rsidP="00EB2292">
      <w:pPr>
        <w:pStyle w:val="TechnicalBlock"/>
        <w:ind w:left="-1134" w:right="-1134"/>
      </w:pPr>
      <w:bookmarkStart w:id="0" w:name="DW_BM_COVERPAGE"/>
      <w:bookmarkStart w:id="1" w:name="_GoBack"/>
      <w:bookmarkEnd w:id="1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db494f8f-7236-4670-8bc1-c195ade3825d_0" style="width:568.85pt;height:406.05pt">
            <v:imagedata r:id="rId9" o:title=""/>
          </v:shape>
        </w:pict>
      </w:r>
      <w:bookmarkEnd w:id="0"/>
    </w:p>
    <w:p w:rsidR="00745C5C" w:rsidRDefault="0062403E" w:rsidP="0062403E">
      <w:pPr>
        <w:pStyle w:val="EntText"/>
        <w:spacing w:before="480"/>
      </w:pPr>
      <w:r w:rsidRPr="0091277C">
        <w:t xml:space="preserve">Delegations will find attached </w:t>
      </w:r>
      <w:r>
        <w:t xml:space="preserve">the above-mentioned </w:t>
      </w:r>
      <w:r w:rsidRPr="0091277C">
        <w:t>document</w:t>
      </w:r>
      <w:r>
        <w:t>.</w:t>
      </w:r>
      <w:r w:rsidRPr="0091277C">
        <w:t xml:space="preserve"> </w:t>
      </w:r>
    </w:p>
    <w:p w:rsidR="00745C5C" w:rsidRDefault="00745C5C" w:rsidP="0062403E">
      <w:pPr>
        <w:pStyle w:val="Lignefinal"/>
      </w:pPr>
    </w:p>
    <w:p w:rsidR="00301CBC" w:rsidRPr="00745C5C" w:rsidRDefault="00301CBC" w:rsidP="0062403E">
      <w:pPr>
        <w:pStyle w:val="pj"/>
        <w:spacing w:before="120"/>
      </w:pPr>
    </w:p>
    <w:p w:rsidR="00745C5C" w:rsidRDefault="00745C5C" w:rsidP="00745C5C">
      <w:pPr>
        <w:sectPr w:rsidR="00745C5C" w:rsidSect="00EB229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footnotePr>
            <w:numRestart w:val="eachPage"/>
          </w:footnotePr>
          <w:endnotePr>
            <w:numFmt w:val="decimal"/>
          </w:endnotePr>
          <w:pgSz w:w="11907" w:h="16840" w:code="9"/>
          <w:pgMar w:top="624" w:right="1134" w:bottom="1134" w:left="1134" w:header="567" w:footer="567" w:gutter="0"/>
          <w:pgNumType w:start="0"/>
          <w:cols w:space="720"/>
          <w:titlePg/>
          <w:docGrid w:linePitch="326"/>
        </w:sectPr>
      </w:pPr>
    </w:p>
    <w:p w:rsidR="00301CBC" w:rsidRDefault="00745C5C" w:rsidP="00301CBC">
      <w:r>
        <w:rPr>
          <w:noProof/>
          <w:lang w:eastAsia="en-GB"/>
        </w:rPr>
        <w:lastRenderedPageBreak/>
        <w:drawing>
          <wp:inline distT="0" distB="0" distL="0" distR="0" wp14:anchorId="1603FA63" wp14:editId="31A96E8C">
            <wp:extent cx="6115050" cy="8648700"/>
            <wp:effectExtent l="0" t="0" r="0" b="0"/>
            <wp:docPr id="1" name="Picture 1" descr="SGE16-04703-OR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GE16-04703-OR_Page_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BC" w:rsidRDefault="00301CBC" w:rsidP="00301CBC">
      <w:r>
        <w:lastRenderedPageBreak/>
        <w:br w:type="page"/>
      </w:r>
      <w:r w:rsidR="00745C5C">
        <w:rPr>
          <w:noProof/>
          <w:lang w:eastAsia="en-GB"/>
        </w:rPr>
        <w:drawing>
          <wp:inline distT="0" distB="0" distL="0" distR="0" wp14:anchorId="4C02CEBE" wp14:editId="22C23FB8">
            <wp:extent cx="6115050" cy="8648700"/>
            <wp:effectExtent l="0" t="0" r="0" b="0"/>
            <wp:docPr id="2" name="Picture 2" descr="SGE16-04703-OR_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GE16-04703-OR_Page_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BC" w:rsidRDefault="00301CBC" w:rsidP="00301CBC">
      <w:r>
        <w:br w:type="page"/>
      </w:r>
      <w:r w:rsidR="00745C5C">
        <w:rPr>
          <w:noProof/>
          <w:lang w:eastAsia="en-GB"/>
        </w:rPr>
        <w:drawing>
          <wp:inline distT="0" distB="0" distL="0" distR="0" wp14:anchorId="11133084" wp14:editId="2838F40C">
            <wp:extent cx="6115050" cy="8648700"/>
            <wp:effectExtent l="0" t="0" r="0" b="0"/>
            <wp:docPr id="3" name="Picture 3" descr="SGE16-04703-OR_P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GE16-04703-OR_Page_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BC" w:rsidRDefault="00301CBC" w:rsidP="00301CBC">
      <w:r>
        <w:br w:type="page"/>
      </w:r>
      <w:r w:rsidR="00745C5C">
        <w:rPr>
          <w:noProof/>
          <w:lang w:eastAsia="en-GB"/>
        </w:rPr>
        <w:drawing>
          <wp:inline distT="0" distB="0" distL="0" distR="0" wp14:anchorId="2BF73DC3" wp14:editId="47092DAB">
            <wp:extent cx="6115050" cy="8648700"/>
            <wp:effectExtent l="0" t="0" r="0" b="0"/>
            <wp:docPr id="4" name="Picture 4" descr="SGE16-04703-OR_P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GE16-04703-OR_Page_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BC" w:rsidRDefault="00301CBC" w:rsidP="00301CBC">
      <w:r>
        <w:br w:type="page"/>
      </w:r>
      <w:r w:rsidR="00745C5C">
        <w:rPr>
          <w:noProof/>
          <w:lang w:eastAsia="en-GB"/>
        </w:rPr>
        <w:drawing>
          <wp:inline distT="0" distB="0" distL="0" distR="0" wp14:anchorId="4629CC11" wp14:editId="4C8684F0">
            <wp:extent cx="6115050" cy="8648700"/>
            <wp:effectExtent l="0" t="0" r="0" b="0"/>
            <wp:docPr id="5" name="Picture 5" descr="SGE16-04703-OR_P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GE16-04703-OR_Page_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BC" w:rsidRDefault="00301CBC" w:rsidP="00301CBC">
      <w:r>
        <w:br w:type="page"/>
      </w:r>
      <w:r w:rsidR="00745C5C">
        <w:rPr>
          <w:noProof/>
          <w:lang w:eastAsia="en-GB"/>
        </w:rPr>
        <w:drawing>
          <wp:inline distT="0" distB="0" distL="0" distR="0" wp14:anchorId="5FA6C014" wp14:editId="1B23B7C1">
            <wp:extent cx="6115050" cy="8648700"/>
            <wp:effectExtent l="0" t="0" r="0" b="0"/>
            <wp:docPr id="6" name="Picture 6" descr="SGE16-04703-OR_P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GE16-04703-OR_Page_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BC" w:rsidRDefault="00301CBC" w:rsidP="00301CBC">
      <w:r>
        <w:br w:type="page"/>
      </w:r>
      <w:r w:rsidR="00745C5C">
        <w:rPr>
          <w:noProof/>
          <w:lang w:eastAsia="en-GB"/>
        </w:rPr>
        <w:drawing>
          <wp:inline distT="0" distB="0" distL="0" distR="0" wp14:anchorId="444D1D96" wp14:editId="5D74DF5A">
            <wp:extent cx="6115050" cy="8648700"/>
            <wp:effectExtent l="0" t="0" r="0" b="0"/>
            <wp:docPr id="7" name="Picture 7" descr="SGE16-04703-OR_P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GE16-04703-OR_Page_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BC" w:rsidRPr="00301CBC" w:rsidRDefault="0062403E" w:rsidP="0062403E">
      <w:pPr>
        <w:jc w:val="center"/>
      </w:pPr>
      <w:r>
        <w:t>___________________</w:t>
      </w:r>
    </w:p>
    <w:sectPr w:rsidR="00301CBC" w:rsidRPr="00301CBC" w:rsidSect="00EB2292">
      <w:headerReference w:type="default" r:id="rId23"/>
      <w:footnotePr>
        <w:numRestart w:val="eachPage"/>
      </w:footnotePr>
      <w:endnotePr>
        <w:numFmt w:val="decimal"/>
      </w:endnotePr>
      <w:pgSz w:w="11907" w:h="16840" w:code="9"/>
      <w:pgMar w:top="1134" w:right="1134" w:bottom="1134" w:left="1134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CBC" w:rsidRDefault="00301CBC">
      <w:r>
        <w:separator/>
      </w:r>
    </w:p>
  </w:endnote>
  <w:endnote w:type="continuationSeparator" w:id="0">
    <w:p w:rsidR="00301CBC" w:rsidRDefault="00301CBC">
      <w:r>
        <w: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C5C" w:rsidRPr="00DB11A3" w:rsidRDefault="00745C5C" w:rsidP="00DB11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DB11A3" w:rsidRPr="00D94637" w:rsidTr="00DB11A3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DB11A3" w:rsidRPr="00D94637" w:rsidRDefault="00DB11A3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2" w:name="FOOTER_STANDARD"/>
        </w:p>
      </w:tc>
    </w:tr>
    <w:tr w:rsidR="00DB11A3" w:rsidRPr="00B310DC" w:rsidTr="00DB11A3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DB11A3" w:rsidRPr="00AD7BF2" w:rsidRDefault="00DB11A3" w:rsidP="004F54B2">
          <w:pPr>
            <w:pStyle w:val="FooterText"/>
          </w:pPr>
          <w:r>
            <w:t>8885/16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DB11A3" w:rsidRPr="00AD7BF2" w:rsidRDefault="00DB11A3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DB11A3" w:rsidRPr="002511D8" w:rsidRDefault="00DB11A3" w:rsidP="00D94637">
          <w:pPr>
            <w:pStyle w:val="FooterText"/>
            <w:jc w:val="center"/>
          </w:pPr>
          <w:r>
            <w:t>BL/st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DB11A3" w:rsidRPr="00B310DC" w:rsidRDefault="00DB11A3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EB2292">
            <w:rPr>
              <w:noProof/>
            </w:rPr>
            <w:t>7</w:t>
          </w:r>
          <w:r>
            <w:fldChar w:fldCharType="end"/>
          </w:r>
        </w:p>
      </w:tc>
    </w:tr>
    <w:tr w:rsidR="00DB11A3" w:rsidRPr="00D94637" w:rsidTr="00DB11A3">
      <w:trPr>
        <w:jc w:val="center"/>
      </w:trPr>
      <w:tc>
        <w:tcPr>
          <w:tcW w:w="1774" w:type="pct"/>
          <w:shd w:val="clear" w:color="auto" w:fill="auto"/>
        </w:tcPr>
        <w:p w:rsidR="00DB11A3" w:rsidRPr="00AD7BF2" w:rsidRDefault="00DB11A3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DB11A3" w:rsidRPr="00AD7BF2" w:rsidRDefault="00DB11A3" w:rsidP="00D204D6">
          <w:pPr>
            <w:pStyle w:val="FooterText"/>
            <w:spacing w:before="40"/>
            <w:jc w:val="center"/>
          </w:pPr>
          <w:r>
            <w:t>DGE 2B</w:t>
          </w:r>
        </w:p>
      </w:tc>
      <w:tc>
        <w:tcPr>
          <w:tcW w:w="1147" w:type="pct"/>
          <w:shd w:val="clear" w:color="auto" w:fill="auto"/>
        </w:tcPr>
        <w:p w:rsidR="00DB11A3" w:rsidRPr="00D94637" w:rsidRDefault="00DB11A3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DB11A3" w:rsidRPr="00D94637" w:rsidRDefault="00DB11A3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EN/BG</w:t>
          </w:r>
        </w:p>
      </w:tc>
    </w:tr>
    <w:bookmarkEnd w:id="2"/>
  </w:tbl>
  <w:p w:rsidR="00745C5C" w:rsidRPr="00DB11A3" w:rsidRDefault="00745C5C" w:rsidP="00DB11A3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DB11A3" w:rsidRPr="00D94637" w:rsidTr="00DB11A3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DB11A3" w:rsidRPr="00D94637" w:rsidRDefault="00DB11A3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DB11A3" w:rsidRPr="00B310DC" w:rsidTr="00DB11A3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DB11A3" w:rsidRPr="00AD7BF2" w:rsidRDefault="00DB11A3" w:rsidP="004F54B2">
          <w:pPr>
            <w:pStyle w:val="FooterText"/>
          </w:pPr>
          <w:r>
            <w:t>8885/16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DB11A3" w:rsidRPr="00AD7BF2" w:rsidRDefault="00DB11A3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DB11A3" w:rsidRPr="002511D8" w:rsidRDefault="00DB11A3" w:rsidP="00D94637">
          <w:pPr>
            <w:pStyle w:val="FooterText"/>
            <w:jc w:val="center"/>
          </w:pPr>
          <w:r>
            <w:t>BL/st</w:t>
          </w:r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DB11A3" w:rsidRPr="00B310DC" w:rsidRDefault="00DB11A3" w:rsidP="00D94637">
          <w:pPr>
            <w:pStyle w:val="FooterText"/>
            <w:jc w:val="right"/>
          </w:pPr>
        </w:p>
      </w:tc>
    </w:tr>
    <w:tr w:rsidR="00DB11A3" w:rsidRPr="00D94637" w:rsidTr="00DB11A3">
      <w:trPr>
        <w:jc w:val="center"/>
      </w:trPr>
      <w:tc>
        <w:tcPr>
          <w:tcW w:w="1774" w:type="pct"/>
          <w:shd w:val="clear" w:color="auto" w:fill="auto"/>
        </w:tcPr>
        <w:p w:rsidR="00DB11A3" w:rsidRPr="00AD7BF2" w:rsidRDefault="00DB11A3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DB11A3" w:rsidRPr="00AD7BF2" w:rsidRDefault="00DB11A3" w:rsidP="00D204D6">
          <w:pPr>
            <w:pStyle w:val="FooterText"/>
            <w:spacing w:before="40"/>
            <w:jc w:val="center"/>
          </w:pPr>
          <w:r>
            <w:t>DGE 2B</w:t>
          </w:r>
        </w:p>
      </w:tc>
      <w:tc>
        <w:tcPr>
          <w:tcW w:w="1147" w:type="pct"/>
          <w:shd w:val="clear" w:color="auto" w:fill="auto"/>
        </w:tcPr>
        <w:p w:rsidR="00DB11A3" w:rsidRPr="00D94637" w:rsidRDefault="00DB11A3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DB11A3" w:rsidRPr="00D94637" w:rsidRDefault="00DB11A3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EN/BG</w:t>
          </w:r>
        </w:p>
      </w:tc>
    </w:tr>
  </w:tbl>
  <w:p w:rsidR="00745C5C" w:rsidRPr="00DB11A3" w:rsidRDefault="00745C5C" w:rsidP="00DB11A3">
    <w:pPr>
      <w:pStyle w:val="FooterCounci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CBC" w:rsidRDefault="00301CBC">
      <w:pPr>
        <w:pStyle w:val="FootnoteText"/>
      </w:pPr>
      <w:r>
        <w:separator/>
      </w:r>
    </w:p>
  </w:footnote>
  <w:footnote w:type="continuationSeparator" w:id="0">
    <w:p w:rsidR="00301CBC" w:rsidRDefault="00301CBC">
      <w:pPr>
        <w:pStyle w:val="FootnoteText"/>
      </w:pPr>
      <w:r>
        <w: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C5C" w:rsidRPr="00DB11A3" w:rsidRDefault="00745C5C" w:rsidP="00DB11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C5C" w:rsidRPr="00DB11A3" w:rsidRDefault="00745C5C" w:rsidP="00DB11A3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C5C" w:rsidRPr="00DB11A3" w:rsidRDefault="00745C5C" w:rsidP="00DB11A3">
    <w:pPr>
      <w:pStyle w:val="HeaderCouncil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C5C" w:rsidRPr="00DB11A3" w:rsidRDefault="00745C5C" w:rsidP="00DB11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F4273"/>
    <w:multiLevelType w:val="singleLevel"/>
    <w:tmpl w:val="6276CDDE"/>
    <w:lvl w:ilvl="0">
      <w:start w:val="1"/>
      <w:numFmt w:val="upperRoman"/>
      <w:pStyle w:val="Par-numberI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">
    <w:nsid w:val="22CA659A"/>
    <w:multiLevelType w:val="singleLevel"/>
    <w:tmpl w:val="7B9C897A"/>
    <w:lvl w:ilvl="0">
      <w:start w:val="1"/>
      <w:numFmt w:val="bullet"/>
      <w:pStyle w:val="Par-dash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2">
    <w:nsid w:val="22D918D1"/>
    <w:multiLevelType w:val="multilevel"/>
    <w:tmpl w:val="DE2606C8"/>
    <w:lvl w:ilvl="0">
      <w:start w:val="1"/>
      <w:numFmt w:val="decimal"/>
      <w:pStyle w:val="Heading1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3">
    <w:nsid w:val="2D2D468B"/>
    <w:multiLevelType w:val="singleLevel"/>
    <w:tmpl w:val="A18042A8"/>
    <w:lvl w:ilvl="0">
      <w:start w:val="1"/>
      <w:numFmt w:val="upperLetter"/>
      <w:pStyle w:val="Par-numberA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4">
    <w:nsid w:val="2DB37182"/>
    <w:multiLevelType w:val="singleLevel"/>
    <w:tmpl w:val="F612DBDC"/>
    <w:lvl w:ilvl="0">
      <w:start w:val="1"/>
      <w:numFmt w:val="lowerRoman"/>
      <w:pStyle w:val="Par-numberi0"/>
      <w:lvlText w:val="(%1)"/>
      <w:lvlJc w:val="left"/>
      <w:pPr>
        <w:tabs>
          <w:tab w:val="num" w:pos="720"/>
        </w:tabs>
        <w:ind w:left="567" w:hanging="567"/>
      </w:pPr>
    </w:lvl>
  </w:abstractNum>
  <w:abstractNum w:abstractNumId="5">
    <w:nsid w:val="394F5925"/>
    <w:multiLevelType w:val="singleLevel"/>
    <w:tmpl w:val="395C08BE"/>
    <w:lvl w:ilvl="0">
      <w:start w:val="1"/>
      <w:numFmt w:val="decimal"/>
      <w:pStyle w:val="Par-number1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6">
    <w:nsid w:val="3DD66C9D"/>
    <w:multiLevelType w:val="singleLevel"/>
    <w:tmpl w:val="E5905DC2"/>
    <w:lvl w:ilvl="0">
      <w:start w:val="1"/>
      <w:numFmt w:val="lowerLetter"/>
      <w:pStyle w:val="Par-numbera0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7">
    <w:nsid w:val="3FC80B1B"/>
    <w:multiLevelType w:val="singleLevel"/>
    <w:tmpl w:val="C11CD6E2"/>
    <w:lvl w:ilvl="0">
      <w:start w:val="1"/>
      <w:numFmt w:val="decimal"/>
      <w:pStyle w:val="Par-number10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8">
    <w:nsid w:val="436E0A5D"/>
    <w:multiLevelType w:val="singleLevel"/>
    <w:tmpl w:val="9C807126"/>
    <w:lvl w:ilvl="0">
      <w:start w:val="1"/>
      <w:numFmt w:val="bullet"/>
      <w:pStyle w:val="Par-equal"/>
      <w:lvlText w:val="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9">
    <w:nsid w:val="6E4E71E4"/>
    <w:multiLevelType w:val="singleLevel"/>
    <w:tmpl w:val="21145626"/>
    <w:lvl w:ilvl="0">
      <w:start w:val="1"/>
      <w:numFmt w:val="decimal"/>
      <w:pStyle w:val="Par-number11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0">
    <w:nsid w:val="79FA34D6"/>
    <w:multiLevelType w:val="singleLevel"/>
    <w:tmpl w:val="41326E50"/>
    <w:lvl w:ilvl="0">
      <w:start w:val="1"/>
      <w:numFmt w:val="bullet"/>
      <w:pStyle w:val="Par-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9"/>
  </w:num>
  <w:num w:numId="9">
    <w:abstractNumId w:val="3"/>
  </w:num>
  <w:num w:numId="10">
    <w:abstractNumId w:val="0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activeWritingStyle w:appName="MSWord" w:lang="en-US" w:vendorID="8" w:dllVersion="513" w:checkStyle="1"/>
  <w:activeWritingStyle w:appName="MSWord" w:lang="en-GB" w:vendorID="8" w:dllVersion="513" w:checkStyle="1"/>
  <w:activeWritingStyle w:appName="MSWord" w:lang="fr-FR" w:vendorID="9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CopyNum" w:val="0"/>
    <w:docVar w:name="Council" w:val="true"/>
    <w:docVar w:name="CoverPageOnWordDoc" w:val="true"/>
    <w:docVar w:name="DocuWriteMetaData" w:val="&lt;metadataset docuwriteversion=&quot;3.7.7&quot; technicalblockguid=&quot;db494f8f-7236-4670-8bc1-c195ade3825d&quot;&gt;_x000d__x000a_  &lt;metadata key=&quot;md_DocumentLanguages&quot;&gt;_x000d__x000a_    &lt;basicdatatypelist&gt;_x000d__x000a_      &lt;language key=&quot;EN&quot; text=&quot;EN&quot; /&gt;_x000d__x000a_      &lt;language key=&quot;BG&quot; text=&quot;BG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6-05-18&lt;/text&gt;_x000d__x000a_  &lt;/metadata&gt;_x000d__x000a_  &lt;metadata key=&quot;md_Prefix&quot;&gt;_x000d__x000a_    &lt;text&gt;&lt;/text&gt;_x000d__x000a_  &lt;/metadata&gt;_x000d__x000a_  &lt;metadata key=&quot;md_DocumentNumber&quot;&gt;_x000d__x000a_    &lt;text&gt;8885&lt;/text&gt;_x000d__x000a_  &lt;/metadata&gt;_x000d__x000a_  &lt;metadata key=&quot;md_YearDocumentNumber&quot;&gt;_x000d__x000a_    &lt;text&gt;2016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ENER 147&lt;/text&gt;_x000d__x000a_      &lt;text&gt;CODEC 648&lt;/text&gt;_x000d__x000a_      &lt;text&gt;INST 214&lt;/text&gt;_x000d__x000a_      &lt;text&gt;PARLNAT 149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6/0030 (COD)&lt;/text&gt;_x000d__x000a_    &lt;/textlist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xaml text=&quot;the President of the National Assembly of the Republic of Bulgaria&quot;&gt;&amp;lt;FlowDocument FontFamily=&quot;Arial Unicode MS&quot; FontSize=&quot;12&quot; PageWidth=&quot;116&quot; PagePadding=&quot;5,0,5,0&quot; AllowDrop=&quot;True&quot; xmlns=&quot;http://schemas.microsoft.com/winfx/2006/xaml/presentation&quot; xmlns:x=&quot;http://schemas.microsoft.com/winfx/2006/xaml&quot;&amp;gt;&amp;lt;Paragraph&amp;gt;the President of the&amp;lt;Run xml:lang=&quot;fr-be&quot; xml:space=&quot;preserve&quot;&amp;gt; National Assembly of the Republic of Bulgaria&amp;lt;/Run&amp;gt;&amp;lt;/Paragraph&amp;gt;&amp;lt;/FlowDocument&amp;gt;&lt;/xaml&gt;_x000d__x000a_    &lt;/basicdatatype&gt;_x000d__x000a_  &lt;/metadata&gt;_x000d__x000a_  &lt;metadata key=&quot;md_Recipient&quot;&gt;_x000d__x000a_    &lt;basicdatatype&gt;_x000d__x000a_      &lt;xaml text=&quot;the President of the European Council&quot;&gt;&amp;lt;FlowDocument PagePadding=&quot;5,0,5,0&quot; AllowDrop=&quot;True&quot; xmlns=&quot;http://schemas.microsoft.com/winfx/2006/xaml/presentation&quot;&amp;gt;&amp;lt;Paragraph&amp;gt;the President of the European Council&amp;lt;/Paragraph&amp;gt;&amp;lt;/FlowDocument&amp;gt;&lt;/xaml&gt;_x000d__x000a_    &lt;/basicdatatype&gt;_x000d__x000a_  &lt;/metadata&gt;_x000d__x000a_  &lt;metadata key=&quot;md_DateOfReceipt&quot;&gt;_x000d__x000a_    &lt;text&gt;2016-05-11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REGULATION OF THE EUROPEAN PARLIAMENT AND OF THE COUNCIL concerning measures to safeguard the security of gas supply and repealing Regulation (EU) No 994/2010 [doc. 6225/16 ENER 29 CODEC 174 IA 6 - COM(2016) 52 final] - Reasoned opinion on the application of the Principles of Subsidiarity and Proportionality&quot;&gt;&amp;lt;FlowDocument FontFamily=&quot;Arial Unicode MS&quot; FontSize=&quot;12&quot; PageWidth=&quot;329&quot; PagePadding=&quot;5,0,5,0&quot; AllowDrop=&quot;False&quot; xmlns=&quot;http://schemas.microsoft.com/winfx/2006/xaml/presentation&quot;&amp;gt;&amp;lt;Paragraph FontFamily=&quot;Georgia&quot; FontSize=&quot;16&quot;&amp;gt;&amp;lt;Run FontFamily=&quot;Arial Unicode MS&quot;&amp;gt;Proposal for a REGULATION OF THE EUROPEAN PARLIAMENT AND OF THE COUNCIL concerning measures to safeguard the security of gas supply and repealing Regulation (EU) No 994/2010&amp;lt;/Run&amp;gt;&amp;lt;/Paragraph&amp;gt;&amp;lt;Paragraph FontFamily=&quot;Georgia&quot; FontSize=&quot;16&quot;&amp;gt;&amp;lt;Run FontFamily=&quot;Arial Unicode MS&quot;&amp;gt;[doc. 6225/16 ENER 29 CODEC 174 IA 6 - COM(2016) 52 final]&amp;lt;/Run&amp;gt;&amp;lt;/Paragraph&amp;gt;&amp;lt;Paragraph FontFamily=&quot;Georgia&quot; FontSize=&quot;16&quot;&amp;gt;&amp;lt;Run FontFamily=&quot;Arial Unicode MS&quot;&amp;gt;- Reasoned opinion on the application of the Principles of Subsidiarity and Proportionality&amp;lt;/Run&amp;gt;&amp;lt;/Paragraph&amp;gt;&amp;lt;/FlowDocument&amp;gt;&lt;/xaml&gt;_x000d__x000a_  &lt;/metadata&gt;_x000d__x000a_  &lt;metadata key=&quot;md_SubjectFootnote&quot; /&gt;_x000d__x000a_  &lt;metadata key=&quot;md_DG&quot;&gt;_x000d__x000a_    &lt;text&gt;DGE 2B&lt;/text&gt;_x000d__x000a_  &lt;/metadata&gt;_x000d__x000a_  &lt;metadata key=&quot;md_Initials&quot;&gt;_x000d__x000a_    &lt;text&gt;BL/st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6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6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tru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&gt;_x000d__x000a_    &lt;text&gt;false&lt;/text&gt;_x000d__x000a_  &lt;/metadata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_GENEN"/>
  </w:docVars>
  <w:rsids>
    <w:rsidRoot w:val="00301CBC"/>
    <w:rsid w:val="00007A54"/>
    <w:rsid w:val="000449B4"/>
    <w:rsid w:val="0005086A"/>
    <w:rsid w:val="00054C4B"/>
    <w:rsid w:val="00067F31"/>
    <w:rsid w:val="00075910"/>
    <w:rsid w:val="00083FBC"/>
    <w:rsid w:val="000867FF"/>
    <w:rsid w:val="00092472"/>
    <w:rsid w:val="0009569C"/>
    <w:rsid w:val="000A3826"/>
    <w:rsid w:val="000D2B33"/>
    <w:rsid w:val="000E1C75"/>
    <w:rsid w:val="0012665C"/>
    <w:rsid w:val="0014406C"/>
    <w:rsid w:val="00156CB3"/>
    <w:rsid w:val="00164E11"/>
    <w:rsid w:val="00171F08"/>
    <w:rsid w:val="0017477F"/>
    <w:rsid w:val="00174E40"/>
    <w:rsid w:val="00174EC6"/>
    <w:rsid w:val="001915AA"/>
    <w:rsid w:val="001D60D8"/>
    <w:rsid w:val="001F59C5"/>
    <w:rsid w:val="001F7964"/>
    <w:rsid w:val="0020127F"/>
    <w:rsid w:val="00204F63"/>
    <w:rsid w:val="00220AE0"/>
    <w:rsid w:val="0022170F"/>
    <w:rsid w:val="0022250D"/>
    <w:rsid w:val="00234D95"/>
    <w:rsid w:val="0024283F"/>
    <w:rsid w:val="0025703C"/>
    <w:rsid w:val="00282319"/>
    <w:rsid w:val="002A000E"/>
    <w:rsid w:val="002B28C5"/>
    <w:rsid w:val="002C2564"/>
    <w:rsid w:val="002D0849"/>
    <w:rsid w:val="002D1EFE"/>
    <w:rsid w:val="002D5B64"/>
    <w:rsid w:val="002D7514"/>
    <w:rsid w:val="002E46F1"/>
    <w:rsid w:val="002F1116"/>
    <w:rsid w:val="00301CBC"/>
    <w:rsid w:val="00304C1B"/>
    <w:rsid w:val="00304DEB"/>
    <w:rsid w:val="00316D9A"/>
    <w:rsid w:val="00323DF1"/>
    <w:rsid w:val="003317EC"/>
    <w:rsid w:val="00335A55"/>
    <w:rsid w:val="00365A1E"/>
    <w:rsid w:val="00376FF1"/>
    <w:rsid w:val="003812B9"/>
    <w:rsid w:val="0039090B"/>
    <w:rsid w:val="00392040"/>
    <w:rsid w:val="003B4BBB"/>
    <w:rsid w:val="003D12D6"/>
    <w:rsid w:val="003D5361"/>
    <w:rsid w:val="003F010B"/>
    <w:rsid w:val="003F7522"/>
    <w:rsid w:val="00410588"/>
    <w:rsid w:val="00426C28"/>
    <w:rsid w:val="00434BDE"/>
    <w:rsid w:val="00445F2C"/>
    <w:rsid w:val="00446EA1"/>
    <w:rsid w:val="00462C5A"/>
    <w:rsid w:val="00462CBB"/>
    <w:rsid w:val="00465B83"/>
    <w:rsid w:val="00490932"/>
    <w:rsid w:val="00491ACF"/>
    <w:rsid w:val="004D202F"/>
    <w:rsid w:val="004E09B5"/>
    <w:rsid w:val="004E30A8"/>
    <w:rsid w:val="004F1F3A"/>
    <w:rsid w:val="005115B2"/>
    <w:rsid w:val="005176C6"/>
    <w:rsid w:val="00517AFA"/>
    <w:rsid w:val="0053148A"/>
    <w:rsid w:val="005555EB"/>
    <w:rsid w:val="00573235"/>
    <w:rsid w:val="00591446"/>
    <w:rsid w:val="005C1DE3"/>
    <w:rsid w:val="005C4936"/>
    <w:rsid w:val="005D11D1"/>
    <w:rsid w:val="005D3C88"/>
    <w:rsid w:val="005F45C3"/>
    <w:rsid w:val="005F793E"/>
    <w:rsid w:val="00604699"/>
    <w:rsid w:val="00615C14"/>
    <w:rsid w:val="006164E1"/>
    <w:rsid w:val="0062403E"/>
    <w:rsid w:val="00624C6D"/>
    <w:rsid w:val="00627335"/>
    <w:rsid w:val="0065291B"/>
    <w:rsid w:val="006609FB"/>
    <w:rsid w:val="00681EB1"/>
    <w:rsid w:val="0069311C"/>
    <w:rsid w:val="006937B9"/>
    <w:rsid w:val="006A0D97"/>
    <w:rsid w:val="006B3FE1"/>
    <w:rsid w:val="006C6C26"/>
    <w:rsid w:val="006D2C19"/>
    <w:rsid w:val="006E5355"/>
    <w:rsid w:val="006F22F6"/>
    <w:rsid w:val="006F3E3F"/>
    <w:rsid w:val="00745C5C"/>
    <w:rsid w:val="0075359F"/>
    <w:rsid w:val="00754CB7"/>
    <w:rsid w:val="007651B0"/>
    <w:rsid w:val="007654CE"/>
    <w:rsid w:val="0076794C"/>
    <w:rsid w:val="00775244"/>
    <w:rsid w:val="0077561E"/>
    <w:rsid w:val="007838EE"/>
    <w:rsid w:val="007B0D74"/>
    <w:rsid w:val="007B6E58"/>
    <w:rsid w:val="007D0248"/>
    <w:rsid w:val="007F38E2"/>
    <w:rsid w:val="007F7819"/>
    <w:rsid w:val="0081789E"/>
    <w:rsid w:val="00820D9C"/>
    <w:rsid w:val="0083043C"/>
    <w:rsid w:val="00853B46"/>
    <w:rsid w:val="0088319A"/>
    <w:rsid w:val="008B3E59"/>
    <w:rsid w:val="008D04D2"/>
    <w:rsid w:val="008D3B70"/>
    <w:rsid w:val="008D3F5F"/>
    <w:rsid w:val="008E6CE1"/>
    <w:rsid w:val="008F0F94"/>
    <w:rsid w:val="00901A25"/>
    <w:rsid w:val="00907A87"/>
    <w:rsid w:val="009135EF"/>
    <w:rsid w:val="00925BB6"/>
    <w:rsid w:val="00950B14"/>
    <w:rsid w:val="009700CD"/>
    <w:rsid w:val="009846A3"/>
    <w:rsid w:val="00995506"/>
    <w:rsid w:val="009A1D2C"/>
    <w:rsid w:val="009D15C2"/>
    <w:rsid w:val="009E7878"/>
    <w:rsid w:val="009F0FE5"/>
    <w:rsid w:val="00A12F9B"/>
    <w:rsid w:val="00A3456F"/>
    <w:rsid w:val="00A55EB4"/>
    <w:rsid w:val="00A56CF2"/>
    <w:rsid w:val="00A83A74"/>
    <w:rsid w:val="00A8452C"/>
    <w:rsid w:val="00A9225C"/>
    <w:rsid w:val="00A9613B"/>
    <w:rsid w:val="00AA3A04"/>
    <w:rsid w:val="00AD020C"/>
    <w:rsid w:val="00AE6D64"/>
    <w:rsid w:val="00B01529"/>
    <w:rsid w:val="00B104EA"/>
    <w:rsid w:val="00B112C8"/>
    <w:rsid w:val="00B40E1C"/>
    <w:rsid w:val="00B55A5E"/>
    <w:rsid w:val="00B722DD"/>
    <w:rsid w:val="00B845E7"/>
    <w:rsid w:val="00B9096D"/>
    <w:rsid w:val="00B97461"/>
    <w:rsid w:val="00BC3FE8"/>
    <w:rsid w:val="00BE0095"/>
    <w:rsid w:val="00BE0D86"/>
    <w:rsid w:val="00BE7C2A"/>
    <w:rsid w:val="00BF1051"/>
    <w:rsid w:val="00C22400"/>
    <w:rsid w:val="00C351CC"/>
    <w:rsid w:val="00C4415B"/>
    <w:rsid w:val="00C502FD"/>
    <w:rsid w:val="00C548E9"/>
    <w:rsid w:val="00C55246"/>
    <w:rsid w:val="00C66DC8"/>
    <w:rsid w:val="00C82663"/>
    <w:rsid w:val="00C83670"/>
    <w:rsid w:val="00C86DDC"/>
    <w:rsid w:val="00CD35C2"/>
    <w:rsid w:val="00CE0701"/>
    <w:rsid w:val="00CE1387"/>
    <w:rsid w:val="00CE3420"/>
    <w:rsid w:val="00CE51DE"/>
    <w:rsid w:val="00CF309C"/>
    <w:rsid w:val="00D125DB"/>
    <w:rsid w:val="00D25D34"/>
    <w:rsid w:val="00D3163B"/>
    <w:rsid w:val="00D31A71"/>
    <w:rsid w:val="00D34375"/>
    <w:rsid w:val="00D40257"/>
    <w:rsid w:val="00D5388E"/>
    <w:rsid w:val="00D565A6"/>
    <w:rsid w:val="00D605D1"/>
    <w:rsid w:val="00D852EB"/>
    <w:rsid w:val="00D954D7"/>
    <w:rsid w:val="00D96E50"/>
    <w:rsid w:val="00D97143"/>
    <w:rsid w:val="00DA36BB"/>
    <w:rsid w:val="00DB11A3"/>
    <w:rsid w:val="00DC015F"/>
    <w:rsid w:val="00DC0246"/>
    <w:rsid w:val="00DD54E0"/>
    <w:rsid w:val="00DE1D55"/>
    <w:rsid w:val="00DE42A7"/>
    <w:rsid w:val="00DF2DF3"/>
    <w:rsid w:val="00E0581F"/>
    <w:rsid w:val="00E40BDE"/>
    <w:rsid w:val="00E45613"/>
    <w:rsid w:val="00E5556D"/>
    <w:rsid w:val="00E56089"/>
    <w:rsid w:val="00EB2292"/>
    <w:rsid w:val="00EB3FB2"/>
    <w:rsid w:val="00EC0A2A"/>
    <w:rsid w:val="00EE00BA"/>
    <w:rsid w:val="00EE6E72"/>
    <w:rsid w:val="00F030A6"/>
    <w:rsid w:val="00F1732C"/>
    <w:rsid w:val="00F42ECF"/>
    <w:rsid w:val="00F64303"/>
    <w:rsid w:val="00F75257"/>
    <w:rsid w:val="00F91457"/>
    <w:rsid w:val="00FA264E"/>
    <w:rsid w:val="00FB16BD"/>
    <w:rsid w:val="00FF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02F"/>
    <w:pPr>
      <w:widowControl w:val="0"/>
      <w:spacing w:line="360" w:lineRule="auto"/>
    </w:pPr>
    <w:rPr>
      <w:sz w:val="24"/>
      <w:lang w:eastAsia="fr-BE"/>
    </w:rPr>
  </w:style>
  <w:style w:type="paragraph" w:styleId="Heading1">
    <w:name w:val="heading 1"/>
    <w:basedOn w:val="Normal"/>
    <w:next w:val="Normal"/>
    <w:qFormat/>
    <w:pPr>
      <w:keepNext/>
      <w:widowControl/>
      <w:numPr>
        <w:numId w:val="11"/>
      </w:numPr>
      <w:spacing w:before="360" w:after="120" w:line="240" w:lineRule="auto"/>
      <w:jc w:val="both"/>
      <w:outlineLvl w:val="0"/>
    </w:pPr>
    <w:rPr>
      <w:b/>
      <w:smallCaps/>
    </w:rPr>
  </w:style>
  <w:style w:type="paragraph" w:styleId="Heading2">
    <w:name w:val="heading 2"/>
    <w:basedOn w:val="Normal"/>
    <w:next w:val="Normal"/>
    <w:qFormat/>
    <w:pPr>
      <w:keepNext/>
      <w:widowControl/>
      <w:numPr>
        <w:ilvl w:val="1"/>
        <w:numId w:val="12"/>
      </w:numPr>
      <w:spacing w:before="120" w:after="120" w:line="240" w:lineRule="auto"/>
      <w:jc w:val="both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widowControl/>
      <w:numPr>
        <w:ilvl w:val="2"/>
        <w:numId w:val="13"/>
      </w:numPr>
      <w:spacing w:before="120" w:after="120" w:line="240" w:lineRule="auto"/>
      <w:jc w:val="both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widowControl/>
      <w:numPr>
        <w:ilvl w:val="3"/>
        <w:numId w:val="14"/>
      </w:numPr>
      <w:spacing w:before="120" w:after="120" w:line="240" w:lineRule="auto"/>
      <w:jc w:val="both"/>
      <w:outlineLvl w:val="3"/>
    </w:pPr>
  </w:style>
  <w:style w:type="paragraph" w:styleId="Heading5">
    <w:name w:val="heading 5"/>
    <w:basedOn w:val="Normal"/>
    <w:next w:val="Normal"/>
    <w:qFormat/>
    <w:pPr>
      <w:widowControl/>
      <w:spacing w:before="240" w:after="60" w:line="240" w:lineRule="auto"/>
      <w:jc w:val="both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widowControl/>
      <w:spacing w:before="240" w:after="60" w:line="240" w:lineRule="auto"/>
      <w:jc w:val="both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widowControl/>
      <w:spacing w:before="240" w:after="60" w:line="240" w:lineRule="auto"/>
      <w:jc w:val="both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widowControl/>
      <w:spacing w:before="240" w:after="60" w:line="240" w:lineRule="auto"/>
      <w:jc w:val="both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widowControl/>
      <w:spacing w:before="240" w:after="60" w:line="240" w:lineRule="auto"/>
      <w:jc w:val="both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20"/>
        <w:tab w:val="center" w:pos="7371"/>
        <w:tab w:val="right" w:pos="9639"/>
      </w:tabs>
      <w:spacing w:line="240" w:lineRule="auto"/>
    </w:pPr>
  </w:style>
  <w:style w:type="paragraph" w:customStyle="1" w:styleId="EntInstit">
    <w:name w:val="EntInstit"/>
    <w:basedOn w:val="Normal"/>
    <w:pPr>
      <w:spacing w:line="240" w:lineRule="auto"/>
      <w:jc w:val="right"/>
    </w:pPr>
    <w:rPr>
      <w:b/>
    </w:rPr>
  </w:style>
  <w:style w:type="paragraph" w:customStyle="1" w:styleId="EntRefer">
    <w:name w:val="EntRefer"/>
    <w:basedOn w:val="Normal"/>
    <w:pPr>
      <w:spacing w:line="240" w:lineRule="auto"/>
    </w:pPr>
    <w:rPr>
      <w:b/>
    </w:rPr>
  </w:style>
  <w:style w:type="paragraph" w:customStyle="1" w:styleId="Par-number10">
    <w:name w:val="Par-number 1)"/>
    <w:basedOn w:val="Normal"/>
    <w:next w:val="Normal"/>
    <w:pPr>
      <w:numPr>
        <w:numId w:val="7"/>
      </w:numPr>
    </w:pPr>
  </w:style>
  <w:style w:type="paragraph" w:customStyle="1" w:styleId="EntEmet">
    <w:name w:val="EntEmet"/>
    <w:basedOn w:val="Normal"/>
    <w:pPr>
      <w:tabs>
        <w:tab w:val="left" w:pos="284"/>
        <w:tab w:val="left" w:pos="567"/>
        <w:tab w:val="left" w:pos="851"/>
        <w:tab w:val="left" w:pos="1134"/>
        <w:tab w:val="left" w:pos="1418"/>
      </w:tabs>
      <w:spacing w:before="40" w:line="240" w:lineRule="auto"/>
    </w:pPr>
  </w:style>
  <w:style w:type="character" w:styleId="FootnoteReference">
    <w:name w:val="footnote reference"/>
    <w:rPr>
      <w:b/>
      <w:vertAlign w:val="superscript"/>
    </w:rPr>
  </w:style>
  <w:style w:type="paragraph" w:styleId="FootnoteText">
    <w:name w:val="footnote text"/>
    <w:basedOn w:val="Normal"/>
    <w:pPr>
      <w:tabs>
        <w:tab w:val="left" w:pos="567"/>
      </w:tabs>
      <w:spacing w:line="240" w:lineRule="auto"/>
      <w:ind w:left="567" w:hanging="567"/>
    </w:pPr>
  </w:style>
  <w:style w:type="paragraph" w:styleId="Header">
    <w:name w:val="header"/>
    <w:basedOn w:val="Normal"/>
    <w:pPr>
      <w:tabs>
        <w:tab w:val="center" w:pos="4820"/>
        <w:tab w:val="right" w:pos="7371"/>
        <w:tab w:val="right" w:pos="9639"/>
      </w:tabs>
      <w:spacing w:line="240" w:lineRule="auto"/>
    </w:pPr>
  </w:style>
  <w:style w:type="paragraph" w:customStyle="1" w:styleId="Par-bullet">
    <w:name w:val="Par-bullet"/>
    <w:basedOn w:val="Normal"/>
    <w:next w:val="Normal"/>
    <w:pPr>
      <w:numPr>
        <w:numId w:val="3"/>
      </w:numPr>
    </w:pPr>
  </w:style>
  <w:style w:type="paragraph" w:customStyle="1" w:styleId="Par-equal">
    <w:name w:val="Par-equal"/>
    <w:basedOn w:val="Normal"/>
    <w:next w:val="Normal"/>
    <w:pPr>
      <w:numPr>
        <w:numId w:val="5"/>
      </w:numPr>
    </w:pPr>
  </w:style>
  <w:style w:type="paragraph" w:styleId="TOC1">
    <w:name w:val="toc 1"/>
    <w:basedOn w:val="Normal"/>
    <w:next w:val="Normal"/>
    <w:pPr>
      <w:tabs>
        <w:tab w:val="left" w:pos="567"/>
        <w:tab w:val="right" w:leader="dot" w:pos="9639"/>
      </w:tabs>
      <w:ind w:left="567" w:right="567" w:hanging="567"/>
    </w:pPr>
  </w:style>
  <w:style w:type="paragraph" w:customStyle="1" w:styleId="Par-number1">
    <w:name w:val="Par-number (1)"/>
    <w:basedOn w:val="Normal"/>
    <w:next w:val="Normal"/>
    <w:pPr>
      <w:numPr>
        <w:numId w:val="6"/>
      </w:numPr>
    </w:pPr>
  </w:style>
  <w:style w:type="paragraph" w:customStyle="1" w:styleId="Par-number11">
    <w:name w:val="Par-number 1."/>
    <w:basedOn w:val="Normal"/>
    <w:next w:val="Normal"/>
    <w:pPr>
      <w:numPr>
        <w:numId w:val="8"/>
      </w:numPr>
    </w:pPr>
  </w:style>
  <w:style w:type="paragraph" w:customStyle="1" w:styleId="Par-numberI">
    <w:name w:val="Par-number I."/>
    <w:basedOn w:val="Normal"/>
    <w:next w:val="Normal"/>
    <w:pPr>
      <w:numPr>
        <w:numId w:val="10"/>
      </w:numPr>
    </w:pPr>
  </w:style>
  <w:style w:type="paragraph" w:customStyle="1" w:styleId="Par-dash">
    <w:name w:val="Par-dash"/>
    <w:basedOn w:val="Normal"/>
    <w:next w:val="Normal"/>
    <w:pPr>
      <w:numPr>
        <w:numId w:val="4"/>
      </w:numPr>
    </w:pPr>
  </w:style>
  <w:style w:type="paragraph" w:customStyle="1" w:styleId="EntLogo">
    <w:name w:val="EntLogo"/>
    <w:basedOn w:val="Normal"/>
    <w:next w:val="EntInstit"/>
    <w:rPr>
      <w:b/>
    </w:rPr>
  </w:style>
  <w:style w:type="paragraph" w:customStyle="1" w:styleId="FooterLandscape">
    <w:name w:val="FooterLandscape"/>
    <w:basedOn w:val="Footer"/>
    <w:pPr>
      <w:tabs>
        <w:tab w:val="clear" w:pos="4820"/>
        <w:tab w:val="clear" w:pos="9639"/>
        <w:tab w:val="center" w:pos="11340"/>
        <w:tab w:val="right" w:pos="14572"/>
      </w:tabs>
    </w:pPr>
  </w:style>
  <w:style w:type="paragraph" w:customStyle="1" w:styleId="Par-numberA">
    <w:name w:val="Par-number A."/>
    <w:basedOn w:val="Normal"/>
    <w:next w:val="Normal"/>
    <w:pPr>
      <w:numPr>
        <w:numId w:val="9"/>
      </w:numPr>
    </w:pPr>
  </w:style>
  <w:style w:type="paragraph" w:styleId="TOC2">
    <w:name w:val="toc 2"/>
    <w:basedOn w:val="Normal"/>
    <w:next w:val="Normal"/>
    <w:pPr>
      <w:tabs>
        <w:tab w:val="left" w:pos="1134"/>
        <w:tab w:val="right" w:leader="dot" w:pos="9639"/>
      </w:tabs>
      <w:ind w:left="1134" w:right="567" w:hanging="567"/>
    </w:pPr>
  </w:style>
  <w:style w:type="paragraph" w:styleId="TOC3">
    <w:name w:val="toc 3"/>
    <w:basedOn w:val="Normal"/>
    <w:next w:val="Normal"/>
    <w:pPr>
      <w:tabs>
        <w:tab w:val="left" w:pos="1701"/>
        <w:tab w:val="right" w:leader="dot" w:pos="9639"/>
      </w:tabs>
      <w:ind w:left="1701" w:right="567" w:hanging="567"/>
    </w:pPr>
  </w:style>
  <w:style w:type="paragraph" w:styleId="TOC4">
    <w:name w:val="toc 4"/>
    <w:basedOn w:val="Normal"/>
    <w:next w:val="Normal"/>
    <w:pPr>
      <w:tabs>
        <w:tab w:val="left" w:pos="2268"/>
        <w:tab w:val="right" w:pos="9639"/>
      </w:tabs>
      <w:ind w:left="2268" w:right="567" w:hanging="567"/>
    </w:pPr>
  </w:style>
  <w:style w:type="paragraph" w:styleId="TOC5">
    <w:name w:val="toc 5"/>
    <w:basedOn w:val="Normal"/>
    <w:next w:val="Normal"/>
    <w:pPr>
      <w:tabs>
        <w:tab w:val="left" w:pos="2835"/>
        <w:tab w:val="right" w:leader="dot" w:pos="9639"/>
      </w:tabs>
      <w:ind w:left="2835" w:right="567" w:hanging="567"/>
    </w:pPr>
  </w:style>
  <w:style w:type="paragraph" w:styleId="TOC6">
    <w:name w:val="toc 6"/>
    <w:basedOn w:val="Normal"/>
    <w:next w:val="Normal"/>
    <w:pPr>
      <w:tabs>
        <w:tab w:val="left" w:pos="3402"/>
        <w:tab w:val="right" w:leader="dot" w:pos="9639"/>
      </w:tabs>
      <w:ind w:left="3402" w:right="567" w:hanging="567"/>
    </w:pPr>
  </w:style>
  <w:style w:type="paragraph" w:styleId="TOC7">
    <w:name w:val="toc 7"/>
    <w:basedOn w:val="Normal"/>
    <w:next w:val="Normal"/>
    <w:pPr>
      <w:tabs>
        <w:tab w:val="left" w:pos="3969"/>
        <w:tab w:val="right" w:leader="dot" w:pos="9639"/>
      </w:tabs>
      <w:ind w:left="3969" w:right="567" w:hanging="567"/>
    </w:pPr>
  </w:style>
  <w:style w:type="paragraph" w:styleId="TOC8">
    <w:name w:val="toc 8"/>
    <w:basedOn w:val="Normal"/>
    <w:next w:val="Normal"/>
    <w:pPr>
      <w:tabs>
        <w:tab w:val="left" w:pos="4536"/>
        <w:tab w:val="right" w:leader="dot" w:pos="9639"/>
      </w:tabs>
      <w:ind w:left="4536" w:right="567" w:hanging="567"/>
    </w:pPr>
  </w:style>
  <w:style w:type="paragraph" w:styleId="TOC9">
    <w:name w:val="toc 9"/>
    <w:basedOn w:val="Normal"/>
    <w:next w:val="Normal"/>
    <w:pPr>
      <w:tabs>
        <w:tab w:val="left" w:pos="5103"/>
        <w:tab w:val="right" w:leader="dot" w:pos="9639"/>
      </w:tabs>
      <w:ind w:left="5103" w:right="567" w:hanging="567"/>
    </w:pPr>
  </w:style>
  <w:style w:type="paragraph" w:styleId="EndnoteText">
    <w:name w:val="endnote text"/>
    <w:basedOn w:val="Normal"/>
    <w:pPr>
      <w:tabs>
        <w:tab w:val="left" w:pos="567"/>
      </w:tabs>
      <w:spacing w:line="240" w:lineRule="auto"/>
      <w:ind w:left="567" w:hanging="567"/>
    </w:pPr>
  </w:style>
  <w:style w:type="character" w:styleId="EndnoteReference">
    <w:name w:val="endnote reference"/>
    <w:rPr>
      <w:b/>
      <w:vertAlign w:val="superscript"/>
    </w:rPr>
  </w:style>
  <w:style w:type="paragraph" w:customStyle="1" w:styleId="AC">
    <w:name w:val="AC"/>
    <w:basedOn w:val="Normal"/>
    <w:next w:val="Normal"/>
    <w:rPr>
      <w:b/>
      <w:sz w:val="40"/>
    </w:rPr>
  </w:style>
  <w:style w:type="character" w:styleId="PageNumber">
    <w:name w:val="page number"/>
    <w:basedOn w:val="DefaultParagraphFont"/>
  </w:style>
  <w:style w:type="paragraph" w:customStyle="1" w:styleId="Par-numberi0">
    <w:name w:val="Par-number (i)"/>
    <w:basedOn w:val="Normal"/>
    <w:next w:val="Normal"/>
    <w:pPr>
      <w:numPr>
        <w:numId w:val="1"/>
      </w:numPr>
      <w:tabs>
        <w:tab w:val="clear" w:pos="720"/>
        <w:tab w:val="left" w:pos="567"/>
      </w:tabs>
    </w:pPr>
  </w:style>
  <w:style w:type="paragraph" w:customStyle="1" w:styleId="Par-numbera0">
    <w:name w:val="Par-number (a)"/>
    <w:basedOn w:val="Normal"/>
    <w:next w:val="Normal"/>
    <w:pPr>
      <w:numPr>
        <w:numId w:val="2"/>
      </w:numPr>
    </w:pPr>
  </w:style>
  <w:style w:type="character" w:customStyle="1" w:styleId="DontTranslate">
    <w:name w:val="DontTranslate"/>
    <w:rsid w:val="003D12D6"/>
    <w:rPr>
      <w:color w:val="auto"/>
    </w:rPr>
  </w:style>
  <w:style w:type="paragraph" w:customStyle="1" w:styleId="AddReference">
    <w:name w:val="Add Reference"/>
    <w:basedOn w:val="Normal"/>
    <w:rsid w:val="00A83A7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left="7655" w:right="-454"/>
    </w:pPr>
    <w:rPr>
      <w:i/>
      <w:sz w:val="20"/>
      <w:lang w:eastAsia="en-US"/>
    </w:rPr>
  </w:style>
  <w:style w:type="paragraph" w:styleId="BalloonText">
    <w:name w:val="Balloon Text"/>
    <w:basedOn w:val="Normal"/>
    <w:semiHidden/>
    <w:rsid w:val="007D0248"/>
    <w:rPr>
      <w:rFonts w:ascii="Tahoma" w:hAnsi="Tahoma" w:cs="Tahoma"/>
      <w:sz w:val="16"/>
      <w:szCs w:val="16"/>
    </w:rPr>
  </w:style>
  <w:style w:type="paragraph" w:customStyle="1" w:styleId="TechnicalBlock">
    <w:name w:val="Technical Block"/>
    <w:basedOn w:val="Normal"/>
    <w:link w:val="TechnicalBlockChar"/>
    <w:rsid w:val="00745C5C"/>
    <w:pPr>
      <w:spacing w:after="240"/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745C5C"/>
    <w:rPr>
      <w:sz w:val="24"/>
      <w:lang w:eastAsia="fr-BE"/>
    </w:rPr>
  </w:style>
  <w:style w:type="paragraph" w:customStyle="1" w:styleId="EntText">
    <w:name w:val="EntText"/>
    <w:basedOn w:val="Normal"/>
    <w:rsid w:val="00745C5C"/>
    <w:pPr>
      <w:widowControl/>
      <w:spacing w:before="120" w:after="120"/>
    </w:pPr>
    <w:rPr>
      <w:szCs w:val="24"/>
      <w:lang w:eastAsia="en-US"/>
    </w:rPr>
  </w:style>
  <w:style w:type="paragraph" w:customStyle="1" w:styleId="Lignefinal">
    <w:name w:val="Ligne final"/>
    <w:basedOn w:val="Normal"/>
    <w:next w:val="Normal"/>
    <w:rsid w:val="00745C5C"/>
    <w:pPr>
      <w:widowControl/>
      <w:pBdr>
        <w:bottom w:val="single" w:sz="4" w:space="0" w:color="000000"/>
      </w:pBdr>
      <w:spacing w:before="360" w:after="120"/>
      <w:ind w:left="3400" w:right="3400"/>
      <w:jc w:val="center"/>
    </w:pPr>
    <w:rPr>
      <w:b/>
      <w:szCs w:val="24"/>
      <w:lang w:eastAsia="en-US"/>
    </w:rPr>
  </w:style>
  <w:style w:type="character" w:customStyle="1" w:styleId="Marker">
    <w:name w:val="Marker"/>
    <w:basedOn w:val="DefaultParagraphFont"/>
    <w:rsid w:val="00745C5C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745C5C"/>
    <w:pPr>
      <w:spacing w:before="1200" w:after="120" w:line="240" w:lineRule="auto"/>
      <w:ind w:left="1440" w:hanging="1440"/>
    </w:pPr>
  </w:style>
  <w:style w:type="character" w:customStyle="1" w:styleId="pjChar">
    <w:name w:val="p.j. Char"/>
    <w:basedOn w:val="TechnicalBlockChar"/>
    <w:link w:val="pj"/>
    <w:rsid w:val="00745C5C"/>
    <w:rPr>
      <w:sz w:val="24"/>
      <w:lang w:eastAsia="fr-BE"/>
    </w:rPr>
  </w:style>
  <w:style w:type="paragraph" w:customStyle="1" w:styleId="HeaderCouncil">
    <w:name w:val="Header Council"/>
    <w:basedOn w:val="Normal"/>
    <w:link w:val="HeaderCouncilChar"/>
    <w:rsid w:val="00745C5C"/>
    <w:rPr>
      <w:sz w:val="2"/>
    </w:rPr>
  </w:style>
  <w:style w:type="character" w:customStyle="1" w:styleId="HeaderCouncilChar">
    <w:name w:val="Header Council Char"/>
    <w:basedOn w:val="pjChar"/>
    <w:link w:val="HeaderCouncil"/>
    <w:rsid w:val="00745C5C"/>
    <w:rPr>
      <w:sz w:val="2"/>
      <w:lang w:eastAsia="fr-BE"/>
    </w:rPr>
  </w:style>
  <w:style w:type="paragraph" w:customStyle="1" w:styleId="HeaderCouncilLarge">
    <w:name w:val="Header Council Large"/>
    <w:basedOn w:val="Normal"/>
    <w:link w:val="HeaderCouncilLargeChar"/>
    <w:rsid w:val="00745C5C"/>
    <w:pPr>
      <w:spacing w:after="440"/>
    </w:pPr>
    <w:rPr>
      <w:sz w:val="2"/>
    </w:rPr>
  </w:style>
  <w:style w:type="character" w:customStyle="1" w:styleId="HeaderCouncilLargeChar">
    <w:name w:val="Header Council Large Char"/>
    <w:basedOn w:val="pjChar"/>
    <w:link w:val="HeaderCouncilLarge"/>
    <w:rsid w:val="00745C5C"/>
    <w:rPr>
      <w:sz w:val="2"/>
      <w:lang w:eastAsia="fr-BE"/>
    </w:rPr>
  </w:style>
  <w:style w:type="paragraph" w:customStyle="1" w:styleId="FooterCouncil">
    <w:name w:val="Footer Council"/>
    <w:basedOn w:val="Normal"/>
    <w:link w:val="FooterCouncilChar"/>
    <w:rsid w:val="00745C5C"/>
    <w:rPr>
      <w:sz w:val="2"/>
    </w:rPr>
  </w:style>
  <w:style w:type="character" w:customStyle="1" w:styleId="FooterCouncilChar">
    <w:name w:val="Footer Council Char"/>
    <w:basedOn w:val="pjChar"/>
    <w:link w:val="FooterCouncil"/>
    <w:rsid w:val="00745C5C"/>
    <w:rPr>
      <w:sz w:val="2"/>
      <w:lang w:eastAsia="fr-BE"/>
    </w:rPr>
  </w:style>
  <w:style w:type="paragraph" w:customStyle="1" w:styleId="FooterText">
    <w:name w:val="Footer Text"/>
    <w:basedOn w:val="Normal"/>
    <w:rsid w:val="00745C5C"/>
    <w:pPr>
      <w:widowControl/>
      <w:spacing w:line="240" w:lineRule="auto"/>
    </w:pPr>
    <w:rPr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02F"/>
    <w:pPr>
      <w:widowControl w:val="0"/>
      <w:spacing w:line="360" w:lineRule="auto"/>
    </w:pPr>
    <w:rPr>
      <w:sz w:val="24"/>
      <w:lang w:eastAsia="fr-BE"/>
    </w:rPr>
  </w:style>
  <w:style w:type="paragraph" w:styleId="Heading1">
    <w:name w:val="heading 1"/>
    <w:basedOn w:val="Normal"/>
    <w:next w:val="Normal"/>
    <w:qFormat/>
    <w:pPr>
      <w:keepNext/>
      <w:widowControl/>
      <w:numPr>
        <w:numId w:val="11"/>
      </w:numPr>
      <w:spacing w:before="360" w:after="120" w:line="240" w:lineRule="auto"/>
      <w:jc w:val="both"/>
      <w:outlineLvl w:val="0"/>
    </w:pPr>
    <w:rPr>
      <w:b/>
      <w:smallCaps/>
    </w:rPr>
  </w:style>
  <w:style w:type="paragraph" w:styleId="Heading2">
    <w:name w:val="heading 2"/>
    <w:basedOn w:val="Normal"/>
    <w:next w:val="Normal"/>
    <w:qFormat/>
    <w:pPr>
      <w:keepNext/>
      <w:widowControl/>
      <w:numPr>
        <w:ilvl w:val="1"/>
        <w:numId w:val="12"/>
      </w:numPr>
      <w:spacing w:before="120" w:after="120" w:line="240" w:lineRule="auto"/>
      <w:jc w:val="both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widowControl/>
      <w:numPr>
        <w:ilvl w:val="2"/>
        <w:numId w:val="13"/>
      </w:numPr>
      <w:spacing w:before="120" w:after="120" w:line="240" w:lineRule="auto"/>
      <w:jc w:val="both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widowControl/>
      <w:numPr>
        <w:ilvl w:val="3"/>
        <w:numId w:val="14"/>
      </w:numPr>
      <w:spacing w:before="120" w:after="120" w:line="240" w:lineRule="auto"/>
      <w:jc w:val="both"/>
      <w:outlineLvl w:val="3"/>
    </w:pPr>
  </w:style>
  <w:style w:type="paragraph" w:styleId="Heading5">
    <w:name w:val="heading 5"/>
    <w:basedOn w:val="Normal"/>
    <w:next w:val="Normal"/>
    <w:qFormat/>
    <w:pPr>
      <w:widowControl/>
      <w:spacing w:before="240" w:after="60" w:line="240" w:lineRule="auto"/>
      <w:jc w:val="both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widowControl/>
      <w:spacing w:before="240" w:after="60" w:line="240" w:lineRule="auto"/>
      <w:jc w:val="both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widowControl/>
      <w:spacing w:before="240" w:after="60" w:line="240" w:lineRule="auto"/>
      <w:jc w:val="both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widowControl/>
      <w:spacing w:before="240" w:after="60" w:line="240" w:lineRule="auto"/>
      <w:jc w:val="both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widowControl/>
      <w:spacing w:before="240" w:after="60" w:line="240" w:lineRule="auto"/>
      <w:jc w:val="both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820"/>
        <w:tab w:val="center" w:pos="7371"/>
        <w:tab w:val="right" w:pos="9639"/>
      </w:tabs>
      <w:spacing w:line="240" w:lineRule="auto"/>
    </w:pPr>
  </w:style>
  <w:style w:type="paragraph" w:customStyle="1" w:styleId="EntInstit">
    <w:name w:val="EntInstit"/>
    <w:basedOn w:val="Normal"/>
    <w:pPr>
      <w:spacing w:line="240" w:lineRule="auto"/>
      <w:jc w:val="right"/>
    </w:pPr>
    <w:rPr>
      <w:b/>
    </w:rPr>
  </w:style>
  <w:style w:type="paragraph" w:customStyle="1" w:styleId="EntRefer">
    <w:name w:val="EntRefer"/>
    <w:basedOn w:val="Normal"/>
    <w:pPr>
      <w:spacing w:line="240" w:lineRule="auto"/>
    </w:pPr>
    <w:rPr>
      <w:b/>
    </w:rPr>
  </w:style>
  <w:style w:type="paragraph" w:customStyle="1" w:styleId="Par-number10">
    <w:name w:val="Par-number 1)"/>
    <w:basedOn w:val="Normal"/>
    <w:next w:val="Normal"/>
    <w:pPr>
      <w:numPr>
        <w:numId w:val="7"/>
      </w:numPr>
    </w:pPr>
  </w:style>
  <w:style w:type="paragraph" w:customStyle="1" w:styleId="EntEmet">
    <w:name w:val="EntEmet"/>
    <w:basedOn w:val="Normal"/>
    <w:pPr>
      <w:tabs>
        <w:tab w:val="left" w:pos="284"/>
        <w:tab w:val="left" w:pos="567"/>
        <w:tab w:val="left" w:pos="851"/>
        <w:tab w:val="left" w:pos="1134"/>
        <w:tab w:val="left" w:pos="1418"/>
      </w:tabs>
      <w:spacing w:before="40" w:line="240" w:lineRule="auto"/>
    </w:pPr>
  </w:style>
  <w:style w:type="character" w:styleId="FootnoteReference">
    <w:name w:val="footnote reference"/>
    <w:rPr>
      <w:b/>
      <w:vertAlign w:val="superscript"/>
    </w:rPr>
  </w:style>
  <w:style w:type="paragraph" w:styleId="FootnoteText">
    <w:name w:val="footnote text"/>
    <w:basedOn w:val="Normal"/>
    <w:pPr>
      <w:tabs>
        <w:tab w:val="left" w:pos="567"/>
      </w:tabs>
      <w:spacing w:line="240" w:lineRule="auto"/>
      <w:ind w:left="567" w:hanging="567"/>
    </w:pPr>
  </w:style>
  <w:style w:type="paragraph" w:styleId="Header">
    <w:name w:val="header"/>
    <w:basedOn w:val="Normal"/>
    <w:pPr>
      <w:tabs>
        <w:tab w:val="center" w:pos="4820"/>
        <w:tab w:val="right" w:pos="7371"/>
        <w:tab w:val="right" w:pos="9639"/>
      </w:tabs>
      <w:spacing w:line="240" w:lineRule="auto"/>
    </w:pPr>
  </w:style>
  <w:style w:type="paragraph" w:customStyle="1" w:styleId="Par-bullet">
    <w:name w:val="Par-bullet"/>
    <w:basedOn w:val="Normal"/>
    <w:next w:val="Normal"/>
    <w:pPr>
      <w:numPr>
        <w:numId w:val="3"/>
      </w:numPr>
    </w:pPr>
  </w:style>
  <w:style w:type="paragraph" w:customStyle="1" w:styleId="Par-equal">
    <w:name w:val="Par-equal"/>
    <w:basedOn w:val="Normal"/>
    <w:next w:val="Normal"/>
    <w:pPr>
      <w:numPr>
        <w:numId w:val="5"/>
      </w:numPr>
    </w:pPr>
  </w:style>
  <w:style w:type="paragraph" w:styleId="TOC1">
    <w:name w:val="toc 1"/>
    <w:basedOn w:val="Normal"/>
    <w:next w:val="Normal"/>
    <w:pPr>
      <w:tabs>
        <w:tab w:val="left" w:pos="567"/>
        <w:tab w:val="right" w:leader="dot" w:pos="9639"/>
      </w:tabs>
      <w:ind w:left="567" w:right="567" w:hanging="567"/>
    </w:pPr>
  </w:style>
  <w:style w:type="paragraph" w:customStyle="1" w:styleId="Par-number1">
    <w:name w:val="Par-number (1)"/>
    <w:basedOn w:val="Normal"/>
    <w:next w:val="Normal"/>
    <w:pPr>
      <w:numPr>
        <w:numId w:val="6"/>
      </w:numPr>
    </w:pPr>
  </w:style>
  <w:style w:type="paragraph" w:customStyle="1" w:styleId="Par-number11">
    <w:name w:val="Par-number 1."/>
    <w:basedOn w:val="Normal"/>
    <w:next w:val="Normal"/>
    <w:pPr>
      <w:numPr>
        <w:numId w:val="8"/>
      </w:numPr>
    </w:pPr>
  </w:style>
  <w:style w:type="paragraph" w:customStyle="1" w:styleId="Par-numberI">
    <w:name w:val="Par-number I."/>
    <w:basedOn w:val="Normal"/>
    <w:next w:val="Normal"/>
    <w:pPr>
      <w:numPr>
        <w:numId w:val="10"/>
      </w:numPr>
    </w:pPr>
  </w:style>
  <w:style w:type="paragraph" w:customStyle="1" w:styleId="Par-dash">
    <w:name w:val="Par-dash"/>
    <w:basedOn w:val="Normal"/>
    <w:next w:val="Normal"/>
    <w:pPr>
      <w:numPr>
        <w:numId w:val="4"/>
      </w:numPr>
    </w:pPr>
  </w:style>
  <w:style w:type="paragraph" w:customStyle="1" w:styleId="EntLogo">
    <w:name w:val="EntLogo"/>
    <w:basedOn w:val="Normal"/>
    <w:next w:val="EntInstit"/>
    <w:rPr>
      <w:b/>
    </w:rPr>
  </w:style>
  <w:style w:type="paragraph" w:customStyle="1" w:styleId="FooterLandscape">
    <w:name w:val="FooterLandscape"/>
    <w:basedOn w:val="Footer"/>
    <w:pPr>
      <w:tabs>
        <w:tab w:val="clear" w:pos="4820"/>
        <w:tab w:val="clear" w:pos="9639"/>
        <w:tab w:val="center" w:pos="11340"/>
        <w:tab w:val="right" w:pos="14572"/>
      </w:tabs>
    </w:pPr>
  </w:style>
  <w:style w:type="paragraph" w:customStyle="1" w:styleId="Par-numberA">
    <w:name w:val="Par-number A."/>
    <w:basedOn w:val="Normal"/>
    <w:next w:val="Normal"/>
    <w:pPr>
      <w:numPr>
        <w:numId w:val="9"/>
      </w:numPr>
    </w:pPr>
  </w:style>
  <w:style w:type="paragraph" w:styleId="TOC2">
    <w:name w:val="toc 2"/>
    <w:basedOn w:val="Normal"/>
    <w:next w:val="Normal"/>
    <w:pPr>
      <w:tabs>
        <w:tab w:val="left" w:pos="1134"/>
        <w:tab w:val="right" w:leader="dot" w:pos="9639"/>
      </w:tabs>
      <w:ind w:left="1134" w:right="567" w:hanging="567"/>
    </w:pPr>
  </w:style>
  <w:style w:type="paragraph" w:styleId="TOC3">
    <w:name w:val="toc 3"/>
    <w:basedOn w:val="Normal"/>
    <w:next w:val="Normal"/>
    <w:pPr>
      <w:tabs>
        <w:tab w:val="left" w:pos="1701"/>
        <w:tab w:val="right" w:leader="dot" w:pos="9639"/>
      </w:tabs>
      <w:ind w:left="1701" w:right="567" w:hanging="567"/>
    </w:pPr>
  </w:style>
  <w:style w:type="paragraph" w:styleId="TOC4">
    <w:name w:val="toc 4"/>
    <w:basedOn w:val="Normal"/>
    <w:next w:val="Normal"/>
    <w:pPr>
      <w:tabs>
        <w:tab w:val="left" w:pos="2268"/>
        <w:tab w:val="right" w:pos="9639"/>
      </w:tabs>
      <w:ind w:left="2268" w:right="567" w:hanging="567"/>
    </w:pPr>
  </w:style>
  <w:style w:type="paragraph" w:styleId="TOC5">
    <w:name w:val="toc 5"/>
    <w:basedOn w:val="Normal"/>
    <w:next w:val="Normal"/>
    <w:pPr>
      <w:tabs>
        <w:tab w:val="left" w:pos="2835"/>
        <w:tab w:val="right" w:leader="dot" w:pos="9639"/>
      </w:tabs>
      <w:ind w:left="2835" w:right="567" w:hanging="567"/>
    </w:pPr>
  </w:style>
  <w:style w:type="paragraph" w:styleId="TOC6">
    <w:name w:val="toc 6"/>
    <w:basedOn w:val="Normal"/>
    <w:next w:val="Normal"/>
    <w:pPr>
      <w:tabs>
        <w:tab w:val="left" w:pos="3402"/>
        <w:tab w:val="right" w:leader="dot" w:pos="9639"/>
      </w:tabs>
      <w:ind w:left="3402" w:right="567" w:hanging="567"/>
    </w:pPr>
  </w:style>
  <w:style w:type="paragraph" w:styleId="TOC7">
    <w:name w:val="toc 7"/>
    <w:basedOn w:val="Normal"/>
    <w:next w:val="Normal"/>
    <w:pPr>
      <w:tabs>
        <w:tab w:val="left" w:pos="3969"/>
        <w:tab w:val="right" w:leader="dot" w:pos="9639"/>
      </w:tabs>
      <w:ind w:left="3969" w:right="567" w:hanging="567"/>
    </w:pPr>
  </w:style>
  <w:style w:type="paragraph" w:styleId="TOC8">
    <w:name w:val="toc 8"/>
    <w:basedOn w:val="Normal"/>
    <w:next w:val="Normal"/>
    <w:pPr>
      <w:tabs>
        <w:tab w:val="left" w:pos="4536"/>
        <w:tab w:val="right" w:leader="dot" w:pos="9639"/>
      </w:tabs>
      <w:ind w:left="4536" w:right="567" w:hanging="567"/>
    </w:pPr>
  </w:style>
  <w:style w:type="paragraph" w:styleId="TOC9">
    <w:name w:val="toc 9"/>
    <w:basedOn w:val="Normal"/>
    <w:next w:val="Normal"/>
    <w:pPr>
      <w:tabs>
        <w:tab w:val="left" w:pos="5103"/>
        <w:tab w:val="right" w:leader="dot" w:pos="9639"/>
      </w:tabs>
      <w:ind w:left="5103" w:right="567" w:hanging="567"/>
    </w:pPr>
  </w:style>
  <w:style w:type="paragraph" w:styleId="EndnoteText">
    <w:name w:val="endnote text"/>
    <w:basedOn w:val="Normal"/>
    <w:pPr>
      <w:tabs>
        <w:tab w:val="left" w:pos="567"/>
      </w:tabs>
      <w:spacing w:line="240" w:lineRule="auto"/>
      <w:ind w:left="567" w:hanging="567"/>
    </w:pPr>
  </w:style>
  <w:style w:type="character" w:styleId="EndnoteReference">
    <w:name w:val="endnote reference"/>
    <w:rPr>
      <w:b/>
      <w:vertAlign w:val="superscript"/>
    </w:rPr>
  </w:style>
  <w:style w:type="paragraph" w:customStyle="1" w:styleId="AC">
    <w:name w:val="AC"/>
    <w:basedOn w:val="Normal"/>
    <w:next w:val="Normal"/>
    <w:rPr>
      <w:b/>
      <w:sz w:val="40"/>
    </w:rPr>
  </w:style>
  <w:style w:type="character" w:styleId="PageNumber">
    <w:name w:val="page number"/>
    <w:basedOn w:val="DefaultParagraphFont"/>
  </w:style>
  <w:style w:type="paragraph" w:customStyle="1" w:styleId="Par-numberi0">
    <w:name w:val="Par-number (i)"/>
    <w:basedOn w:val="Normal"/>
    <w:next w:val="Normal"/>
    <w:pPr>
      <w:numPr>
        <w:numId w:val="1"/>
      </w:numPr>
      <w:tabs>
        <w:tab w:val="clear" w:pos="720"/>
        <w:tab w:val="left" w:pos="567"/>
      </w:tabs>
    </w:pPr>
  </w:style>
  <w:style w:type="paragraph" w:customStyle="1" w:styleId="Par-numbera0">
    <w:name w:val="Par-number (a)"/>
    <w:basedOn w:val="Normal"/>
    <w:next w:val="Normal"/>
    <w:pPr>
      <w:numPr>
        <w:numId w:val="2"/>
      </w:numPr>
    </w:pPr>
  </w:style>
  <w:style w:type="character" w:customStyle="1" w:styleId="DontTranslate">
    <w:name w:val="DontTranslate"/>
    <w:rsid w:val="003D12D6"/>
    <w:rPr>
      <w:color w:val="auto"/>
    </w:rPr>
  </w:style>
  <w:style w:type="paragraph" w:customStyle="1" w:styleId="AddReference">
    <w:name w:val="Add Reference"/>
    <w:basedOn w:val="Normal"/>
    <w:rsid w:val="00A83A7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left="7655" w:right="-454"/>
    </w:pPr>
    <w:rPr>
      <w:i/>
      <w:sz w:val="20"/>
      <w:lang w:eastAsia="en-US"/>
    </w:rPr>
  </w:style>
  <w:style w:type="paragraph" w:styleId="BalloonText">
    <w:name w:val="Balloon Text"/>
    <w:basedOn w:val="Normal"/>
    <w:semiHidden/>
    <w:rsid w:val="007D0248"/>
    <w:rPr>
      <w:rFonts w:ascii="Tahoma" w:hAnsi="Tahoma" w:cs="Tahoma"/>
      <w:sz w:val="16"/>
      <w:szCs w:val="16"/>
    </w:rPr>
  </w:style>
  <w:style w:type="paragraph" w:customStyle="1" w:styleId="TechnicalBlock">
    <w:name w:val="Technical Block"/>
    <w:basedOn w:val="Normal"/>
    <w:link w:val="TechnicalBlockChar"/>
    <w:rsid w:val="00745C5C"/>
    <w:pPr>
      <w:spacing w:after="240"/>
      <w:jc w:val="center"/>
    </w:pPr>
  </w:style>
  <w:style w:type="character" w:customStyle="1" w:styleId="TechnicalBlockChar">
    <w:name w:val="Technical Block Char"/>
    <w:basedOn w:val="DefaultParagraphFont"/>
    <w:link w:val="TechnicalBlock"/>
    <w:rsid w:val="00745C5C"/>
    <w:rPr>
      <w:sz w:val="24"/>
      <w:lang w:eastAsia="fr-BE"/>
    </w:rPr>
  </w:style>
  <w:style w:type="paragraph" w:customStyle="1" w:styleId="EntText">
    <w:name w:val="EntText"/>
    <w:basedOn w:val="Normal"/>
    <w:rsid w:val="00745C5C"/>
    <w:pPr>
      <w:widowControl/>
      <w:spacing w:before="120" w:after="120"/>
    </w:pPr>
    <w:rPr>
      <w:szCs w:val="24"/>
      <w:lang w:eastAsia="en-US"/>
    </w:rPr>
  </w:style>
  <w:style w:type="paragraph" w:customStyle="1" w:styleId="Lignefinal">
    <w:name w:val="Ligne final"/>
    <w:basedOn w:val="Normal"/>
    <w:next w:val="Normal"/>
    <w:rsid w:val="00745C5C"/>
    <w:pPr>
      <w:widowControl/>
      <w:pBdr>
        <w:bottom w:val="single" w:sz="4" w:space="0" w:color="000000"/>
      </w:pBdr>
      <w:spacing w:before="360" w:after="120"/>
      <w:ind w:left="3400" w:right="3400"/>
      <w:jc w:val="center"/>
    </w:pPr>
    <w:rPr>
      <w:b/>
      <w:szCs w:val="24"/>
      <w:lang w:eastAsia="en-US"/>
    </w:rPr>
  </w:style>
  <w:style w:type="character" w:customStyle="1" w:styleId="Marker">
    <w:name w:val="Marker"/>
    <w:basedOn w:val="DefaultParagraphFont"/>
    <w:rsid w:val="00745C5C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745C5C"/>
    <w:pPr>
      <w:spacing w:before="1200" w:after="120" w:line="240" w:lineRule="auto"/>
      <w:ind w:left="1440" w:hanging="1440"/>
    </w:pPr>
  </w:style>
  <w:style w:type="character" w:customStyle="1" w:styleId="pjChar">
    <w:name w:val="p.j. Char"/>
    <w:basedOn w:val="TechnicalBlockChar"/>
    <w:link w:val="pj"/>
    <w:rsid w:val="00745C5C"/>
    <w:rPr>
      <w:sz w:val="24"/>
      <w:lang w:eastAsia="fr-BE"/>
    </w:rPr>
  </w:style>
  <w:style w:type="paragraph" w:customStyle="1" w:styleId="HeaderCouncil">
    <w:name w:val="Header Council"/>
    <w:basedOn w:val="Normal"/>
    <w:link w:val="HeaderCouncilChar"/>
    <w:rsid w:val="00745C5C"/>
    <w:rPr>
      <w:sz w:val="2"/>
    </w:rPr>
  </w:style>
  <w:style w:type="character" w:customStyle="1" w:styleId="HeaderCouncilChar">
    <w:name w:val="Header Council Char"/>
    <w:basedOn w:val="pjChar"/>
    <w:link w:val="HeaderCouncil"/>
    <w:rsid w:val="00745C5C"/>
    <w:rPr>
      <w:sz w:val="2"/>
      <w:lang w:eastAsia="fr-BE"/>
    </w:rPr>
  </w:style>
  <w:style w:type="paragraph" w:customStyle="1" w:styleId="HeaderCouncilLarge">
    <w:name w:val="Header Council Large"/>
    <w:basedOn w:val="Normal"/>
    <w:link w:val="HeaderCouncilLargeChar"/>
    <w:rsid w:val="00745C5C"/>
    <w:pPr>
      <w:spacing w:after="440"/>
    </w:pPr>
    <w:rPr>
      <w:sz w:val="2"/>
    </w:rPr>
  </w:style>
  <w:style w:type="character" w:customStyle="1" w:styleId="HeaderCouncilLargeChar">
    <w:name w:val="Header Council Large Char"/>
    <w:basedOn w:val="pjChar"/>
    <w:link w:val="HeaderCouncilLarge"/>
    <w:rsid w:val="00745C5C"/>
    <w:rPr>
      <w:sz w:val="2"/>
      <w:lang w:eastAsia="fr-BE"/>
    </w:rPr>
  </w:style>
  <w:style w:type="paragraph" w:customStyle="1" w:styleId="FooterCouncil">
    <w:name w:val="Footer Council"/>
    <w:basedOn w:val="Normal"/>
    <w:link w:val="FooterCouncilChar"/>
    <w:rsid w:val="00745C5C"/>
    <w:rPr>
      <w:sz w:val="2"/>
    </w:rPr>
  </w:style>
  <w:style w:type="character" w:customStyle="1" w:styleId="FooterCouncilChar">
    <w:name w:val="Footer Council Char"/>
    <w:basedOn w:val="pjChar"/>
    <w:link w:val="FooterCouncil"/>
    <w:rsid w:val="00745C5C"/>
    <w:rPr>
      <w:sz w:val="2"/>
      <w:lang w:eastAsia="fr-BE"/>
    </w:rPr>
  </w:style>
  <w:style w:type="paragraph" w:customStyle="1" w:styleId="FooterText">
    <w:name w:val="Footer Text"/>
    <w:basedOn w:val="Normal"/>
    <w:rsid w:val="00745C5C"/>
    <w:pPr>
      <w:widowControl/>
      <w:spacing w:line="240" w:lineRule="auto"/>
    </w:pPr>
    <w:rPr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tomar\AppData\Roaming\Microsoft\Templates\_GenEn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66A92-86F0-4DA3-A4E0-1462B3E2D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_GenEn.dotm</Template>
  <TotalTime>7</TotalTime>
  <Pages>8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</vt:lpstr>
    </vt:vector>
  </TitlesOfParts>
  <Company>DTI</Company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</dc:title>
  <dc:creator>ARTO HIJOS Maria Jose</dc:creator>
  <cp:lastModifiedBy>TOMANIK Sylwia</cp:lastModifiedBy>
  <cp:revision>6</cp:revision>
  <cp:lastPrinted>2004-04-02T13:43:00Z</cp:lastPrinted>
  <dcterms:created xsi:type="dcterms:W3CDTF">2016-05-12T13:31:00Z</dcterms:created>
  <dcterms:modified xsi:type="dcterms:W3CDTF">2016-05-18T08:00:00Z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3.7.7, Build 20151207</vt:lpwstr>
  </property>
  <property fmtid="{D5CDD505-2E9C-101B-9397-08002B2CF9AE}" pid="3" name="Last edited using">
    <vt:lpwstr>DocuWrite 3.7.7, Build 20151207</vt:lpwstr>
  </property>
</Properties>
</file>