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44" w:rsidRPr="00B4531F" w:rsidRDefault="00B4531F" w:rsidP="004E6E5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7bb5f8f-58db-4082-8ba0-2569e42142c7_1" style="width:568.6pt;height:492.35pt">
            <v:imagedata r:id="rId8" o:title=""/>
          </v:shape>
        </w:pict>
      </w:r>
      <w:bookmarkEnd w:id="0"/>
      <w:r w:rsidR="004E6E52">
        <w:fldChar w:fldCharType="begin"/>
      </w:r>
      <w:r w:rsidR="004E6E52">
        <w:instrText xml:space="preserve"> IF "_TF_" = "_TF_" "" "</w:instrText>
      </w:r>
      <w:r w:rsidR="004E6E52">
        <w:rPr>
          <w:rStyle w:val="FootnoteReference"/>
        </w:rPr>
        <w:footnoteReference w:id="1"/>
      </w:r>
      <w:r w:rsidR="004E6E52">
        <w:instrText xml:space="preserve">" \* MERGEFORMAT </w:instrText>
      </w:r>
      <w:r w:rsidR="004E6E52">
        <w:fldChar w:fldCharType="end"/>
      </w:r>
    </w:p>
    <w:p w:rsidR="00BA0A44" w:rsidRDefault="00BA0A44" w:rsidP="003A6C5B">
      <w:pPr>
        <w:pStyle w:val="EntText"/>
        <w:spacing w:before="480"/>
      </w:pPr>
      <w:r w:rsidRPr="00BA0A44">
        <w:t>Delegati</w:t>
      </w:r>
      <w:r w:rsidR="000B1917">
        <w:t>ons will find attached</w:t>
      </w:r>
      <w:r w:rsidR="002F7CFA">
        <w:t xml:space="preserve"> a copy of the above-mentioned </w:t>
      </w:r>
      <w:r w:rsidR="003A6C5B">
        <w:t>opinion</w:t>
      </w:r>
      <w:r w:rsidR="002F7CFA">
        <w:t>.</w:t>
      </w:r>
    </w:p>
    <w:p w:rsidR="00BA0A44" w:rsidRDefault="00BA0A44" w:rsidP="00BA0A44">
      <w:pPr>
        <w:pStyle w:val="Lignefinal"/>
      </w:pPr>
    </w:p>
    <w:p w:rsidR="00BA0A44" w:rsidRDefault="002F7CFA" w:rsidP="008B0154">
      <w:pPr>
        <w:pStyle w:val="pj"/>
        <w:spacing w:before="120"/>
        <w:sectPr w:rsidR="00BA0A44" w:rsidSect="004E6E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  <w:r>
        <w:t>Encl.:</w:t>
      </w:r>
    </w:p>
    <w:p w:rsidR="008B0154" w:rsidRDefault="00DE3BDC" w:rsidP="008B0154">
      <w:pPr>
        <w:rPr>
          <w:b/>
          <w:bCs/>
          <w:u w:val="single"/>
        </w:rPr>
      </w:pPr>
      <w:r>
        <w:rPr>
          <w:b/>
          <w:bCs/>
          <w:noProof/>
          <w:u w:val="single"/>
          <w:lang w:val="en-GB" w:eastAsia="en-GB"/>
        </w:rPr>
        <w:lastRenderedPageBreak/>
        <w:drawing>
          <wp:inline distT="0" distB="0" distL="0" distR="0">
            <wp:extent cx="6120765" cy="8655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XVIII 124_Page_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n-GB" w:eastAsia="en-GB"/>
        </w:rPr>
        <w:lastRenderedPageBreak/>
        <w:drawing>
          <wp:inline distT="0" distB="0" distL="0" distR="0">
            <wp:extent cx="6120765" cy="8655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XVIII 124_Page_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n-GB" w:eastAsia="en-GB"/>
        </w:rPr>
        <w:lastRenderedPageBreak/>
        <w:drawing>
          <wp:inline distT="0" distB="0" distL="0" distR="0">
            <wp:extent cx="6120765" cy="8655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XVIII 124_Page_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n-GB" w:eastAsia="en-GB"/>
        </w:rPr>
        <w:lastRenderedPageBreak/>
        <w:drawing>
          <wp:inline distT="0" distB="0" distL="0" distR="0">
            <wp:extent cx="6120765" cy="8655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XVIII 124_Page_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n-GB" w:eastAsia="en-GB"/>
        </w:rPr>
        <w:lastRenderedPageBreak/>
        <w:drawing>
          <wp:inline distT="0" distB="0" distL="0" distR="0">
            <wp:extent cx="6120765" cy="8655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XVIII 124_Page_5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n-GB" w:eastAsia="en-GB"/>
        </w:rPr>
        <w:lastRenderedPageBreak/>
        <w:drawing>
          <wp:inline distT="0" distB="0" distL="0" distR="0">
            <wp:extent cx="6120765" cy="8655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XVIII 124_Page_6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n-GB" w:eastAsia="en-GB"/>
        </w:rPr>
        <w:lastRenderedPageBreak/>
        <w:drawing>
          <wp:inline distT="0" distB="0" distL="0" distR="0">
            <wp:extent cx="6120765" cy="86563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smissione Consiglio Doc XVIII 124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8E4" w:rsidRDefault="001428E4" w:rsidP="000304A7">
      <w:pPr>
        <w:rPr>
          <w:b/>
          <w:bCs/>
          <w:u w:val="single"/>
        </w:rPr>
      </w:pPr>
    </w:p>
    <w:sectPr w:rsidR="001428E4" w:rsidSect="004E6E52">
      <w:headerReference w:type="even" r:id="rId22"/>
      <w:headerReference w:type="default" r:id="rId23"/>
      <w:footerReference w:type="even" r:id="rId24"/>
      <w:headerReference w:type="first" r:id="rId25"/>
      <w:footerReference w:type="first" r:id="rId26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44" w:rsidRDefault="00BA0A44" w:rsidP="00BA0A44">
      <w:pPr>
        <w:spacing w:line="240" w:lineRule="auto"/>
      </w:pPr>
      <w:r>
        <w:separator/>
      </w:r>
    </w:p>
  </w:endnote>
  <w:endnote w:type="continuationSeparator" w:id="0">
    <w:p w:rsidR="00BA0A44" w:rsidRDefault="00BA0A44" w:rsidP="00BA0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E52" w:rsidRPr="004E6E52" w:rsidRDefault="004E6E52" w:rsidP="004E6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E6E52" w:rsidRPr="00D94637" w:rsidTr="004E6E5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E6E52" w:rsidRPr="00D94637" w:rsidRDefault="004E6E5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E6E52" w:rsidRPr="00B310DC" w:rsidTr="004E6E5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E6E52" w:rsidRPr="00AD7BF2" w:rsidRDefault="004E6E52" w:rsidP="004F54B2">
          <w:pPr>
            <w:pStyle w:val="FooterText"/>
          </w:pPr>
          <w:r>
            <w:t>8834/16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E6E52" w:rsidRPr="00AD7BF2" w:rsidRDefault="004E6E5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E6E52" w:rsidRPr="002511D8" w:rsidRDefault="004E6E52" w:rsidP="00D94637">
          <w:pPr>
            <w:pStyle w:val="FooterText"/>
            <w:jc w:val="center"/>
          </w:pPr>
          <w:r>
            <w:t>TA/il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E6E52" w:rsidRPr="00B310DC" w:rsidRDefault="004E6E5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</w:p>
      </w:tc>
    </w:tr>
    <w:tr w:rsidR="004E6E52" w:rsidRPr="00D94637" w:rsidTr="004E6E52">
      <w:trPr>
        <w:jc w:val="center"/>
      </w:trPr>
      <w:tc>
        <w:tcPr>
          <w:tcW w:w="1774" w:type="pct"/>
          <w:shd w:val="clear" w:color="auto" w:fill="auto"/>
        </w:tcPr>
        <w:p w:rsidR="004E6E52" w:rsidRPr="00AD7BF2" w:rsidRDefault="004E6E5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E6E52" w:rsidRPr="00AD7BF2" w:rsidRDefault="004E6E52" w:rsidP="00D204D6">
          <w:pPr>
            <w:pStyle w:val="FooterText"/>
            <w:spacing w:before="40"/>
            <w:jc w:val="center"/>
          </w:pPr>
          <w:r>
            <w:t>DGE 2 A</w:t>
          </w:r>
        </w:p>
      </w:tc>
      <w:tc>
        <w:tcPr>
          <w:tcW w:w="1147" w:type="pct"/>
          <w:shd w:val="clear" w:color="auto" w:fill="auto"/>
        </w:tcPr>
        <w:p w:rsidR="004E6E52" w:rsidRPr="00D94637" w:rsidRDefault="004E6E5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E6E52" w:rsidRPr="00D94637" w:rsidRDefault="004E6E5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2"/>
  </w:tbl>
  <w:p w:rsidR="00BA0A44" w:rsidRPr="004E6E52" w:rsidRDefault="00BA0A44" w:rsidP="004E6E5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E6E52" w:rsidRPr="00D94637" w:rsidTr="004E6E5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E6E52" w:rsidRPr="00D94637" w:rsidRDefault="004E6E5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E6E52" w:rsidRPr="00B310DC" w:rsidTr="004E6E5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E6E52" w:rsidRPr="00AD7BF2" w:rsidRDefault="004E6E52" w:rsidP="004F54B2">
          <w:pPr>
            <w:pStyle w:val="FooterText"/>
          </w:pPr>
          <w:r>
            <w:t>8834/16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E6E52" w:rsidRPr="00AD7BF2" w:rsidRDefault="004E6E5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E6E52" w:rsidRPr="002511D8" w:rsidRDefault="004E6E52" w:rsidP="00D94637">
          <w:pPr>
            <w:pStyle w:val="FooterText"/>
            <w:jc w:val="center"/>
          </w:pPr>
          <w:r>
            <w:t>TA/il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E6E52" w:rsidRPr="00B310DC" w:rsidRDefault="004E6E52" w:rsidP="00D94637">
          <w:pPr>
            <w:pStyle w:val="FooterText"/>
            <w:jc w:val="right"/>
          </w:pPr>
        </w:p>
      </w:tc>
    </w:tr>
    <w:tr w:rsidR="004E6E52" w:rsidRPr="00D94637" w:rsidTr="004E6E52">
      <w:trPr>
        <w:jc w:val="center"/>
      </w:trPr>
      <w:tc>
        <w:tcPr>
          <w:tcW w:w="1774" w:type="pct"/>
          <w:shd w:val="clear" w:color="auto" w:fill="auto"/>
        </w:tcPr>
        <w:p w:rsidR="004E6E52" w:rsidRPr="00AD7BF2" w:rsidRDefault="004E6E5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E6E52" w:rsidRPr="00AD7BF2" w:rsidRDefault="004E6E52" w:rsidP="00D204D6">
          <w:pPr>
            <w:pStyle w:val="FooterText"/>
            <w:spacing w:before="40"/>
            <w:jc w:val="center"/>
          </w:pPr>
          <w:r>
            <w:t>DGE 2 A</w:t>
          </w:r>
        </w:p>
      </w:tc>
      <w:tc>
        <w:tcPr>
          <w:tcW w:w="1147" w:type="pct"/>
          <w:shd w:val="clear" w:color="auto" w:fill="auto"/>
        </w:tcPr>
        <w:p w:rsidR="004E6E52" w:rsidRPr="00D94637" w:rsidRDefault="004E6E5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E6E52" w:rsidRPr="00D94637" w:rsidRDefault="004E6E5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BA0A44" w:rsidRPr="004E6E52" w:rsidRDefault="00BA0A44" w:rsidP="004E6E52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44" w:rsidRPr="004E6E52" w:rsidRDefault="00BA0A44" w:rsidP="004E6E5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44" w:rsidRPr="004E6E52" w:rsidRDefault="00BA0A44" w:rsidP="004E6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44" w:rsidRDefault="00BA0A44" w:rsidP="00BA0A44">
      <w:pPr>
        <w:spacing w:line="240" w:lineRule="auto"/>
      </w:pPr>
      <w:r>
        <w:separator/>
      </w:r>
    </w:p>
  </w:footnote>
  <w:footnote w:type="continuationSeparator" w:id="0">
    <w:p w:rsidR="00BA0A44" w:rsidRDefault="00BA0A44" w:rsidP="00BA0A44">
      <w:pPr>
        <w:spacing w:line="240" w:lineRule="auto"/>
      </w:pPr>
      <w:r>
        <w:continuationSeparator/>
      </w:r>
    </w:p>
  </w:footnote>
  <w:footnote w:id="1">
    <w:p w:rsidR="004E6E52" w:rsidRPr="004E6E52" w:rsidRDefault="004E6E5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4E6E52">
        <w:t>Translation(s) of the opinion may be available on the Interparliamentary EU Information Exchange website (IPEX) at the following address: http://www.ipex.eu/IPEXL-WEB/dossier/document/COM20150667.do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E52" w:rsidRPr="004E6E52" w:rsidRDefault="004E6E52" w:rsidP="004E6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E52" w:rsidRPr="004E6E52" w:rsidRDefault="004E6E52" w:rsidP="004E6E5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E52" w:rsidRPr="004E6E52" w:rsidRDefault="004E6E52" w:rsidP="004E6E52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44" w:rsidRPr="004E6E52" w:rsidRDefault="00BA0A44" w:rsidP="004E6E5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44" w:rsidRPr="004E6E52" w:rsidRDefault="00BA0A44" w:rsidP="004E6E5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44" w:rsidRPr="004E6E52" w:rsidRDefault="00BA0A44" w:rsidP="004E6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7.7&quot; technicalblockguid=&quot;97bb5f8f-58db-4082-8ba0-2569e42142c7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2&lt;/text&gt;_x000d__x000a_  &lt;/metadata&gt;_x000d__x000a_  &lt;metadata key=&quot;md_Prefix&quot;&gt;_x000d__x000a_    &lt;text&gt;&lt;/text&gt;_x000d__x000a_  &lt;/metadata&gt;_x000d__x000a_  &lt;metadata key=&quot;md_DocumentNumber&quot;&gt;_x000d__x000a_    &lt;text&gt;8834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TRANS 165&lt;/text&gt;_x000d__x000a_      &lt;text&gt;MAR 145&lt;/text&gt;_x000d__x000a_      &lt;text&gt;CODEC 639&lt;/text&gt;_x000d__x000a_      &lt;text&gt;EDUC 137&lt;/text&gt;_x000d__x000a_      &lt;text&gt;SOC 250&lt;/text&gt;_x000d__x000a_      &lt;text&gt;ETS 29&lt;/text&gt;_x000d__x000a_      &lt;text&gt;MI 329&lt;/text&gt;_x000d__x000a_      &lt;text&gt;INST 209&lt;/text&gt;_x000d__x000a_      &lt;text&gt;PARLNAT 146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 /&gt;_x000d__x000a_  &lt;metadata key=&quot;md_CouncilConfiguration&quot;&gt;_x000d__x000a_    &lt;basicdatatype&gt;_x000d__x000a_      &lt;text&gt;&lt;/text&gt;_x000d__x000a_    &lt;/basicdatatype&gt;_x000d__x000a_  &lt;/metadata&gt;_x000d__x000a_  &lt;metadata key=&quot;md_CouncilIssue&quot;&gt;_x000d__x000a_    &lt;text&gt;&lt;/text&gt;_x000d__x000a_  &lt;/metadata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&gt;_x000d__x000a_    &lt;questions /&gt;_x000d__x000a_  &lt;/metadata&gt;_x000d__x000a_  &lt;metadata key=&quot;md_Deadline&quot; /&gt;_x000d__x000a_  &lt;metadata key=&quot;md_InterinstitutionalFiles&quot;&gt;_x000d__x000a_    &lt;textlist&gt;_x000d__x000a_      &lt;text&gt;2016/0050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The Senate of the Republic of Italy&quot;&gt;&amp;lt;FlowDocument FontFamily=&quot;Arial Unicode MS&quot; FontSize=&quot;12&quot; PageWidth=&quot;116&quot; PagePadding=&quot;0,0,0,0&quot; AllowDrop=&quot;True&quot; NumberSubstitution.CultureSource=&quot;User&quot; xmlns=&quot;http://schemas.microsoft.com/winfx/2006/xaml/presentation&quot;&amp;gt;&amp;lt;Paragraph&amp;gt;&amp;lt;Run xml:lang=&quot;fr-be&quot;&amp;gt;The Senate of the Republic of Italy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General Secretariat of the Council of the European Union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en-gb&quot;&amp;gt;General Secretariat of the Council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6-05-11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Proposal for a DIRECTIVE OF THE EUROPEAN PARLIAMENT AND OF THE COUNCIL on the recognition of professional qualifications in inland navigation and repealing Council Directive 96/50/EC and Council Directive 91/672/EEC - Opinion on the application of the Principles of Subsidiarity and Proportionality Doc. 6285/16 TRANS 51 MAR 54 CODEC 179 EDUC 35 SOC 85 ETS 4 MI 94 - COM (2016) 82 final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for a DIRECTIVE OF THE EUROPEAN PARLIAMENT AND OF THE COUNCIL on the recognition of professional qualifications in inland navigation and repealing Council Directive 96/50/EC and Council Directive 91/672/EEC&amp;lt;/Run&amp;gt;&amp;lt;/Paragraph&amp;gt;&amp;lt;Paragraph FontFamily=&quot;Georgia&quot; FontSize=&quot;16&quot;&amp;gt;&amp;lt;Run FontFamily=&quot;Arial Unicode MS&quot; xml:lang=&quot;en-gb&quot;&amp;gt;- Opinion on the application of the Principles of Subsidiarity and Proportionality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dossier/document/COM20150667.do{/fn}&quot; ToolTip=&quot;Translation(s) of the opinion may be available on the Interparliamentary EU Information Exchange website (IPEX) at the following address: http://www.ipex.eu/IPEXL-WEB/dossier/document/COM20150667.do&quot;&amp;gt;&amp;lt;Hyperlink.TextDecorations&amp;gt;&amp;lt;TextDecorationCollection /&amp;gt;&amp;lt;/Hyperlink.TextDecorations&amp;gt;&amp;lt;Run BaselineAlignment=&quot;Superscript&quot;&amp;gt;1&amp;lt;/Run&amp;gt;&amp;lt;/Hyperlink&amp;gt;&amp;lt;/Paragraph&amp;gt;&amp;lt;Paragraph FontFamily=&quot;Georgia&quot; FontSize=&quot;16&quot;&amp;gt;&amp;lt;Run FontFamily=&quot;Arial Unicode MS&quot; xml:space=&quot;preserve&quot;&amp;gt;Doc. &amp;lt;/Run&amp;gt;&amp;lt;Run FontFamily=&quot;Arial Unicode MS&quot; xml:lang=&quot;fr-be&quot;&amp;gt;6285&amp;lt;/Run&amp;gt;&amp;lt;Run FontFamily=&quot;Arial Unicode MS&quot;&amp;gt;/1&amp;lt;/Run&amp;gt;&amp;lt;Run FontFamily=&quot;Arial Unicode MS&quot; xml:lang=&quot;fr-be&quot;&amp;gt;6 TRANS 51&amp;lt;/Run&amp;gt;&amp;lt;Run FontFamily=&quot;Arial Unicode MS&quot; xml:space=&quot;preserve&quot;&amp;gt; MAR &amp;lt;/Run&amp;gt;&amp;lt;Run FontFamily=&quot;Arial Unicode MS&quot; xml:lang=&quot;fr-be&quot;&amp;gt;54&amp;lt;/Run&amp;gt;&amp;lt;Run FontFamily=&quot;Arial Unicode MS&quot; xml:space=&quot;preserve&quot;&amp;gt; CODEC 17&amp;lt;/Run&amp;gt;&amp;lt;Run FontFamily=&quot;Arial Unicode MS&quot; xml:lang=&quot;fr-be&quot;&amp;gt;9&amp;lt;/Run&amp;gt;&amp;lt;Run FontFamily=&quot;Arial Unicode MS&quot; xml:space=&quot;preserve&quot;&amp;gt; &amp;lt;/Run&amp;gt;&amp;lt;Run FontFamily=&quot;Arial Unicode MS&quot; xml:lang=&quot;fr-be&quot;&amp;gt;EDUC 35 SOC 85 ETS 4 MI 94&amp;lt;/Run&amp;gt;&amp;lt;Run FontFamily=&quot;Arial Unicode MS&quot; xml:space=&quot;preserve&quot;&amp;gt; - COM (201&amp;lt;/Run&amp;gt;&amp;lt;Run FontFamily=&quot;Arial Unicode MS&quot; xml:lang=&quot;fr-be&quot;&amp;gt;6&amp;lt;/Run&amp;gt;&amp;lt;Run FontFamily=&quot;Arial Unicode MS&quot; xml:space=&quot;preserve&quot;&amp;gt;) &amp;lt;/Run&amp;gt;&amp;lt;Run FontFamily=&quot;Arial Unicode MS&quot; xml:lang=&quot;fr-be&quot;&amp;gt;82&amp;lt;/Run&amp;gt;&amp;lt;Run FontFamily=&quot;Arial Unicode MS&quot; xml:space=&quot;preserve&quot;&amp;gt; final&amp;lt;/Run&amp;gt;&amp;lt;/Paragraph&amp;gt;&amp;lt;/FlowDocument&amp;gt;&lt;/xaml&gt;_x000d__x000a_  &lt;/metadata&gt;_x000d__x000a_  &lt;metadata key=&quot;md_SubjectFootnote&quot; /&gt;_x000d__x000a_  &lt;metadata key=&quot;md_DG&quot;&gt;_x000d__x000a_    &lt;text&gt;DGE 2 A&lt;/text&gt;_x000d__x000a_  &lt;/metadata&gt;_x000d__x000a_  &lt;metadata key=&quot;md_Initials&quot;&gt;_x000d__x000a_    &lt;text&gt;TA/i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&gt;_x000d__x000a_    &lt;meetings /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W_DocType" w:val="NORMAL"/>
  </w:docVars>
  <w:rsids>
    <w:rsidRoot w:val="00BA0A44"/>
    <w:rsid w:val="000048A6"/>
    <w:rsid w:val="000304A7"/>
    <w:rsid w:val="000B1917"/>
    <w:rsid w:val="000C42F3"/>
    <w:rsid w:val="00102208"/>
    <w:rsid w:val="00103914"/>
    <w:rsid w:val="00141730"/>
    <w:rsid w:val="001428E4"/>
    <w:rsid w:val="001C0C2D"/>
    <w:rsid w:val="00214665"/>
    <w:rsid w:val="00220ED1"/>
    <w:rsid w:val="00293384"/>
    <w:rsid w:val="002F7CFA"/>
    <w:rsid w:val="003870AA"/>
    <w:rsid w:val="003A6C5B"/>
    <w:rsid w:val="00407DF0"/>
    <w:rsid w:val="00464978"/>
    <w:rsid w:val="004E6E52"/>
    <w:rsid w:val="004F305E"/>
    <w:rsid w:val="00507939"/>
    <w:rsid w:val="00561077"/>
    <w:rsid w:val="005B445D"/>
    <w:rsid w:val="005D4DA7"/>
    <w:rsid w:val="005E75A9"/>
    <w:rsid w:val="006C3D34"/>
    <w:rsid w:val="007B25DB"/>
    <w:rsid w:val="007C3057"/>
    <w:rsid w:val="00877662"/>
    <w:rsid w:val="00882601"/>
    <w:rsid w:val="008A26B6"/>
    <w:rsid w:val="008B0154"/>
    <w:rsid w:val="008E1A5D"/>
    <w:rsid w:val="008E7284"/>
    <w:rsid w:val="009F0CC6"/>
    <w:rsid w:val="00A968BE"/>
    <w:rsid w:val="00AC7211"/>
    <w:rsid w:val="00AE3F51"/>
    <w:rsid w:val="00B4531F"/>
    <w:rsid w:val="00B70473"/>
    <w:rsid w:val="00BA0A44"/>
    <w:rsid w:val="00BE7492"/>
    <w:rsid w:val="00C02B63"/>
    <w:rsid w:val="00C23309"/>
    <w:rsid w:val="00C807F6"/>
    <w:rsid w:val="00CA68D3"/>
    <w:rsid w:val="00CC1312"/>
    <w:rsid w:val="00CC6B59"/>
    <w:rsid w:val="00CD08B8"/>
    <w:rsid w:val="00D2226C"/>
    <w:rsid w:val="00D54423"/>
    <w:rsid w:val="00DE3BDC"/>
    <w:rsid w:val="00E25E75"/>
    <w:rsid w:val="00E94193"/>
    <w:rsid w:val="00EC2AED"/>
    <w:rsid w:val="00F367AB"/>
    <w:rsid w:val="00F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A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A0A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A44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BA0A44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BA0A44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BA0A44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BA0A44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BA0A44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BA0A44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BA0A44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BA0A44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BA0A44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BA0A44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BA0A44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BA0A44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BA0A44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BA0A44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10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10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10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A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A0A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A44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BA0A44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BA0A44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BA0A44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BA0A44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BA0A44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BA0A44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BA0A44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BA0A44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BA0A44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BA0A44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BA0A44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BA0A44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BA0A44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BA0A44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10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10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10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D326-F817-4AD9-8942-77F3E772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 Kay</dc:creator>
  <cp:lastModifiedBy>LIEVROUW Iveta</cp:lastModifiedBy>
  <cp:revision>12</cp:revision>
  <cp:lastPrinted>2016-05-12T15:23:00Z</cp:lastPrinted>
  <dcterms:created xsi:type="dcterms:W3CDTF">2016-05-11T15:19:00Z</dcterms:created>
  <dcterms:modified xsi:type="dcterms:W3CDTF">2016-05-12T15:23:00Z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3.7.7, Build 20151207</vt:lpwstr>
  </property>
  <property fmtid="{D5CDD505-2E9C-101B-9397-08002B2CF9AE}" pid="3" name="Last edited using">
    <vt:lpwstr>DocuWrite 3.7.7, Build 20151207</vt:lpwstr>
  </property>
</Properties>
</file>