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68" w:rsidRPr="00785E37" w:rsidRDefault="00DB3F7C" w:rsidP="00DB3F7C">
      <w:pPr>
        <w:pStyle w:val="Pagedecouverture"/>
      </w:pPr>
      <w:bookmarkStart w:id="0" w:name="LW_BM_COVERPAGE"/>
      <w:bookmarkStart w:id="1"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13437F22B1641989A527DDD2D8FAF7D" style="width:450.25pt;height:321.3pt">
            <v:imagedata r:id="rId10" o:title=""/>
          </v:shape>
        </w:pict>
      </w:r>
      <w:bookmarkEnd w:id="1"/>
    </w:p>
    <w:bookmarkEnd w:id="0"/>
    <w:p w:rsidR="00B07A68" w:rsidRPr="00785E37" w:rsidRDefault="00B07A68" w:rsidP="00D72203">
      <w:pPr>
        <w:spacing w:line="240" w:lineRule="auto"/>
        <w:sectPr w:rsidR="00B07A68" w:rsidRPr="00785E37" w:rsidSect="00DB3F7C">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0"/>
          <w:cols w:space="720"/>
          <w:docGrid w:linePitch="360"/>
        </w:sectPr>
      </w:pPr>
    </w:p>
    <w:p w:rsidR="003514AE" w:rsidRPr="00304FEE" w:rsidRDefault="00AD0BD9" w:rsidP="00D72203">
      <w:pPr>
        <w:pStyle w:val="Heading1"/>
        <w:spacing w:line="240" w:lineRule="auto"/>
      </w:pPr>
      <w:r w:rsidRPr="00304FEE">
        <w:lastRenderedPageBreak/>
        <w:t xml:space="preserve">1. </w:t>
      </w:r>
      <w:r w:rsidR="002E3290" w:rsidRPr="00304FEE">
        <w:t>INTRODUCTION</w:t>
      </w:r>
    </w:p>
    <w:p w:rsidR="00693BD4" w:rsidRDefault="003D2B42" w:rsidP="00D722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European </w:t>
      </w:r>
      <w:r w:rsidR="002E3290">
        <w:rPr>
          <w:rFonts w:ascii="Times New Roman" w:hAnsi="Times New Roman" w:cs="Times New Roman"/>
          <w:sz w:val="24"/>
          <w:szCs w:val="24"/>
        </w:rPr>
        <w:t>societies are, and will continue to be</w:t>
      </w:r>
      <w:r w:rsidR="00123905">
        <w:rPr>
          <w:rFonts w:ascii="Times New Roman" w:hAnsi="Times New Roman" w:cs="Times New Roman"/>
          <w:sz w:val="24"/>
          <w:szCs w:val="24"/>
        </w:rPr>
        <w:t>come</w:t>
      </w:r>
      <w:r w:rsidR="002E3290">
        <w:rPr>
          <w:rFonts w:ascii="Times New Roman" w:hAnsi="Times New Roman" w:cs="Times New Roman"/>
          <w:sz w:val="24"/>
          <w:szCs w:val="24"/>
        </w:rPr>
        <w:t xml:space="preserve">, </w:t>
      </w:r>
      <w:r>
        <w:rPr>
          <w:rFonts w:ascii="Times New Roman" w:hAnsi="Times New Roman" w:cs="Times New Roman"/>
          <w:sz w:val="24"/>
          <w:szCs w:val="24"/>
        </w:rPr>
        <w:t xml:space="preserve">increasingly diverse. </w:t>
      </w:r>
      <w:r w:rsidR="003305B1">
        <w:rPr>
          <w:rFonts w:ascii="Times New Roman" w:hAnsi="Times New Roman" w:cs="Times New Roman"/>
          <w:sz w:val="24"/>
          <w:szCs w:val="24"/>
        </w:rPr>
        <w:t xml:space="preserve">Today, there are </w:t>
      </w:r>
      <w:r w:rsidR="003305B1" w:rsidRPr="00785E37">
        <w:rPr>
          <w:rFonts w:ascii="Times New Roman" w:hAnsi="Times New Roman" w:cs="Times New Roman"/>
          <w:sz w:val="24"/>
          <w:szCs w:val="24"/>
        </w:rPr>
        <w:t>20 million non-EU nationals</w:t>
      </w:r>
      <w:r w:rsidR="003305B1">
        <w:rPr>
          <w:rFonts w:ascii="Times New Roman" w:hAnsi="Times New Roman" w:cs="Times New Roman"/>
          <w:sz w:val="24"/>
          <w:szCs w:val="24"/>
        </w:rPr>
        <w:t xml:space="preserve"> residing</w:t>
      </w:r>
      <w:r w:rsidR="003305B1" w:rsidRPr="00785E37">
        <w:rPr>
          <w:rFonts w:ascii="Times New Roman" w:hAnsi="Times New Roman" w:cs="Times New Roman"/>
          <w:sz w:val="24"/>
          <w:szCs w:val="24"/>
        </w:rPr>
        <w:t xml:space="preserve"> </w:t>
      </w:r>
      <w:r w:rsidR="003305B1">
        <w:rPr>
          <w:rFonts w:ascii="Times New Roman" w:hAnsi="Times New Roman" w:cs="Times New Roman"/>
          <w:sz w:val="24"/>
          <w:szCs w:val="24"/>
        </w:rPr>
        <w:t xml:space="preserve">in the EU </w:t>
      </w:r>
      <w:r w:rsidR="003305B1" w:rsidRPr="00785E37">
        <w:rPr>
          <w:rFonts w:ascii="Times New Roman" w:hAnsi="Times New Roman" w:cs="Times New Roman"/>
          <w:sz w:val="24"/>
          <w:szCs w:val="24"/>
        </w:rPr>
        <w:t xml:space="preserve">who make up </w:t>
      </w:r>
      <w:r w:rsidR="003305B1" w:rsidRPr="000F09A0">
        <w:rPr>
          <w:rFonts w:ascii="Times New Roman" w:hAnsi="Times New Roman" w:cs="Times New Roman"/>
          <w:sz w:val="24"/>
          <w:szCs w:val="24"/>
        </w:rPr>
        <w:t>4%</w:t>
      </w:r>
      <w:r w:rsidR="003305B1" w:rsidRPr="00785E37">
        <w:rPr>
          <w:rFonts w:ascii="Times New Roman" w:hAnsi="Times New Roman" w:cs="Times New Roman"/>
          <w:sz w:val="24"/>
          <w:szCs w:val="24"/>
        </w:rPr>
        <w:t xml:space="preserve"> of its </w:t>
      </w:r>
      <w:r w:rsidR="003305B1">
        <w:rPr>
          <w:rFonts w:ascii="Times New Roman" w:hAnsi="Times New Roman" w:cs="Times New Roman"/>
          <w:sz w:val="24"/>
          <w:szCs w:val="24"/>
        </w:rPr>
        <w:t xml:space="preserve">total </w:t>
      </w:r>
      <w:r w:rsidR="003305B1" w:rsidRPr="00785E37">
        <w:rPr>
          <w:rFonts w:ascii="Times New Roman" w:hAnsi="Times New Roman" w:cs="Times New Roman"/>
          <w:sz w:val="24"/>
          <w:szCs w:val="24"/>
        </w:rPr>
        <w:t>population</w:t>
      </w:r>
      <w:r w:rsidR="003305B1" w:rsidRPr="00785E37">
        <w:rPr>
          <w:rStyle w:val="FootnoteReference"/>
          <w:rFonts w:ascii="Times New Roman" w:hAnsi="Times New Roman" w:cs="Times New Roman"/>
          <w:sz w:val="24"/>
          <w:szCs w:val="24"/>
        </w:rPr>
        <w:footnoteReference w:id="2"/>
      </w:r>
      <w:r w:rsidR="003305B1" w:rsidRPr="00785E37">
        <w:rPr>
          <w:rFonts w:ascii="Times New Roman" w:hAnsi="Times New Roman" w:cs="Times New Roman"/>
          <w:sz w:val="24"/>
          <w:szCs w:val="24"/>
        </w:rPr>
        <w:t>.</w:t>
      </w:r>
      <w:r w:rsidR="003305B1">
        <w:rPr>
          <w:rFonts w:ascii="Times New Roman" w:hAnsi="Times New Roman" w:cs="Times New Roman"/>
          <w:sz w:val="24"/>
          <w:szCs w:val="24"/>
        </w:rPr>
        <w:t xml:space="preserve"> </w:t>
      </w:r>
      <w:r w:rsidR="004553DE">
        <w:rPr>
          <w:rFonts w:ascii="Times New Roman" w:hAnsi="Times New Roman" w:cs="Times New Roman"/>
          <w:sz w:val="24"/>
          <w:szCs w:val="24"/>
        </w:rPr>
        <w:t>H</w:t>
      </w:r>
      <w:r w:rsidR="003305B1">
        <w:rPr>
          <w:rFonts w:ascii="Times New Roman" w:hAnsi="Times New Roman" w:cs="Times New Roman"/>
          <w:sz w:val="24"/>
          <w:szCs w:val="24"/>
        </w:rPr>
        <w:t>uman mobility</w:t>
      </w:r>
      <w:r w:rsidR="005C7F56">
        <w:rPr>
          <w:rFonts w:ascii="Times New Roman" w:hAnsi="Times New Roman" w:cs="Times New Roman"/>
          <w:sz w:val="24"/>
          <w:szCs w:val="24"/>
        </w:rPr>
        <w:t>, in varying degrees</w:t>
      </w:r>
      <w:r w:rsidR="0001444B">
        <w:rPr>
          <w:rFonts w:ascii="Times New Roman" w:hAnsi="Times New Roman" w:cs="Times New Roman"/>
          <w:sz w:val="24"/>
          <w:szCs w:val="24"/>
        </w:rPr>
        <w:t xml:space="preserve"> and for a variety of different reasons</w:t>
      </w:r>
      <w:r w:rsidR="005C7F56">
        <w:rPr>
          <w:rFonts w:ascii="Times New Roman" w:hAnsi="Times New Roman" w:cs="Times New Roman"/>
          <w:sz w:val="24"/>
          <w:szCs w:val="24"/>
        </w:rPr>
        <w:t>,</w:t>
      </w:r>
      <w:r w:rsidR="003305B1">
        <w:rPr>
          <w:rFonts w:ascii="Times New Roman" w:hAnsi="Times New Roman" w:cs="Times New Roman"/>
          <w:sz w:val="24"/>
          <w:szCs w:val="24"/>
        </w:rPr>
        <w:t xml:space="preserve"> </w:t>
      </w:r>
      <w:r w:rsidR="002E3290">
        <w:rPr>
          <w:rFonts w:ascii="Times New Roman" w:hAnsi="Times New Roman" w:cs="Times New Roman"/>
          <w:sz w:val="24"/>
          <w:szCs w:val="24"/>
        </w:rPr>
        <w:t xml:space="preserve">will be </w:t>
      </w:r>
      <w:r w:rsidR="003305B1">
        <w:rPr>
          <w:rFonts w:ascii="Times New Roman" w:hAnsi="Times New Roman" w:cs="Times New Roman"/>
          <w:sz w:val="24"/>
          <w:szCs w:val="24"/>
        </w:rPr>
        <w:t>a</w:t>
      </w:r>
      <w:r w:rsidR="00CA554D">
        <w:rPr>
          <w:rFonts w:ascii="Times New Roman" w:hAnsi="Times New Roman" w:cs="Times New Roman"/>
          <w:sz w:val="24"/>
          <w:szCs w:val="24"/>
        </w:rPr>
        <w:t>n inherent</w:t>
      </w:r>
      <w:r w:rsidR="003305B1">
        <w:rPr>
          <w:rFonts w:ascii="Times New Roman" w:hAnsi="Times New Roman" w:cs="Times New Roman"/>
          <w:sz w:val="24"/>
          <w:szCs w:val="24"/>
        </w:rPr>
        <w:t xml:space="preserve"> </w:t>
      </w:r>
      <w:r w:rsidR="00320E89">
        <w:rPr>
          <w:rFonts w:ascii="Times New Roman" w:hAnsi="Times New Roman" w:cs="Times New Roman"/>
          <w:sz w:val="24"/>
          <w:szCs w:val="24"/>
        </w:rPr>
        <w:t xml:space="preserve">feature </w:t>
      </w:r>
      <w:r w:rsidR="002E3290">
        <w:rPr>
          <w:rFonts w:ascii="Times New Roman" w:hAnsi="Times New Roman" w:cs="Times New Roman"/>
          <w:sz w:val="24"/>
          <w:szCs w:val="24"/>
        </w:rPr>
        <w:t xml:space="preserve">of the </w:t>
      </w:r>
      <w:r w:rsidR="003305B1">
        <w:rPr>
          <w:rFonts w:ascii="Times New Roman" w:hAnsi="Times New Roman" w:cs="Times New Roman"/>
          <w:sz w:val="24"/>
          <w:szCs w:val="24"/>
        </w:rPr>
        <w:t>21</w:t>
      </w:r>
      <w:r w:rsidR="003305B1" w:rsidRPr="00772884">
        <w:rPr>
          <w:rFonts w:ascii="Times New Roman" w:hAnsi="Times New Roman" w:cs="Times New Roman"/>
          <w:sz w:val="24"/>
          <w:szCs w:val="24"/>
          <w:vertAlign w:val="superscript"/>
        </w:rPr>
        <w:t>st</w:t>
      </w:r>
      <w:r w:rsidR="003305B1">
        <w:rPr>
          <w:rFonts w:ascii="Times New Roman" w:hAnsi="Times New Roman" w:cs="Times New Roman"/>
          <w:sz w:val="24"/>
          <w:szCs w:val="24"/>
        </w:rPr>
        <w:t xml:space="preserve"> century for Europe </w:t>
      </w:r>
      <w:r w:rsidR="008D369A">
        <w:rPr>
          <w:rFonts w:ascii="Times New Roman" w:hAnsi="Times New Roman" w:cs="Times New Roman"/>
          <w:sz w:val="24"/>
          <w:szCs w:val="24"/>
        </w:rPr>
        <w:t>as well as</w:t>
      </w:r>
      <w:r w:rsidR="003305B1">
        <w:rPr>
          <w:rFonts w:ascii="Times New Roman" w:hAnsi="Times New Roman" w:cs="Times New Roman"/>
          <w:sz w:val="24"/>
          <w:szCs w:val="24"/>
        </w:rPr>
        <w:t xml:space="preserve"> globally, </w:t>
      </w:r>
      <w:r w:rsidR="002E3290">
        <w:rPr>
          <w:rFonts w:ascii="Times New Roman" w:hAnsi="Times New Roman" w:cs="Times New Roman"/>
          <w:sz w:val="24"/>
          <w:szCs w:val="24"/>
        </w:rPr>
        <w:t xml:space="preserve">meaning the </w:t>
      </w:r>
      <w:r w:rsidR="003305B1">
        <w:rPr>
          <w:rFonts w:ascii="Times New Roman" w:hAnsi="Times New Roman" w:cs="Times New Roman"/>
          <w:sz w:val="24"/>
          <w:szCs w:val="24"/>
        </w:rPr>
        <w:t xml:space="preserve">EU not only </w:t>
      </w:r>
      <w:r w:rsidR="002E3290">
        <w:rPr>
          <w:rFonts w:ascii="Times New Roman" w:hAnsi="Times New Roman" w:cs="Times New Roman"/>
          <w:sz w:val="24"/>
          <w:szCs w:val="24"/>
        </w:rPr>
        <w:t xml:space="preserve">needs to </w:t>
      </w:r>
      <w:r w:rsidR="003305B1">
        <w:rPr>
          <w:rFonts w:ascii="Times New Roman" w:hAnsi="Times New Roman" w:cs="Times New Roman"/>
          <w:sz w:val="24"/>
          <w:szCs w:val="24"/>
        </w:rPr>
        <w:t xml:space="preserve">step up gear when it comes to </w:t>
      </w:r>
      <w:r w:rsidR="00320E89">
        <w:rPr>
          <w:rFonts w:ascii="Times New Roman" w:hAnsi="Times New Roman" w:cs="Times New Roman"/>
          <w:sz w:val="24"/>
          <w:szCs w:val="24"/>
        </w:rPr>
        <w:t>managing migration flows</w:t>
      </w:r>
      <w:r w:rsidR="003305B1">
        <w:rPr>
          <w:rFonts w:ascii="Times New Roman" w:hAnsi="Times New Roman" w:cs="Times New Roman"/>
          <w:sz w:val="24"/>
          <w:szCs w:val="24"/>
        </w:rPr>
        <w:t xml:space="preserve">, but also </w:t>
      </w:r>
      <w:r w:rsidR="00025EA2">
        <w:rPr>
          <w:rFonts w:ascii="Times New Roman" w:hAnsi="Times New Roman" w:cs="Times New Roman"/>
          <w:sz w:val="24"/>
          <w:szCs w:val="24"/>
        </w:rPr>
        <w:t>when it comes to</w:t>
      </w:r>
      <w:r w:rsidR="003305B1">
        <w:rPr>
          <w:rFonts w:ascii="Times New Roman" w:hAnsi="Times New Roman" w:cs="Times New Roman"/>
          <w:sz w:val="24"/>
          <w:szCs w:val="24"/>
        </w:rPr>
        <w:t xml:space="preserve"> </w:t>
      </w:r>
      <w:r w:rsidR="00320E89">
        <w:rPr>
          <w:rFonts w:ascii="Times New Roman" w:hAnsi="Times New Roman" w:cs="Times New Roman"/>
          <w:sz w:val="24"/>
          <w:szCs w:val="24"/>
        </w:rPr>
        <w:t xml:space="preserve">its </w:t>
      </w:r>
      <w:r w:rsidR="003305B1">
        <w:rPr>
          <w:rFonts w:ascii="Times New Roman" w:hAnsi="Times New Roman" w:cs="Times New Roman"/>
          <w:sz w:val="24"/>
          <w:szCs w:val="24"/>
        </w:rPr>
        <w:t>integration policies</w:t>
      </w:r>
      <w:r w:rsidR="000046AD">
        <w:rPr>
          <w:rFonts w:ascii="Times New Roman" w:hAnsi="Times New Roman" w:cs="Times New Roman"/>
          <w:sz w:val="24"/>
          <w:szCs w:val="24"/>
        </w:rPr>
        <w:t xml:space="preserve"> for third</w:t>
      </w:r>
      <w:r w:rsidR="00B22FEF">
        <w:rPr>
          <w:rFonts w:ascii="Times New Roman" w:hAnsi="Times New Roman" w:cs="Times New Roman"/>
          <w:sz w:val="24"/>
          <w:szCs w:val="24"/>
        </w:rPr>
        <w:t>-</w:t>
      </w:r>
      <w:r w:rsidR="000046AD">
        <w:rPr>
          <w:rFonts w:ascii="Times New Roman" w:hAnsi="Times New Roman" w:cs="Times New Roman"/>
          <w:sz w:val="24"/>
          <w:szCs w:val="24"/>
        </w:rPr>
        <w:t>country nationals</w:t>
      </w:r>
      <w:r w:rsidR="000046AD">
        <w:rPr>
          <w:rStyle w:val="FootnoteReference"/>
          <w:rFonts w:ascii="Times New Roman" w:hAnsi="Times New Roman" w:cs="Times New Roman"/>
          <w:sz w:val="24"/>
          <w:szCs w:val="24"/>
        </w:rPr>
        <w:footnoteReference w:id="3"/>
      </w:r>
      <w:r w:rsidR="003305B1">
        <w:rPr>
          <w:rFonts w:ascii="Times New Roman" w:hAnsi="Times New Roman" w:cs="Times New Roman"/>
          <w:sz w:val="24"/>
          <w:szCs w:val="24"/>
        </w:rPr>
        <w:t>.</w:t>
      </w:r>
    </w:p>
    <w:p w:rsidR="00B83125" w:rsidRDefault="002E3290" w:rsidP="00D7220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EU has been supporting Member States in their integration policies for several years already. </w:t>
      </w:r>
      <w:r w:rsidR="00B83125">
        <w:rPr>
          <w:rFonts w:ascii="Times New Roman" w:hAnsi="Times New Roman" w:cs="Times New Roman"/>
          <w:sz w:val="24"/>
          <w:szCs w:val="24"/>
        </w:rPr>
        <w:t xml:space="preserve">In 2014 the Justice and Home Affairs Council reaffirmed </w:t>
      </w:r>
      <w:r w:rsidR="004E4354">
        <w:rPr>
          <w:rFonts w:ascii="Times New Roman" w:hAnsi="Times New Roman" w:cs="Times New Roman"/>
          <w:sz w:val="24"/>
          <w:szCs w:val="24"/>
        </w:rPr>
        <w:t>t</w:t>
      </w:r>
      <w:r w:rsidR="004E4354" w:rsidRPr="00D77B99">
        <w:rPr>
          <w:rFonts w:ascii="Times New Roman" w:hAnsi="Times New Roman" w:cs="Times New Roman"/>
          <w:sz w:val="24"/>
          <w:szCs w:val="24"/>
        </w:rPr>
        <w:t xml:space="preserve">he EU </w:t>
      </w:r>
      <w:r w:rsidR="004E4354" w:rsidRPr="00D77B99">
        <w:rPr>
          <w:rFonts w:ascii="Times New Roman" w:hAnsi="Times New Roman" w:cs="Times New Roman"/>
          <w:b/>
          <w:sz w:val="24"/>
          <w:szCs w:val="24"/>
        </w:rPr>
        <w:t>Common Basic Principles for Immigrant Integration Policy</w:t>
      </w:r>
      <w:r w:rsidR="004E4354" w:rsidRPr="00D77B99">
        <w:rPr>
          <w:rFonts w:ascii="Times New Roman" w:hAnsi="Times New Roman" w:cs="Times New Roman"/>
          <w:sz w:val="24"/>
          <w:szCs w:val="24"/>
        </w:rPr>
        <w:t xml:space="preserve"> </w:t>
      </w:r>
      <w:r w:rsidR="004E4354">
        <w:rPr>
          <w:rFonts w:ascii="Times New Roman" w:hAnsi="Times New Roman" w:cs="Times New Roman"/>
          <w:sz w:val="24"/>
          <w:szCs w:val="24"/>
        </w:rPr>
        <w:t>adopted</w:t>
      </w:r>
      <w:r w:rsidR="00B83125">
        <w:rPr>
          <w:rFonts w:ascii="Times New Roman" w:hAnsi="Times New Roman" w:cs="Times New Roman"/>
          <w:sz w:val="24"/>
          <w:szCs w:val="24"/>
        </w:rPr>
        <w:t xml:space="preserve"> in 2004</w:t>
      </w:r>
      <w:r w:rsidR="004E4354">
        <w:rPr>
          <w:rFonts w:ascii="Times New Roman" w:hAnsi="Times New Roman" w:cs="Times New Roman"/>
          <w:sz w:val="24"/>
          <w:szCs w:val="24"/>
        </w:rPr>
        <w:t xml:space="preserve">, </w:t>
      </w:r>
      <w:r w:rsidR="00B83125">
        <w:rPr>
          <w:rFonts w:ascii="Times New Roman" w:hAnsi="Times New Roman" w:cs="Times New Roman"/>
          <w:sz w:val="24"/>
          <w:szCs w:val="24"/>
        </w:rPr>
        <w:t xml:space="preserve">which </w:t>
      </w:r>
      <w:r w:rsidR="004E4354">
        <w:rPr>
          <w:rFonts w:ascii="Times New Roman" w:hAnsi="Times New Roman" w:cs="Times New Roman"/>
          <w:sz w:val="24"/>
          <w:szCs w:val="24"/>
        </w:rPr>
        <w:t>set out a common approach to</w:t>
      </w:r>
      <w:r w:rsidR="00B048C2">
        <w:rPr>
          <w:rFonts w:ascii="Times New Roman" w:hAnsi="Times New Roman" w:cs="Times New Roman"/>
          <w:sz w:val="24"/>
          <w:szCs w:val="24"/>
        </w:rPr>
        <w:t xml:space="preserve"> the</w:t>
      </w:r>
      <w:r w:rsidR="004E4354">
        <w:rPr>
          <w:rFonts w:ascii="Times New Roman" w:hAnsi="Times New Roman" w:cs="Times New Roman"/>
          <w:sz w:val="24"/>
          <w:szCs w:val="24"/>
        </w:rPr>
        <w:t xml:space="preserve"> integration</w:t>
      </w:r>
      <w:r w:rsidR="00FC7315">
        <w:rPr>
          <w:rFonts w:ascii="Times New Roman" w:hAnsi="Times New Roman" w:cs="Times New Roman"/>
          <w:sz w:val="24"/>
          <w:szCs w:val="24"/>
        </w:rPr>
        <w:t xml:space="preserve"> </w:t>
      </w:r>
      <w:r w:rsidR="00B048C2">
        <w:rPr>
          <w:rFonts w:ascii="Times New Roman" w:hAnsi="Times New Roman" w:cs="Times New Roman"/>
          <w:sz w:val="24"/>
          <w:szCs w:val="24"/>
        </w:rPr>
        <w:t xml:space="preserve">of </w:t>
      </w:r>
      <w:r w:rsidR="00FC7315">
        <w:rPr>
          <w:rFonts w:ascii="Times New Roman" w:hAnsi="Times New Roman" w:cs="Times New Roman"/>
          <w:sz w:val="24"/>
          <w:szCs w:val="24"/>
        </w:rPr>
        <w:t>third country nationals</w:t>
      </w:r>
      <w:r w:rsidR="004E4354">
        <w:rPr>
          <w:rFonts w:ascii="Times New Roman" w:hAnsi="Times New Roman" w:cs="Times New Roman"/>
          <w:sz w:val="24"/>
          <w:szCs w:val="24"/>
        </w:rPr>
        <w:t xml:space="preserve"> across the EU</w:t>
      </w:r>
      <w:r w:rsidR="004A4BF7" w:rsidRPr="00D77B99">
        <w:rPr>
          <w:rFonts w:ascii="Times New Roman" w:hAnsi="Times New Roman" w:cs="Times New Roman"/>
          <w:sz w:val="24"/>
          <w:szCs w:val="24"/>
          <w:vertAlign w:val="superscript"/>
        </w:rPr>
        <w:footnoteReference w:id="4"/>
      </w:r>
      <w:r w:rsidR="004E4354">
        <w:rPr>
          <w:rFonts w:ascii="Times New Roman" w:hAnsi="Times New Roman" w:cs="Times New Roman"/>
          <w:sz w:val="24"/>
          <w:szCs w:val="24"/>
        </w:rPr>
        <w:t xml:space="preserve">. </w:t>
      </w:r>
      <w:r w:rsidR="00DD08DC">
        <w:rPr>
          <w:rFonts w:ascii="Times New Roman" w:hAnsi="Times New Roman" w:cs="Times New Roman"/>
          <w:sz w:val="24"/>
          <w:szCs w:val="24"/>
        </w:rPr>
        <w:t>In 2011, the European Commission set out a European Agenda</w:t>
      </w:r>
      <w:r w:rsidR="000F09A0">
        <w:rPr>
          <w:rStyle w:val="FootnoteReference"/>
          <w:rFonts w:ascii="Times New Roman" w:hAnsi="Times New Roman" w:cs="Times New Roman"/>
          <w:sz w:val="24"/>
          <w:szCs w:val="24"/>
        </w:rPr>
        <w:footnoteReference w:id="5"/>
      </w:r>
      <w:r w:rsidR="00DD08DC">
        <w:rPr>
          <w:rFonts w:ascii="Times New Roman" w:hAnsi="Times New Roman" w:cs="Times New Roman"/>
          <w:sz w:val="24"/>
          <w:szCs w:val="24"/>
        </w:rPr>
        <w:t xml:space="preserve"> for the integration of third-country nationals, calling for a strengthened and coherent approach to integration, across different policy areas and government levels</w:t>
      </w:r>
      <w:r w:rsidR="00C97A4D">
        <w:rPr>
          <w:rFonts w:ascii="Times New Roman" w:hAnsi="Times New Roman" w:cs="Times New Roman"/>
          <w:sz w:val="24"/>
          <w:szCs w:val="24"/>
        </w:rPr>
        <w:t xml:space="preserve">. </w:t>
      </w:r>
      <w:r w:rsidR="00883911">
        <w:rPr>
          <w:rFonts w:ascii="Times New Roman" w:hAnsi="Times New Roman" w:cs="Times New Roman"/>
          <w:sz w:val="24"/>
          <w:szCs w:val="24"/>
        </w:rPr>
        <w:t>During those years</w:t>
      </w:r>
      <w:r w:rsidR="00123905">
        <w:rPr>
          <w:rFonts w:ascii="Times New Roman" w:hAnsi="Times New Roman" w:cs="Times New Roman"/>
          <w:sz w:val="24"/>
          <w:szCs w:val="24"/>
        </w:rPr>
        <w:t xml:space="preserve">, </w:t>
      </w:r>
      <w:r w:rsidR="004E4354">
        <w:rPr>
          <w:rFonts w:ascii="Times New Roman" w:hAnsi="Times New Roman" w:cs="Times New Roman"/>
          <w:sz w:val="24"/>
          <w:szCs w:val="24"/>
        </w:rPr>
        <w:t>many</w:t>
      </w:r>
      <w:r w:rsidR="00123905">
        <w:rPr>
          <w:rFonts w:ascii="Times New Roman" w:hAnsi="Times New Roman" w:cs="Times New Roman"/>
          <w:sz w:val="24"/>
          <w:szCs w:val="24"/>
        </w:rPr>
        <w:t xml:space="preserve"> Member State</w:t>
      </w:r>
      <w:r w:rsidR="004A4BF7">
        <w:rPr>
          <w:rFonts w:ascii="Times New Roman" w:hAnsi="Times New Roman" w:cs="Times New Roman"/>
          <w:sz w:val="24"/>
          <w:szCs w:val="24"/>
        </w:rPr>
        <w:t>s</w:t>
      </w:r>
      <w:r w:rsidR="00123905">
        <w:rPr>
          <w:rFonts w:ascii="Times New Roman" w:hAnsi="Times New Roman" w:cs="Times New Roman"/>
          <w:sz w:val="24"/>
          <w:szCs w:val="24"/>
        </w:rPr>
        <w:t xml:space="preserve"> developed their own </w:t>
      </w:r>
      <w:r w:rsidR="00D71357">
        <w:rPr>
          <w:rFonts w:ascii="Times New Roman" w:hAnsi="Times New Roman" w:cs="Times New Roman"/>
          <w:sz w:val="24"/>
          <w:szCs w:val="24"/>
        </w:rPr>
        <w:t xml:space="preserve">integration </w:t>
      </w:r>
      <w:r w:rsidR="004E4354">
        <w:rPr>
          <w:rFonts w:ascii="Times New Roman" w:hAnsi="Times New Roman" w:cs="Times New Roman"/>
          <w:sz w:val="24"/>
          <w:szCs w:val="24"/>
        </w:rPr>
        <w:t>policies</w:t>
      </w:r>
      <w:r w:rsidR="00095AAF">
        <w:rPr>
          <w:rFonts w:ascii="Times New Roman" w:hAnsi="Times New Roman" w:cs="Times New Roman"/>
          <w:sz w:val="24"/>
          <w:szCs w:val="24"/>
        </w:rPr>
        <w:t xml:space="preserve"> depending on their national contexts</w:t>
      </w:r>
      <w:r w:rsidR="00123905">
        <w:rPr>
          <w:rFonts w:ascii="Times New Roman" w:hAnsi="Times New Roman" w:cs="Times New Roman"/>
          <w:sz w:val="24"/>
          <w:szCs w:val="24"/>
        </w:rPr>
        <w:t>, and the EU</w:t>
      </w:r>
      <w:r w:rsidR="00123905" w:rsidRPr="00123905">
        <w:rPr>
          <w:rFonts w:ascii="Times New Roman" w:hAnsi="Times New Roman" w:cs="Times New Roman"/>
          <w:sz w:val="24"/>
          <w:szCs w:val="24"/>
        </w:rPr>
        <w:t xml:space="preserve"> </w:t>
      </w:r>
      <w:r w:rsidR="00123905" w:rsidRPr="00785E37">
        <w:rPr>
          <w:rFonts w:ascii="Times New Roman" w:hAnsi="Times New Roman" w:cs="Times New Roman"/>
          <w:sz w:val="24"/>
          <w:szCs w:val="24"/>
        </w:rPr>
        <w:t>played an important role in supporting</w:t>
      </w:r>
      <w:r w:rsidR="00123905">
        <w:rPr>
          <w:rFonts w:ascii="Times New Roman" w:hAnsi="Times New Roman" w:cs="Times New Roman"/>
          <w:sz w:val="24"/>
          <w:szCs w:val="24"/>
        </w:rPr>
        <w:t xml:space="preserve"> </w:t>
      </w:r>
      <w:r w:rsidR="00095AAF">
        <w:rPr>
          <w:rFonts w:ascii="Times New Roman" w:hAnsi="Times New Roman" w:cs="Times New Roman"/>
          <w:sz w:val="24"/>
          <w:szCs w:val="24"/>
        </w:rPr>
        <w:t xml:space="preserve">some of these </w:t>
      </w:r>
      <w:r w:rsidR="00123905" w:rsidRPr="00785E37">
        <w:rPr>
          <w:rFonts w:ascii="Times New Roman" w:hAnsi="Times New Roman" w:cs="Times New Roman"/>
          <w:sz w:val="24"/>
          <w:szCs w:val="24"/>
        </w:rPr>
        <w:t>actions</w:t>
      </w:r>
      <w:r w:rsidR="00DD08DC">
        <w:rPr>
          <w:rFonts w:ascii="Times New Roman" w:hAnsi="Times New Roman" w:cs="Times New Roman"/>
          <w:sz w:val="24"/>
          <w:szCs w:val="24"/>
        </w:rPr>
        <w:t xml:space="preserve">. </w:t>
      </w:r>
    </w:p>
    <w:p w:rsidR="00A90631" w:rsidRDefault="005D18ED" w:rsidP="00D7220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However,</w:t>
      </w:r>
      <w:r w:rsidR="00C97A4D">
        <w:rPr>
          <w:rFonts w:ascii="Times New Roman" w:hAnsi="Times New Roman" w:cs="Times New Roman"/>
          <w:sz w:val="24"/>
          <w:szCs w:val="24"/>
        </w:rPr>
        <w:t xml:space="preserve"> n</w:t>
      </w:r>
      <w:r w:rsidR="005C678B">
        <w:rPr>
          <w:rFonts w:ascii="Times New Roman" w:hAnsi="Times New Roman" w:cs="Times New Roman"/>
          <w:sz w:val="24"/>
          <w:szCs w:val="24"/>
        </w:rPr>
        <w:t>otwithstanding the</w:t>
      </w:r>
      <w:r w:rsidR="00C97A4D">
        <w:rPr>
          <w:rFonts w:ascii="Times New Roman" w:hAnsi="Times New Roman" w:cs="Times New Roman"/>
          <w:sz w:val="24"/>
          <w:szCs w:val="24"/>
        </w:rPr>
        <w:t xml:space="preserve"> efforts made,</w:t>
      </w:r>
      <w:r w:rsidR="00C37274">
        <w:rPr>
          <w:rFonts w:ascii="Times New Roman" w:hAnsi="Times New Roman" w:cs="Times New Roman"/>
          <w:sz w:val="24"/>
          <w:szCs w:val="24"/>
        </w:rPr>
        <w:t xml:space="preserve"> t</w:t>
      </w:r>
      <w:r w:rsidR="00FA58A4" w:rsidRPr="00FA58A4">
        <w:rPr>
          <w:rFonts w:ascii="Times New Roman" w:hAnsi="Times New Roman" w:cs="Times New Roman"/>
          <w:sz w:val="24"/>
          <w:szCs w:val="24"/>
        </w:rPr>
        <w:t xml:space="preserve">hird-country nationals across the EU </w:t>
      </w:r>
      <w:r w:rsidR="00FA58A4">
        <w:rPr>
          <w:rFonts w:ascii="Times New Roman" w:hAnsi="Times New Roman" w:cs="Times New Roman"/>
          <w:sz w:val="24"/>
          <w:szCs w:val="24"/>
        </w:rPr>
        <w:t>continue to fare</w:t>
      </w:r>
      <w:r w:rsidR="00FA58A4" w:rsidRPr="00FA58A4">
        <w:rPr>
          <w:rFonts w:ascii="Times New Roman" w:hAnsi="Times New Roman" w:cs="Times New Roman"/>
          <w:sz w:val="24"/>
          <w:szCs w:val="24"/>
        </w:rPr>
        <w:t xml:space="preserve"> worse than EU </w:t>
      </w:r>
      <w:r w:rsidR="00FA58A4" w:rsidRPr="00772884">
        <w:rPr>
          <w:rFonts w:ascii="Times New Roman" w:hAnsi="Times New Roman" w:cs="Times New Roman"/>
          <w:sz w:val="24"/>
          <w:szCs w:val="24"/>
        </w:rPr>
        <w:t xml:space="preserve">citizens </w:t>
      </w:r>
      <w:r w:rsidR="00A90631">
        <w:rPr>
          <w:rFonts w:ascii="Times New Roman" w:hAnsi="Times New Roman" w:cs="Times New Roman"/>
          <w:sz w:val="24"/>
          <w:szCs w:val="24"/>
        </w:rPr>
        <w:t>in</w:t>
      </w:r>
      <w:r w:rsidR="00FA58A4" w:rsidRPr="00FA58A4">
        <w:rPr>
          <w:rFonts w:ascii="Times New Roman" w:hAnsi="Times New Roman" w:cs="Times New Roman"/>
          <w:sz w:val="24"/>
          <w:szCs w:val="24"/>
        </w:rPr>
        <w:t xml:space="preserve"> </w:t>
      </w:r>
      <w:r w:rsidR="00FC7315">
        <w:rPr>
          <w:rFonts w:ascii="Times New Roman" w:hAnsi="Times New Roman" w:cs="Times New Roman"/>
          <w:sz w:val="24"/>
          <w:szCs w:val="24"/>
        </w:rPr>
        <w:t xml:space="preserve">terms of </w:t>
      </w:r>
      <w:r w:rsidR="00FA58A4" w:rsidRPr="00FA58A4">
        <w:rPr>
          <w:rFonts w:ascii="Times New Roman" w:hAnsi="Times New Roman" w:cs="Times New Roman"/>
          <w:sz w:val="24"/>
          <w:szCs w:val="24"/>
        </w:rPr>
        <w:t>employment, education, and social inclusion outcomes</w:t>
      </w:r>
      <w:r w:rsidR="00FA58A4" w:rsidRPr="00FA58A4">
        <w:rPr>
          <w:rFonts w:ascii="Times New Roman" w:hAnsi="Times New Roman" w:cs="Times New Roman"/>
          <w:sz w:val="24"/>
          <w:szCs w:val="24"/>
          <w:vertAlign w:val="superscript"/>
        </w:rPr>
        <w:footnoteReference w:id="6"/>
      </w:r>
      <w:r w:rsidR="00D71357">
        <w:rPr>
          <w:rFonts w:ascii="Times New Roman" w:hAnsi="Times New Roman" w:cs="Times New Roman"/>
          <w:sz w:val="24"/>
          <w:szCs w:val="24"/>
        </w:rPr>
        <w:t>.</w:t>
      </w:r>
      <w:r w:rsidR="00ED698B">
        <w:rPr>
          <w:rFonts w:ascii="Times New Roman" w:hAnsi="Times New Roman" w:cs="Times New Roman"/>
          <w:sz w:val="24"/>
          <w:szCs w:val="24"/>
        </w:rPr>
        <w:t xml:space="preserve"> </w:t>
      </w:r>
      <w:r w:rsidR="00346A87">
        <w:rPr>
          <w:rFonts w:ascii="Times New Roman" w:hAnsi="Times New Roman" w:cs="Times New Roman"/>
          <w:bCs/>
          <w:sz w:val="24"/>
          <w:szCs w:val="24"/>
        </w:rPr>
        <w:t>At the same time, recent measures taken to improve the management of the large numbers of persons in need of protection which the EU currently faces, including</w:t>
      </w:r>
      <w:r w:rsidR="00346A87" w:rsidRPr="00785E37">
        <w:rPr>
          <w:rFonts w:ascii="Times New Roman" w:hAnsi="Times New Roman" w:cs="Times New Roman"/>
          <w:bCs/>
          <w:sz w:val="24"/>
          <w:szCs w:val="24"/>
        </w:rPr>
        <w:t xml:space="preserve"> </w:t>
      </w:r>
      <w:r w:rsidR="00346A87">
        <w:rPr>
          <w:rFonts w:ascii="Times New Roman" w:hAnsi="Times New Roman" w:cs="Times New Roman"/>
          <w:bCs/>
          <w:sz w:val="24"/>
          <w:szCs w:val="24"/>
        </w:rPr>
        <w:t xml:space="preserve">measures on </w:t>
      </w:r>
      <w:r w:rsidR="00346A87" w:rsidRPr="00785E37">
        <w:rPr>
          <w:rFonts w:ascii="Times New Roman" w:hAnsi="Times New Roman" w:cs="Times New Roman"/>
          <w:bCs/>
          <w:sz w:val="24"/>
          <w:szCs w:val="24"/>
        </w:rPr>
        <w:t>relocation and resettlement</w:t>
      </w:r>
      <w:r w:rsidR="00346A87" w:rsidRPr="00785E37">
        <w:rPr>
          <w:rStyle w:val="FootnoteReference"/>
          <w:rFonts w:ascii="Times New Roman" w:hAnsi="Times New Roman" w:cs="Times New Roman"/>
          <w:bCs/>
          <w:sz w:val="24"/>
          <w:szCs w:val="24"/>
        </w:rPr>
        <w:footnoteReference w:id="7"/>
      </w:r>
      <w:r w:rsidR="00B22FEF">
        <w:rPr>
          <w:rFonts w:ascii="Times New Roman" w:hAnsi="Times New Roman" w:cs="Times New Roman"/>
          <w:bCs/>
          <w:sz w:val="24"/>
          <w:szCs w:val="24"/>
        </w:rPr>
        <w:t>,</w:t>
      </w:r>
      <w:r w:rsidR="00346A87" w:rsidRPr="00785E37">
        <w:rPr>
          <w:rFonts w:ascii="Times New Roman" w:hAnsi="Times New Roman" w:cs="Times New Roman"/>
          <w:bCs/>
          <w:sz w:val="24"/>
          <w:szCs w:val="24"/>
        </w:rPr>
        <w:t xml:space="preserve"> have </w:t>
      </w:r>
      <w:r w:rsidR="00B83125">
        <w:rPr>
          <w:rFonts w:ascii="Times New Roman" w:hAnsi="Times New Roman" w:cs="Times New Roman"/>
          <w:bCs/>
          <w:sz w:val="24"/>
          <w:szCs w:val="24"/>
        </w:rPr>
        <w:t>highlighted</w:t>
      </w:r>
      <w:r w:rsidR="00346A87" w:rsidRPr="00785E37">
        <w:rPr>
          <w:rFonts w:ascii="Times New Roman" w:hAnsi="Times New Roman" w:cs="Times New Roman"/>
          <w:bCs/>
          <w:sz w:val="24"/>
          <w:szCs w:val="24"/>
        </w:rPr>
        <w:t xml:space="preserve"> the need for those Member States with</w:t>
      </w:r>
      <w:r w:rsidR="00B83125">
        <w:rPr>
          <w:rFonts w:ascii="Times New Roman" w:hAnsi="Times New Roman" w:cs="Times New Roman"/>
          <w:bCs/>
          <w:sz w:val="24"/>
          <w:szCs w:val="24"/>
        </w:rPr>
        <w:t xml:space="preserve"> less</w:t>
      </w:r>
      <w:r w:rsidR="00346A87">
        <w:rPr>
          <w:rFonts w:ascii="Times New Roman" w:hAnsi="Times New Roman" w:cs="Times New Roman"/>
          <w:bCs/>
          <w:sz w:val="24"/>
          <w:szCs w:val="24"/>
        </w:rPr>
        <w:t xml:space="preserve"> </w:t>
      </w:r>
      <w:r w:rsidR="00346A87" w:rsidRPr="00785E37">
        <w:rPr>
          <w:rFonts w:ascii="Times New Roman" w:hAnsi="Times New Roman" w:cs="Times New Roman"/>
          <w:bCs/>
          <w:sz w:val="24"/>
          <w:szCs w:val="24"/>
        </w:rPr>
        <w:t>experience with integration to develop effective integration strategies.</w:t>
      </w:r>
    </w:p>
    <w:p w:rsidR="00C97A4D" w:rsidRDefault="00CF1A4C" w:rsidP="00D7220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Ensuring that all those who are rightfully and legitimately in the EU, regardless of the length of their stay, can participate and contribute </w:t>
      </w:r>
      <w:r w:rsidR="004707C7">
        <w:rPr>
          <w:rFonts w:ascii="Times New Roman" w:hAnsi="Times New Roman" w:cs="Times New Roman"/>
          <w:sz w:val="24"/>
          <w:szCs w:val="24"/>
        </w:rPr>
        <w:t xml:space="preserve">is key </w:t>
      </w:r>
      <w:r>
        <w:rPr>
          <w:rFonts w:ascii="Times New Roman" w:hAnsi="Times New Roman" w:cs="Times New Roman"/>
          <w:sz w:val="24"/>
          <w:szCs w:val="24"/>
        </w:rPr>
        <w:t xml:space="preserve">to the future </w:t>
      </w:r>
      <w:r w:rsidR="008D369A">
        <w:rPr>
          <w:rFonts w:ascii="Times New Roman" w:hAnsi="Times New Roman" w:cs="Times New Roman"/>
          <w:sz w:val="24"/>
          <w:szCs w:val="24"/>
        </w:rPr>
        <w:t xml:space="preserve">well-being, </w:t>
      </w:r>
      <w:r w:rsidR="00025EA2">
        <w:rPr>
          <w:rFonts w:ascii="Times New Roman" w:hAnsi="Times New Roman" w:cs="Times New Roman"/>
          <w:sz w:val="24"/>
          <w:szCs w:val="24"/>
        </w:rPr>
        <w:t xml:space="preserve">prosperity </w:t>
      </w:r>
      <w:r w:rsidR="008D369A">
        <w:rPr>
          <w:rFonts w:ascii="Times New Roman" w:hAnsi="Times New Roman" w:cs="Times New Roman"/>
          <w:sz w:val="24"/>
          <w:szCs w:val="24"/>
        </w:rPr>
        <w:t xml:space="preserve">and cohesion </w:t>
      </w:r>
      <w:r>
        <w:rPr>
          <w:rFonts w:ascii="Times New Roman" w:hAnsi="Times New Roman" w:cs="Times New Roman"/>
          <w:sz w:val="24"/>
          <w:szCs w:val="24"/>
        </w:rPr>
        <w:t xml:space="preserve">of </w:t>
      </w:r>
      <w:r w:rsidR="00C97A4D">
        <w:rPr>
          <w:rFonts w:ascii="Times New Roman" w:hAnsi="Times New Roman" w:cs="Times New Roman"/>
          <w:sz w:val="24"/>
          <w:szCs w:val="24"/>
        </w:rPr>
        <w:t>European societies</w:t>
      </w:r>
      <w:r>
        <w:rPr>
          <w:rFonts w:ascii="Times New Roman" w:hAnsi="Times New Roman" w:cs="Times New Roman"/>
          <w:sz w:val="24"/>
          <w:szCs w:val="24"/>
        </w:rPr>
        <w:t>.</w:t>
      </w:r>
      <w:r w:rsidR="008D369A">
        <w:rPr>
          <w:rFonts w:ascii="Times New Roman" w:hAnsi="Times New Roman" w:cs="Times New Roman"/>
          <w:sz w:val="24"/>
          <w:szCs w:val="24"/>
        </w:rPr>
        <w:t xml:space="preserve"> In times when discrimination, prejudice, racism and xenophobia are </w:t>
      </w:r>
      <w:r w:rsidR="00123905">
        <w:rPr>
          <w:rFonts w:ascii="Times New Roman" w:hAnsi="Times New Roman" w:cs="Times New Roman"/>
          <w:sz w:val="24"/>
          <w:szCs w:val="24"/>
        </w:rPr>
        <w:t>rising</w:t>
      </w:r>
      <w:r w:rsidR="008D369A">
        <w:rPr>
          <w:rFonts w:ascii="Times New Roman" w:hAnsi="Times New Roman" w:cs="Times New Roman"/>
          <w:sz w:val="24"/>
          <w:szCs w:val="24"/>
        </w:rPr>
        <w:t>, there are legal, moral and economic imperatives to upholding the EU's fundamental rights, values</w:t>
      </w:r>
      <w:r w:rsidR="002C0E3A">
        <w:rPr>
          <w:rFonts w:ascii="Times New Roman" w:hAnsi="Times New Roman" w:cs="Times New Roman"/>
          <w:sz w:val="24"/>
          <w:szCs w:val="24"/>
        </w:rPr>
        <w:t xml:space="preserve"> and freedoms and continuing to work for a more cohesive society overall</w:t>
      </w:r>
      <w:r w:rsidR="002C0E3A" w:rsidRPr="00320E89">
        <w:rPr>
          <w:rFonts w:ascii="Times New Roman" w:hAnsi="Times New Roman" w:cs="Times New Roman"/>
          <w:sz w:val="24"/>
          <w:szCs w:val="24"/>
        </w:rPr>
        <w:t xml:space="preserve">. </w:t>
      </w:r>
      <w:r w:rsidR="00F55248">
        <w:rPr>
          <w:rFonts w:ascii="Times New Roman" w:hAnsi="Times New Roman" w:cs="Times New Roman"/>
          <w:sz w:val="24"/>
          <w:szCs w:val="24"/>
        </w:rPr>
        <w:t>T</w:t>
      </w:r>
      <w:r w:rsidR="00123905" w:rsidRPr="00320E89">
        <w:rPr>
          <w:rFonts w:ascii="Times New Roman" w:hAnsi="Times New Roman" w:cs="Times New Roman"/>
          <w:sz w:val="24"/>
          <w:szCs w:val="24"/>
        </w:rPr>
        <w:t>he successful integration of third-country</w:t>
      </w:r>
      <w:r w:rsidR="00123905">
        <w:rPr>
          <w:rFonts w:ascii="Times New Roman" w:hAnsi="Times New Roman" w:cs="Times New Roman"/>
          <w:sz w:val="24"/>
          <w:szCs w:val="24"/>
        </w:rPr>
        <w:t xml:space="preserve"> nationals is a matter of common interest to all Member States.</w:t>
      </w:r>
    </w:p>
    <w:p w:rsidR="00C97A4D" w:rsidRDefault="00C97A4D" w:rsidP="00D722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Investing </w:t>
      </w:r>
      <w:r w:rsidR="0000797E" w:rsidRPr="00785E37">
        <w:rPr>
          <w:rFonts w:ascii="Times New Roman" w:hAnsi="Times New Roman" w:cs="Times New Roman"/>
          <w:sz w:val="24"/>
          <w:szCs w:val="24"/>
        </w:rPr>
        <w:t xml:space="preserve">resources </w:t>
      </w:r>
      <w:r>
        <w:rPr>
          <w:rFonts w:ascii="Times New Roman" w:hAnsi="Times New Roman" w:cs="Times New Roman"/>
          <w:sz w:val="24"/>
          <w:szCs w:val="24"/>
        </w:rPr>
        <w:t xml:space="preserve">and energy in </w:t>
      </w:r>
      <w:r w:rsidR="0000797E" w:rsidRPr="00785E37">
        <w:rPr>
          <w:rFonts w:ascii="Times New Roman" w:hAnsi="Times New Roman" w:cs="Times New Roman"/>
          <w:sz w:val="24"/>
          <w:szCs w:val="24"/>
        </w:rPr>
        <w:t xml:space="preserve">integration </w:t>
      </w:r>
      <w:r>
        <w:rPr>
          <w:rFonts w:ascii="Times New Roman" w:hAnsi="Times New Roman" w:cs="Times New Roman"/>
          <w:sz w:val="24"/>
          <w:szCs w:val="24"/>
        </w:rPr>
        <w:t>policies</w:t>
      </w:r>
      <w:r w:rsidR="0000797E" w:rsidRPr="00785E37">
        <w:rPr>
          <w:rFonts w:ascii="Times New Roman" w:hAnsi="Times New Roman" w:cs="Times New Roman"/>
          <w:sz w:val="24"/>
          <w:szCs w:val="24"/>
        </w:rPr>
        <w:t xml:space="preserve"> today will contribute to making Europe a more prosperous, cohesive, and inclusive society in the long run. </w:t>
      </w:r>
      <w:r w:rsidRPr="00772884">
        <w:rPr>
          <w:rFonts w:ascii="Times New Roman" w:hAnsi="Times New Roman" w:cs="Times New Roman"/>
          <w:sz w:val="24"/>
          <w:szCs w:val="24"/>
        </w:rPr>
        <w:t>The European Agenda on Migration</w:t>
      </w:r>
      <w:r w:rsidRPr="00772884">
        <w:rPr>
          <w:rStyle w:val="FootnoteReference"/>
          <w:rFonts w:ascii="Times New Roman" w:hAnsi="Times New Roman" w:cs="Times New Roman"/>
          <w:sz w:val="24"/>
          <w:szCs w:val="24"/>
        </w:rPr>
        <w:footnoteReference w:id="8"/>
      </w:r>
      <w:r w:rsidRPr="00772884">
        <w:rPr>
          <w:rFonts w:ascii="Times New Roman" w:hAnsi="Times New Roman" w:cs="Times New Roman"/>
          <w:sz w:val="24"/>
          <w:szCs w:val="24"/>
        </w:rPr>
        <w:t xml:space="preserve"> emphasised the need for effective integration policies</w:t>
      </w:r>
      <w:r w:rsidR="003C4309">
        <w:rPr>
          <w:rFonts w:ascii="Times New Roman" w:hAnsi="Times New Roman" w:cs="Times New Roman"/>
          <w:sz w:val="24"/>
          <w:szCs w:val="24"/>
        </w:rPr>
        <w:t xml:space="preserve"> for third country nationals</w:t>
      </w:r>
      <w:r w:rsidRPr="00772884">
        <w:rPr>
          <w:rFonts w:ascii="Times New Roman" w:hAnsi="Times New Roman" w:cs="Times New Roman"/>
          <w:sz w:val="24"/>
          <w:szCs w:val="24"/>
        </w:rPr>
        <w:t xml:space="preserve">. </w:t>
      </w:r>
      <w:r w:rsidRPr="00785E37">
        <w:rPr>
          <w:rFonts w:ascii="Times New Roman" w:hAnsi="Times New Roman" w:cs="Times New Roman"/>
          <w:sz w:val="24"/>
          <w:szCs w:val="24"/>
        </w:rPr>
        <w:t xml:space="preserve">In the light of the current </w:t>
      </w:r>
      <w:r w:rsidR="00123905">
        <w:rPr>
          <w:rFonts w:ascii="Times New Roman" w:hAnsi="Times New Roman" w:cs="Times New Roman"/>
          <w:sz w:val="24"/>
          <w:szCs w:val="24"/>
        </w:rPr>
        <w:t xml:space="preserve">migratory </w:t>
      </w:r>
      <w:r w:rsidRPr="00785E37">
        <w:rPr>
          <w:rFonts w:ascii="Times New Roman" w:hAnsi="Times New Roman" w:cs="Times New Roman"/>
          <w:sz w:val="24"/>
          <w:szCs w:val="24"/>
        </w:rPr>
        <w:t>challenges</w:t>
      </w:r>
      <w:r w:rsidR="00B66CC1">
        <w:rPr>
          <w:rFonts w:ascii="Times New Roman" w:hAnsi="Times New Roman" w:cs="Times New Roman"/>
          <w:sz w:val="24"/>
          <w:szCs w:val="24"/>
        </w:rPr>
        <w:t>,</w:t>
      </w:r>
      <w:r w:rsidRPr="00785E37">
        <w:rPr>
          <w:rFonts w:ascii="Times New Roman" w:hAnsi="Times New Roman" w:cs="Times New Roman"/>
          <w:sz w:val="24"/>
          <w:szCs w:val="24"/>
        </w:rPr>
        <w:t xml:space="preserve"> and as announced in the Communication of 6 </w:t>
      </w:r>
      <w:r w:rsidRPr="00785E37">
        <w:rPr>
          <w:rFonts w:ascii="Times New Roman" w:hAnsi="Times New Roman" w:cs="Times New Roman"/>
          <w:sz w:val="24"/>
          <w:szCs w:val="24"/>
        </w:rPr>
        <w:lastRenderedPageBreak/>
        <w:t>April 2016</w:t>
      </w:r>
      <w:r w:rsidRPr="00785E37">
        <w:rPr>
          <w:rStyle w:val="FootnoteReference"/>
          <w:rFonts w:ascii="Times New Roman" w:hAnsi="Times New Roman" w:cs="Times New Roman"/>
          <w:sz w:val="24"/>
          <w:szCs w:val="24"/>
        </w:rPr>
        <w:footnoteReference w:id="9"/>
      </w:r>
      <w:r w:rsidRPr="00785E37">
        <w:rPr>
          <w:rFonts w:ascii="Times New Roman" w:hAnsi="Times New Roman" w:cs="Times New Roman"/>
          <w:sz w:val="24"/>
          <w:szCs w:val="24"/>
        </w:rPr>
        <w:t xml:space="preserve">, the moment has now come </w:t>
      </w:r>
      <w:r>
        <w:rPr>
          <w:rFonts w:ascii="Times New Roman" w:hAnsi="Times New Roman" w:cs="Times New Roman"/>
          <w:sz w:val="24"/>
          <w:szCs w:val="24"/>
        </w:rPr>
        <w:t xml:space="preserve">to revisit and strengthen the common </w:t>
      </w:r>
      <w:r w:rsidR="00A42869">
        <w:rPr>
          <w:rFonts w:ascii="Times New Roman" w:hAnsi="Times New Roman" w:cs="Times New Roman"/>
          <w:sz w:val="24"/>
          <w:szCs w:val="24"/>
        </w:rPr>
        <w:t xml:space="preserve">approach across </w:t>
      </w:r>
      <w:r>
        <w:rPr>
          <w:rFonts w:ascii="Times New Roman" w:hAnsi="Times New Roman" w:cs="Times New Roman"/>
          <w:sz w:val="24"/>
          <w:szCs w:val="24"/>
        </w:rPr>
        <w:t>policy areas</w:t>
      </w:r>
      <w:r w:rsidR="00A42869">
        <w:rPr>
          <w:rFonts w:ascii="Times New Roman" w:hAnsi="Times New Roman" w:cs="Times New Roman"/>
          <w:sz w:val="24"/>
          <w:szCs w:val="24"/>
        </w:rPr>
        <w:t xml:space="preserve"> and involving </w:t>
      </w:r>
      <w:r w:rsidR="00A42869" w:rsidRPr="00C34C3A">
        <w:rPr>
          <w:rFonts w:ascii="Times New Roman" w:hAnsi="Times New Roman" w:cs="Times New Roman"/>
          <w:sz w:val="24"/>
          <w:szCs w:val="24"/>
        </w:rPr>
        <w:t>all</w:t>
      </w:r>
      <w:r w:rsidR="00A42869">
        <w:rPr>
          <w:rFonts w:ascii="Times New Roman" w:hAnsi="Times New Roman" w:cs="Times New Roman"/>
          <w:sz w:val="24"/>
          <w:szCs w:val="24"/>
        </w:rPr>
        <w:t xml:space="preserve"> relevant</w:t>
      </w:r>
      <w:r w:rsidR="00A42869" w:rsidRPr="00C34C3A">
        <w:rPr>
          <w:rFonts w:ascii="Times New Roman" w:hAnsi="Times New Roman" w:cs="Times New Roman"/>
          <w:sz w:val="24"/>
          <w:szCs w:val="24"/>
        </w:rPr>
        <w:t xml:space="preserve"> actors – including the EU, Member States, regional and local authorities as well as social partners and civil society organisations</w:t>
      </w:r>
      <w:r>
        <w:rPr>
          <w:rFonts w:ascii="Times New Roman" w:hAnsi="Times New Roman" w:cs="Times New Roman"/>
          <w:sz w:val="24"/>
          <w:szCs w:val="24"/>
        </w:rPr>
        <w:t>.</w:t>
      </w:r>
      <w:r w:rsidR="0062588E">
        <w:rPr>
          <w:rFonts w:ascii="Times New Roman" w:hAnsi="Times New Roman" w:cs="Times New Roman"/>
          <w:sz w:val="24"/>
          <w:szCs w:val="24"/>
        </w:rPr>
        <w:t xml:space="preserve"> This is also supported by the European Parliament</w:t>
      </w:r>
      <w:r w:rsidR="00932572">
        <w:rPr>
          <w:rFonts w:ascii="Times New Roman" w:hAnsi="Times New Roman" w:cs="Times New Roman"/>
          <w:sz w:val="24"/>
          <w:szCs w:val="24"/>
        </w:rPr>
        <w:t xml:space="preserve"> in its</w:t>
      </w:r>
      <w:r w:rsidR="0062588E">
        <w:rPr>
          <w:rFonts w:ascii="Times New Roman" w:hAnsi="Times New Roman" w:cs="Times New Roman"/>
          <w:sz w:val="24"/>
          <w:szCs w:val="24"/>
        </w:rPr>
        <w:t xml:space="preserve"> Re</w:t>
      </w:r>
      <w:r w:rsidR="00932572">
        <w:rPr>
          <w:rFonts w:ascii="Times New Roman" w:hAnsi="Times New Roman" w:cs="Times New Roman"/>
          <w:sz w:val="24"/>
          <w:szCs w:val="24"/>
        </w:rPr>
        <w:t>solution</w:t>
      </w:r>
      <w:r w:rsidR="00ED698B">
        <w:rPr>
          <w:rFonts w:ascii="Times New Roman" w:hAnsi="Times New Roman" w:cs="Times New Roman"/>
          <w:sz w:val="24"/>
          <w:szCs w:val="24"/>
        </w:rPr>
        <w:t xml:space="preserve"> </w:t>
      </w:r>
      <w:r w:rsidR="00932572">
        <w:rPr>
          <w:rFonts w:ascii="Times New Roman" w:hAnsi="Times New Roman" w:cs="Times New Roman"/>
          <w:sz w:val="24"/>
          <w:szCs w:val="24"/>
        </w:rPr>
        <w:t>of 12 April 2016</w:t>
      </w:r>
      <w:r w:rsidR="0062588E">
        <w:rPr>
          <w:rFonts w:ascii="Times New Roman" w:hAnsi="Times New Roman" w:cs="Times New Roman"/>
          <w:sz w:val="24"/>
          <w:szCs w:val="24"/>
        </w:rPr>
        <w:t xml:space="preserve">, which calls </w:t>
      </w:r>
      <w:r w:rsidR="00932572" w:rsidRPr="00053234">
        <w:rPr>
          <w:rFonts w:ascii="Times New Roman" w:hAnsi="Times New Roman" w:cs="Times New Roman"/>
          <w:i/>
          <w:sz w:val="24"/>
          <w:szCs w:val="24"/>
        </w:rPr>
        <w:t xml:space="preserve">inter alia </w:t>
      </w:r>
      <w:r w:rsidR="0062588E">
        <w:rPr>
          <w:rFonts w:ascii="Times New Roman" w:hAnsi="Times New Roman" w:cs="Times New Roman"/>
          <w:sz w:val="24"/>
          <w:szCs w:val="24"/>
        </w:rPr>
        <w:t>for full participation and early integration of all third country nationals, including refugees</w:t>
      </w:r>
      <w:r w:rsidR="0062588E">
        <w:rPr>
          <w:rStyle w:val="FootnoteReference"/>
          <w:rFonts w:ascii="Times New Roman" w:hAnsi="Times New Roman" w:cs="Times New Roman"/>
          <w:sz w:val="24"/>
          <w:szCs w:val="24"/>
        </w:rPr>
        <w:footnoteReference w:id="10"/>
      </w:r>
      <w:r w:rsidR="00932572">
        <w:rPr>
          <w:rFonts w:ascii="Times New Roman" w:hAnsi="Times New Roman" w:cs="Times New Roman"/>
          <w:sz w:val="24"/>
          <w:szCs w:val="24"/>
        </w:rPr>
        <w:t>.</w:t>
      </w:r>
      <w:r>
        <w:rPr>
          <w:rFonts w:ascii="Times New Roman" w:hAnsi="Times New Roman" w:cs="Times New Roman"/>
          <w:sz w:val="24"/>
          <w:szCs w:val="24"/>
        </w:rPr>
        <w:t xml:space="preserve"> </w:t>
      </w:r>
    </w:p>
    <w:p w:rsidR="00C97A4D" w:rsidRDefault="0062588E" w:rsidP="00D72203">
      <w:pPr>
        <w:spacing w:line="240" w:lineRule="auto"/>
        <w:jc w:val="both"/>
        <w:rPr>
          <w:rFonts w:ascii="Times New Roman" w:hAnsi="Times New Roman" w:cs="Times New Roman"/>
          <w:sz w:val="24"/>
          <w:szCs w:val="24"/>
        </w:rPr>
      </w:pPr>
      <w:r>
        <w:rPr>
          <w:rFonts w:ascii="Times New Roman" w:hAnsi="Times New Roman" w:cs="Times New Roman"/>
          <w:sz w:val="24"/>
          <w:szCs w:val="24"/>
        </w:rPr>
        <w:t>As set out in Article 79 (4) of the Treaty of the Functioning of the European Union, whilst</w:t>
      </w:r>
      <w:r w:rsidRPr="00785E37">
        <w:rPr>
          <w:rFonts w:ascii="Times New Roman" w:hAnsi="Times New Roman" w:cs="Times New Roman"/>
          <w:sz w:val="24"/>
          <w:szCs w:val="24"/>
        </w:rPr>
        <w:t xml:space="preserve"> the competence on integration lies primarily with the Member States, the EU </w:t>
      </w:r>
      <w:r>
        <w:rPr>
          <w:rFonts w:ascii="Times New Roman" w:hAnsi="Times New Roman" w:cs="Times New Roman"/>
          <w:sz w:val="24"/>
          <w:szCs w:val="24"/>
        </w:rPr>
        <w:t xml:space="preserve">may </w:t>
      </w:r>
      <w:r w:rsidRPr="002D0C0F">
        <w:rPr>
          <w:rFonts w:ascii="Times New Roman" w:hAnsi="Times New Roman" w:cs="Times New Roman"/>
          <w:sz w:val="24"/>
          <w:szCs w:val="24"/>
        </w:rPr>
        <w:t xml:space="preserve">establish measures to provide incentives and support for Member States </w:t>
      </w:r>
      <w:r>
        <w:rPr>
          <w:rFonts w:ascii="Times New Roman" w:hAnsi="Times New Roman" w:cs="Times New Roman"/>
          <w:sz w:val="24"/>
          <w:szCs w:val="24"/>
        </w:rPr>
        <w:t>in</w:t>
      </w:r>
      <w:r w:rsidRPr="002D0C0F">
        <w:rPr>
          <w:rFonts w:ascii="Times New Roman" w:hAnsi="Times New Roman" w:cs="Times New Roman"/>
          <w:sz w:val="24"/>
          <w:szCs w:val="24"/>
        </w:rPr>
        <w:t xml:space="preserve"> promoting integration </w:t>
      </w:r>
      <w:r w:rsidR="004E4394">
        <w:rPr>
          <w:rFonts w:ascii="Times New Roman" w:hAnsi="Times New Roman" w:cs="Times New Roman"/>
          <w:sz w:val="24"/>
          <w:szCs w:val="24"/>
        </w:rPr>
        <w:t xml:space="preserve">of third country </w:t>
      </w:r>
      <w:r w:rsidR="00B22FEF">
        <w:rPr>
          <w:rFonts w:ascii="Times New Roman" w:hAnsi="Times New Roman" w:cs="Times New Roman"/>
          <w:sz w:val="24"/>
          <w:szCs w:val="24"/>
        </w:rPr>
        <w:t xml:space="preserve">nationals </w:t>
      </w:r>
      <w:r w:rsidR="004E4394">
        <w:rPr>
          <w:rFonts w:ascii="Times New Roman" w:hAnsi="Times New Roman" w:cs="Times New Roman"/>
          <w:sz w:val="24"/>
          <w:szCs w:val="24"/>
        </w:rPr>
        <w:t xml:space="preserve">residing legally in their territories </w:t>
      </w:r>
      <w:r>
        <w:rPr>
          <w:rFonts w:ascii="Times New Roman" w:hAnsi="Times New Roman" w:cs="Times New Roman"/>
          <w:sz w:val="24"/>
          <w:szCs w:val="24"/>
        </w:rPr>
        <w:t xml:space="preserve">and has </w:t>
      </w:r>
      <w:r w:rsidRPr="00785E37">
        <w:rPr>
          <w:rFonts w:ascii="Times New Roman" w:hAnsi="Times New Roman" w:cs="Times New Roman"/>
          <w:sz w:val="24"/>
          <w:szCs w:val="24"/>
        </w:rPr>
        <w:t>an important role in supporting, stimulating and coordinating Member States' actions and policies in this area</w:t>
      </w:r>
      <w:r>
        <w:rPr>
          <w:rFonts w:ascii="Times New Roman" w:hAnsi="Times New Roman" w:cs="Times New Roman"/>
          <w:sz w:val="24"/>
          <w:szCs w:val="24"/>
        </w:rPr>
        <w:t>.</w:t>
      </w:r>
      <w:r w:rsidR="00BE0593">
        <w:rPr>
          <w:rFonts w:ascii="Times New Roman" w:hAnsi="Times New Roman" w:cs="Times New Roman"/>
          <w:sz w:val="24"/>
          <w:szCs w:val="24"/>
        </w:rPr>
        <w:t xml:space="preserve"> In the current context, many EU Member States are facing similar challenges, and the EU level</w:t>
      </w:r>
      <w:r w:rsidR="00C365C8">
        <w:rPr>
          <w:rFonts w:ascii="Times New Roman" w:hAnsi="Times New Roman" w:cs="Times New Roman"/>
          <w:sz w:val="24"/>
          <w:szCs w:val="24"/>
        </w:rPr>
        <w:t xml:space="preserve"> can </w:t>
      </w:r>
      <w:r w:rsidR="00971AF3">
        <w:rPr>
          <w:rFonts w:ascii="Times New Roman" w:hAnsi="Times New Roman" w:cs="Times New Roman"/>
          <w:sz w:val="24"/>
          <w:szCs w:val="24"/>
        </w:rPr>
        <w:t xml:space="preserve">add value through the </w:t>
      </w:r>
      <w:r w:rsidR="00C365C8">
        <w:rPr>
          <w:rFonts w:ascii="Times New Roman" w:hAnsi="Times New Roman" w:cs="Times New Roman"/>
          <w:sz w:val="24"/>
          <w:szCs w:val="24"/>
        </w:rPr>
        <w:t>structural support</w:t>
      </w:r>
      <w:r w:rsidR="00971AF3">
        <w:rPr>
          <w:rFonts w:ascii="Times New Roman" w:hAnsi="Times New Roman" w:cs="Times New Roman"/>
          <w:sz w:val="24"/>
          <w:szCs w:val="24"/>
        </w:rPr>
        <w:t xml:space="preserve"> it provides</w:t>
      </w:r>
      <w:r w:rsidR="00C365C8">
        <w:rPr>
          <w:rFonts w:ascii="Times New Roman" w:hAnsi="Times New Roman" w:cs="Times New Roman"/>
          <w:sz w:val="24"/>
          <w:szCs w:val="24"/>
        </w:rPr>
        <w:t>.</w:t>
      </w:r>
      <w:r>
        <w:rPr>
          <w:rFonts w:ascii="Times New Roman" w:hAnsi="Times New Roman" w:cs="Times New Roman"/>
          <w:sz w:val="24"/>
          <w:szCs w:val="24"/>
        </w:rPr>
        <w:t xml:space="preserve"> </w:t>
      </w:r>
      <w:r w:rsidR="00A42869">
        <w:rPr>
          <w:rFonts w:ascii="Times New Roman" w:hAnsi="Times New Roman" w:cs="Times New Roman"/>
          <w:sz w:val="24"/>
          <w:szCs w:val="24"/>
        </w:rPr>
        <w:t>This Action Plan provides a common policy</w:t>
      </w:r>
      <w:r w:rsidR="00A42869" w:rsidRPr="00785E37">
        <w:rPr>
          <w:rFonts w:ascii="Times New Roman" w:hAnsi="Times New Roman" w:cs="Times New Roman"/>
          <w:sz w:val="24"/>
          <w:szCs w:val="24"/>
        </w:rPr>
        <w:t xml:space="preserve"> framework</w:t>
      </w:r>
      <w:r w:rsidR="00A42869">
        <w:rPr>
          <w:rFonts w:ascii="Times New Roman" w:hAnsi="Times New Roman" w:cs="Times New Roman"/>
          <w:sz w:val="24"/>
          <w:szCs w:val="24"/>
        </w:rPr>
        <w:t xml:space="preserve"> which should help Member States as they </w:t>
      </w:r>
      <w:r>
        <w:rPr>
          <w:rFonts w:ascii="Times New Roman" w:hAnsi="Times New Roman" w:cs="Times New Roman"/>
          <w:sz w:val="24"/>
          <w:szCs w:val="24"/>
        </w:rPr>
        <w:t>further develop and strengthen</w:t>
      </w:r>
      <w:r w:rsidR="00A42869">
        <w:rPr>
          <w:rFonts w:ascii="Times New Roman" w:hAnsi="Times New Roman" w:cs="Times New Roman"/>
          <w:sz w:val="24"/>
          <w:szCs w:val="24"/>
        </w:rPr>
        <w:t xml:space="preserve"> their national integration </w:t>
      </w:r>
      <w:r>
        <w:rPr>
          <w:rFonts w:ascii="Times New Roman" w:hAnsi="Times New Roman" w:cs="Times New Roman"/>
          <w:sz w:val="24"/>
          <w:szCs w:val="24"/>
        </w:rPr>
        <w:t>policies</w:t>
      </w:r>
      <w:r w:rsidR="000046AD">
        <w:rPr>
          <w:rFonts w:ascii="Times New Roman" w:hAnsi="Times New Roman" w:cs="Times New Roman"/>
          <w:sz w:val="24"/>
          <w:szCs w:val="24"/>
        </w:rPr>
        <w:t xml:space="preserve"> for migrants from third countries</w:t>
      </w:r>
      <w:r w:rsidR="00A42869">
        <w:rPr>
          <w:rFonts w:ascii="Times New Roman" w:hAnsi="Times New Roman" w:cs="Times New Roman"/>
          <w:sz w:val="24"/>
          <w:szCs w:val="24"/>
        </w:rPr>
        <w:t xml:space="preserve">, and describes the policy, </w:t>
      </w:r>
      <w:r w:rsidR="00C97A4D">
        <w:rPr>
          <w:rFonts w:ascii="Times New Roman" w:hAnsi="Times New Roman" w:cs="Times New Roman"/>
          <w:sz w:val="24"/>
          <w:szCs w:val="24"/>
        </w:rPr>
        <w:t>operational and financial support</w:t>
      </w:r>
      <w:r w:rsidR="00A42869">
        <w:rPr>
          <w:rFonts w:ascii="Times New Roman" w:hAnsi="Times New Roman" w:cs="Times New Roman"/>
          <w:sz w:val="24"/>
          <w:szCs w:val="24"/>
        </w:rPr>
        <w:t xml:space="preserve"> which the Commission will deliver to support them in their efforts.</w:t>
      </w:r>
    </w:p>
    <w:p w:rsidR="00CF0CC4" w:rsidRPr="001478DE" w:rsidRDefault="00CF0CC4" w:rsidP="00D72203">
      <w:pPr>
        <w:pStyle w:val="Heading1"/>
        <w:spacing w:line="240" w:lineRule="auto"/>
      </w:pPr>
      <w:r w:rsidRPr="00CF0CC4">
        <w:t xml:space="preserve">2. </w:t>
      </w:r>
      <w:r w:rsidR="002B3679">
        <w:t>THE</w:t>
      </w:r>
      <w:r w:rsidR="00A42869">
        <w:t xml:space="preserve"> CHALLENGE</w:t>
      </w:r>
      <w:r w:rsidR="002B3679">
        <w:t>S</w:t>
      </w:r>
      <w:r w:rsidR="00A42869">
        <w:t xml:space="preserve"> AND OPPORTUNIT</w:t>
      </w:r>
      <w:r w:rsidR="002B3679">
        <w:t>IES OF</w:t>
      </w:r>
      <w:r w:rsidR="00D22F85">
        <w:t xml:space="preserve"> INTEGRATION</w:t>
      </w:r>
    </w:p>
    <w:p w:rsidR="00DD5845" w:rsidRDefault="00C45BE9" w:rsidP="00D72203">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Research suggests</w:t>
      </w:r>
      <w:r w:rsidR="00DD5845">
        <w:rPr>
          <w:rFonts w:ascii="Times New Roman" w:hAnsi="Times New Roman" w:cs="Times New Roman"/>
          <w:bCs/>
          <w:sz w:val="24"/>
          <w:szCs w:val="24"/>
        </w:rPr>
        <w:t xml:space="preserve"> that third-country nationals continue to face barriers in the education system, on the labour market, and in accessing decent housing</w:t>
      </w:r>
      <w:r w:rsidR="00346A87">
        <w:rPr>
          <w:rStyle w:val="FootnoteReference"/>
          <w:rFonts w:ascii="Times New Roman" w:hAnsi="Times New Roman" w:cs="Times New Roman"/>
          <w:bCs/>
          <w:sz w:val="24"/>
          <w:szCs w:val="24"/>
        </w:rPr>
        <w:footnoteReference w:id="11"/>
      </w:r>
      <w:r w:rsidR="00DD5845">
        <w:rPr>
          <w:rFonts w:ascii="Times New Roman" w:hAnsi="Times New Roman" w:cs="Times New Roman"/>
          <w:bCs/>
          <w:sz w:val="24"/>
          <w:szCs w:val="24"/>
        </w:rPr>
        <w:t xml:space="preserve">. </w:t>
      </w:r>
      <w:r w:rsidR="00DD5845" w:rsidRPr="00DA5922">
        <w:rPr>
          <w:rFonts w:ascii="Times New Roman" w:hAnsi="Times New Roman" w:cs="Times New Roman"/>
          <w:bCs/>
          <w:sz w:val="24"/>
          <w:szCs w:val="24"/>
        </w:rPr>
        <w:t>Th</w:t>
      </w:r>
      <w:r w:rsidR="00A310E5">
        <w:rPr>
          <w:rFonts w:ascii="Times New Roman" w:hAnsi="Times New Roman" w:cs="Times New Roman"/>
          <w:bCs/>
          <w:sz w:val="24"/>
          <w:szCs w:val="24"/>
        </w:rPr>
        <w:t>ey</w:t>
      </w:r>
      <w:r w:rsidR="00DD5845" w:rsidRPr="00DA5922">
        <w:rPr>
          <w:rFonts w:ascii="Times New Roman" w:hAnsi="Times New Roman" w:cs="Times New Roman"/>
          <w:bCs/>
          <w:sz w:val="24"/>
          <w:szCs w:val="24"/>
        </w:rPr>
        <w:t xml:space="preserve"> </w:t>
      </w:r>
      <w:r w:rsidR="00DD5845" w:rsidRPr="00A72AA4">
        <w:rPr>
          <w:rFonts w:ascii="Times New Roman" w:hAnsi="Times New Roman" w:cs="Times New Roman"/>
          <w:sz w:val="24"/>
          <w:szCs w:val="24"/>
        </w:rPr>
        <w:t>are more at risk</w:t>
      </w:r>
      <w:r w:rsidR="00346A87">
        <w:rPr>
          <w:rFonts w:ascii="Times New Roman" w:hAnsi="Times New Roman" w:cs="Times New Roman"/>
          <w:sz w:val="24"/>
          <w:szCs w:val="24"/>
        </w:rPr>
        <w:t xml:space="preserve"> </w:t>
      </w:r>
      <w:r w:rsidR="002D0C0F">
        <w:rPr>
          <w:rFonts w:ascii="Times New Roman" w:hAnsi="Times New Roman" w:cs="Times New Roman"/>
          <w:sz w:val="24"/>
          <w:szCs w:val="24"/>
        </w:rPr>
        <w:t xml:space="preserve">of </w:t>
      </w:r>
      <w:r w:rsidR="00DD5845" w:rsidRPr="00A72AA4">
        <w:rPr>
          <w:rFonts w:ascii="Times New Roman" w:hAnsi="Times New Roman" w:cs="Times New Roman"/>
          <w:sz w:val="24"/>
          <w:szCs w:val="24"/>
        </w:rPr>
        <w:t xml:space="preserve">poverty or social exclusion compared </w:t>
      </w:r>
      <w:r w:rsidR="00DD5845" w:rsidRPr="00DA5922">
        <w:rPr>
          <w:rFonts w:ascii="Times New Roman" w:hAnsi="Times New Roman" w:cs="Times New Roman"/>
          <w:bCs/>
          <w:sz w:val="24"/>
          <w:szCs w:val="24"/>
        </w:rPr>
        <w:t>to host-country nationals</w:t>
      </w:r>
      <w:r w:rsidR="00DD5845">
        <w:rPr>
          <w:rFonts w:ascii="Times New Roman" w:hAnsi="Times New Roman" w:cs="Times New Roman"/>
          <w:bCs/>
          <w:sz w:val="24"/>
          <w:szCs w:val="24"/>
        </w:rPr>
        <w:t>, even when they are in employment</w:t>
      </w:r>
      <w:r w:rsidR="00DD5845" w:rsidRPr="00DA5922">
        <w:rPr>
          <w:rFonts w:ascii="Times New Roman" w:hAnsi="Times New Roman" w:cs="Times New Roman"/>
          <w:bCs/>
          <w:sz w:val="24"/>
          <w:szCs w:val="24"/>
        </w:rPr>
        <w:t>.</w:t>
      </w:r>
      <w:r w:rsidR="00DD5845" w:rsidRPr="00A72AA4">
        <w:rPr>
          <w:rFonts w:ascii="Times New Roman" w:eastAsia="Times New Roman" w:hAnsi="Times New Roman" w:cs="Times New Roman"/>
          <w:sz w:val="24"/>
          <w:szCs w:val="24"/>
        </w:rPr>
        <w:t xml:space="preserve"> </w:t>
      </w:r>
      <w:r w:rsidR="007B4159">
        <w:rPr>
          <w:rFonts w:ascii="Times New Roman" w:eastAsia="Times New Roman" w:hAnsi="Times New Roman" w:cs="Times New Roman"/>
          <w:sz w:val="24"/>
          <w:szCs w:val="24"/>
        </w:rPr>
        <w:t>C</w:t>
      </w:r>
      <w:r w:rsidR="00DD5845" w:rsidRPr="00A72AA4">
        <w:rPr>
          <w:rFonts w:ascii="Times New Roman" w:eastAsia="Times New Roman" w:hAnsi="Times New Roman" w:cs="Times New Roman"/>
          <w:sz w:val="24"/>
          <w:szCs w:val="24"/>
        </w:rPr>
        <w:t>hild</w:t>
      </w:r>
      <w:r w:rsidR="00DD5845">
        <w:rPr>
          <w:rFonts w:ascii="Times New Roman" w:eastAsia="Times New Roman" w:hAnsi="Times New Roman" w:cs="Times New Roman"/>
          <w:sz w:val="24"/>
          <w:szCs w:val="24"/>
        </w:rPr>
        <w:t xml:space="preserve">ren </w:t>
      </w:r>
      <w:r w:rsidR="00DD5845" w:rsidRPr="00A72AA4">
        <w:rPr>
          <w:rFonts w:ascii="Times New Roman" w:eastAsia="Times New Roman" w:hAnsi="Times New Roman" w:cs="Times New Roman"/>
          <w:sz w:val="24"/>
          <w:szCs w:val="24"/>
        </w:rPr>
        <w:t>are exposed to a particularly high risk</w:t>
      </w:r>
      <w:r w:rsidR="00346A87">
        <w:rPr>
          <w:rFonts w:ascii="Times New Roman" w:hAnsi="Times New Roman" w:cs="Times New Roman"/>
          <w:sz w:val="24"/>
          <w:szCs w:val="24"/>
        </w:rPr>
        <w:t xml:space="preserve"> of</w:t>
      </w:r>
      <w:r w:rsidR="002D0C0F">
        <w:rPr>
          <w:rFonts w:ascii="Times New Roman" w:hAnsi="Times New Roman" w:cs="Times New Roman"/>
          <w:sz w:val="24"/>
          <w:szCs w:val="24"/>
        </w:rPr>
        <w:t xml:space="preserve"> </w:t>
      </w:r>
      <w:r w:rsidR="00DD5845" w:rsidRPr="00A72AA4">
        <w:rPr>
          <w:rFonts w:ascii="Times New Roman" w:eastAsia="Times New Roman" w:hAnsi="Times New Roman" w:cs="Times New Roman"/>
          <w:sz w:val="24"/>
          <w:szCs w:val="24"/>
        </w:rPr>
        <w:t>poverty</w:t>
      </w:r>
      <w:r w:rsidR="00346A87">
        <w:rPr>
          <w:rFonts w:ascii="Times New Roman" w:eastAsia="Times New Roman" w:hAnsi="Times New Roman" w:cs="Times New Roman"/>
          <w:sz w:val="24"/>
          <w:szCs w:val="24"/>
        </w:rPr>
        <w:t>.</w:t>
      </w:r>
      <w:r w:rsidR="00DD5845">
        <w:rPr>
          <w:rFonts w:ascii="Times New Roman" w:eastAsia="Times New Roman" w:hAnsi="Times New Roman" w:cs="Times New Roman"/>
          <w:sz w:val="24"/>
          <w:szCs w:val="24"/>
        </w:rPr>
        <w:t xml:space="preserve"> </w:t>
      </w:r>
    </w:p>
    <w:p w:rsidR="00D22F85" w:rsidRDefault="00E66FD9" w:rsidP="00D72203">
      <w:pPr>
        <w:spacing w:after="120" w:line="240" w:lineRule="auto"/>
        <w:jc w:val="both"/>
        <w:rPr>
          <w:rFonts w:ascii="Times New Roman" w:hAnsi="Times New Roman" w:cs="Times New Roman"/>
          <w:bCs/>
          <w:sz w:val="24"/>
          <w:szCs w:val="24"/>
        </w:rPr>
      </w:pPr>
      <w:r>
        <w:rPr>
          <w:rFonts w:ascii="Times New Roman" w:hAnsi="Times New Roman" w:cs="Times New Roman"/>
          <w:sz w:val="24"/>
          <w:szCs w:val="24"/>
        </w:rPr>
        <w:t>As the Commission pointed out</w:t>
      </w:r>
      <w:r w:rsidR="00D27994" w:rsidRPr="00785E37">
        <w:rPr>
          <w:rFonts w:ascii="Times New Roman" w:hAnsi="Times New Roman" w:cs="Times New Roman"/>
          <w:sz w:val="24"/>
          <w:szCs w:val="24"/>
        </w:rPr>
        <w:t xml:space="preserve"> in its Communication </w:t>
      </w:r>
      <w:r w:rsidR="00AC11C7">
        <w:rPr>
          <w:rFonts w:ascii="Times New Roman" w:hAnsi="Times New Roman" w:cs="Times New Roman"/>
          <w:sz w:val="24"/>
          <w:szCs w:val="24"/>
        </w:rPr>
        <w:t>of</w:t>
      </w:r>
      <w:r w:rsidR="000046AD">
        <w:rPr>
          <w:rFonts w:ascii="Times New Roman" w:hAnsi="Times New Roman" w:cs="Times New Roman"/>
          <w:sz w:val="24"/>
          <w:szCs w:val="24"/>
        </w:rPr>
        <w:t xml:space="preserve"> 7 April 2016</w:t>
      </w:r>
      <w:r w:rsidR="00D27994" w:rsidRPr="00785E37">
        <w:rPr>
          <w:rStyle w:val="FootnoteReference"/>
          <w:rFonts w:ascii="Times New Roman" w:hAnsi="Times New Roman" w:cs="Times New Roman"/>
          <w:sz w:val="24"/>
          <w:szCs w:val="24"/>
        </w:rPr>
        <w:footnoteReference w:id="12"/>
      </w:r>
      <w:r w:rsidR="00D27994">
        <w:rPr>
          <w:rFonts w:ascii="Times New Roman" w:hAnsi="Times New Roman" w:cs="Times New Roman"/>
          <w:sz w:val="24"/>
          <w:szCs w:val="24"/>
        </w:rPr>
        <w:t>,</w:t>
      </w:r>
      <w:r w:rsidR="00D27994" w:rsidRPr="00785E37">
        <w:rPr>
          <w:rFonts w:ascii="Times New Roman" w:hAnsi="Times New Roman" w:cs="Times New Roman"/>
          <w:sz w:val="24"/>
          <w:szCs w:val="24"/>
        </w:rPr>
        <w:t xml:space="preserve"> national economic and social policies will need to cater for the recent inflow of </w:t>
      </w:r>
      <w:r w:rsidR="000046AD">
        <w:rPr>
          <w:rFonts w:ascii="Times New Roman" w:hAnsi="Times New Roman" w:cs="Times New Roman"/>
          <w:sz w:val="24"/>
          <w:szCs w:val="24"/>
        </w:rPr>
        <w:t xml:space="preserve">third-country </w:t>
      </w:r>
      <w:r w:rsidR="00D27994" w:rsidRPr="00785E37">
        <w:rPr>
          <w:rFonts w:ascii="Times New Roman" w:hAnsi="Times New Roman" w:cs="Times New Roman"/>
          <w:sz w:val="24"/>
          <w:szCs w:val="24"/>
        </w:rPr>
        <w:t xml:space="preserve">migrants and refugees, in particular to provide for their immediate needs and </w:t>
      </w:r>
      <w:r w:rsidR="00D27994">
        <w:rPr>
          <w:rFonts w:ascii="Times New Roman" w:hAnsi="Times New Roman" w:cs="Times New Roman"/>
          <w:sz w:val="24"/>
          <w:szCs w:val="24"/>
        </w:rPr>
        <w:t xml:space="preserve">their </w:t>
      </w:r>
      <w:r w:rsidR="00D27994" w:rsidRPr="00785E37">
        <w:rPr>
          <w:rFonts w:ascii="Times New Roman" w:hAnsi="Times New Roman" w:cs="Times New Roman"/>
          <w:sz w:val="24"/>
          <w:szCs w:val="24"/>
        </w:rPr>
        <w:t>integration in</w:t>
      </w:r>
      <w:r w:rsidR="00D27994">
        <w:rPr>
          <w:rFonts w:ascii="Times New Roman" w:hAnsi="Times New Roman" w:cs="Times New Roman"/>
          <w:sz w:val="24"/>
          <w:szCs w:val="24"/>
        </w:rPr>
        <w:t>to</w:t>
      </w:r>
      <w:r w:rsidR="00D27994" w:rsidRPr="00785E37">
        <w:rPr>
          <w:rFonts w:ascii="Times New Roman" w:hAnsi="Times New Roman" w:cs="Times New Roman"/>
          <w:sz w:val="24"/>
          <w:szCs w:val="24"/>
        </w:rPr>
        <w:t xml:space="preserve"> the labour market</w:t>
      </w:r>
      <w:r w:rsidR="004A19D0">
        <w:rPr>
          <w:rFonts w:ascii="Times New Roman" w:hAnsi="Times New Roman" w:cs="Times New Roman"/>
          <w:sz w:val="24"/>
          <w:szCs w:val="24"/>
        </w:rPr>
        <w:t xml:space="preserve"> and society</w:t>
      </w:r>
      <w:r w:rsidR="00D27994">
        <w:rPr>
          <w:rFonts w:ascii="Times New Roman" w:hAnsi="Times New Roman" w:cs="Times New Roman"/>
          <w:sz w:val="24"/>
          <w:szCs w:val="24"/>
        </w:rPr>
        <w:t xml:space="preserve">. </w:t>
      </w:r>
      <w:r>
        <w:rPr>
          <w:rFonts w:ascii="Times New Roman" w:hAnsi="Times New Roman" w:cs="Times New Roman"/>
          <w:sz w:val="24"/>
          <w:szCs w:val="24"/>
        </w:rPr>
        <w:t>This will be</w:t>
      </w:r>
      <w:r w:rsidR="00D22F85" w:rsidRPr="00785E37">
        <w:rPr>
          <w:rFonts w:ascii="Times New Roman" w:hAnsi="Times New Roman" w:cs="Times New Roman"/>
          <w:sz w:val="24"/>
          <w:szCs w:val="24"/>
        </w:rPr>
        <w:t xml:space="preserve"> a challenge for many Member States</w:t>
      </w:r>
      <w:r w:rsidR="00D22F85">
        <w:rPr>
          <w:rFonts w:ascii="Times New Roman" w:hAnsi="Times New Roman" w:cs="Times New Roman"/>
          <w:sz w:val="24"/>
          <w:szCs w:val="24"/>
        </w:rPr>
        <w:t xml:space="preserve"> </w:t>
      </w:r>
      <w:r w:rsidR="00320E89" w:rsidRPr="00785E37">
        <w:rPr>
          <w:rFonts w:ascii="Times New Roman" w:hAnsi="Times New Roman" w:cs="Times New Roman"/>
          <w:sz w:val="24"/>
          <w:szCs w:val="24"/>
        </w:rPr>
        <w:t>but</w:t>
      </w:r>
      <w:r w:rsidR="003B07F3">
        <w:rPr>
          <w:rFonts w:ascii="Times New Roman" w:hAnsi="Times New Roman" w:cs="Times New Roman"/>
          <w:sz w:val="24"/>
          <w:szCs w:val="24"/>
        </w:rPr>
        <w:t xml:space="preserve"> </w:t>
      </w:r>
      <w:r w:rsidR="00D22F85">
        <w:rPr>
          <w:rFonts w:ascii="Times New Roman" w:hAnsi="Times New Roman" w:cs="Times New Roman"/>
          <w:sz w:val="24"/>
          <w:szCs w:val="24"/>
        </w:rPr>
        <w:t xml:space="preserve">with </w:t>
      </w:r>
      <w:r w:rsidR="002D0C0F">
        <w:rPr>
          <w:rFonts w:ascii="Times New Roman" w:hAnsi="Times New Roman" w:cs="Times New Roman"/>
          <w:sz w:val="24"/>
          <w:szCs w:val="24"/>
        </w:rPr>
        <w:t xml:space="preserve">the </w:t>
      </w:r>
      <w:r w:rsidR="00D22F85">
        <w:rPr>
          <w:rFonts w:ascii="Times New Roman" w:hAnsi="Times New Roman" w:cs="Times New Roman"/>
          <w:sz w:val="24"/>
          <w:szCs w:val="24"/>
        </w:rPr>
        <w:t xml:space="preserve">right conditions for </w:t>
      </w:r>
      <w:r w:rsidR="004A19D0">
        <w:rPr>
          <w:rFonts w:ascii="Times New Roman" w:hAnsi="Times New Roman" w:cs="Times New Roman"/>
          <w:sz w:val="24"/>
          <w:szCs w:val="24"/>
        </w:rPr>
        <w:t>swift and successful</w:t>
      </w:r>
      <w:r w:rsidR="00D22F85">
        <w:rPr>
          <w:rFonts w:ascii="Times New Roman" w:hAnsi="Times New Roman" w:cs="Times New Roman"/>
          <w:sz w:val="24"/>
          <w:szCs w:val="24"/>
        </w:rPr>
        <w:t xml:space="preserve"> integration, </w:t>
      </w:r>
      <w:r w:rsidR="00D22F85" w:rsidRPr="00785E37">
        <w:rPr>
          <w:rFonts w:ascii="Times New Roman" w:hAnsi="Times New Roman" w:cs="Times New Roman"/>
          <w:sz w:val="24"/>
          <w:szCs w:val="24"/>
        </w:rPr>
        <w:t>it is also an opportunity, especially for Member States undergoing demographic changes.</w:t>
      </w:r>
      <w:r w:rsidR="00D22F85">
        <w:rPr>
          <w:rFonts w:ascii="Times New Roman" w:hAnsi="Times New Roman" w:cs="Times New Roman"/>
          <w:sz w:val="24"/>
          <w:szCs w:val="24"/>
        </w:rPr>
        <w:t xml:space="preserve"> That includes on the economic front</w:t>
      </w:r>
      <w:r w:rsidR="00346A87">
        <w:rPr>
          <w:rFonts w:ascii="Times New Roman" w:hAnsi="Times New Roman" w:cs="Times New Roman"/>
          <w:sz w:val="24"/>
          <w:szCs w:val="24"/>
        </w:rPr>
        <w:t xml:space="preserve">, as evidence shows that third-country nationals have a positive fiscal net contribution if they are </w:t>
      </w:r>
      <w:r w:rsidR="00346A87">
        <w:rPr>
          <w:rFonts w:ascii="Times New Roman" w:hAnsi="Times New Roman" w:cs="Times New Roman"/>
          <w:sz w:val="24"/>
          <w:szCs w:val="24"/>
        </w:rPr>
        <w:lastRenderedPageBreak/>
        <w:t xml:space="preserve">well </w:t>
      </w:r>
      <w:r w:rsidR="007B4159">
        <w:rPr>
          <w:rFonts w:ascii="Times New Roman" w:hAnsi="Times New Roman" w:cs="Times New Roman"/>
          <w:sz w:val="24"/>
          <w:szCs w:val="24"/>
        </w:rPr>
        <w:t xml:space="preserve">integrated in a </w:t>
      </w:r>
      <w:r w:rsidR="00346A87">
        <w:rPr>
          <w:rFonts w:ascii="Times New Roman" w:hAnsi="Times New Roman" w:cs="Times New Roman"/>
          <w:sz w:val="24"/>
          <w:szCs w:val="24"/>
        </w:rPr>
        <w:t xml:space="preserve">timely </w:t>
      </w:r>
      <w:r w:rsidR="007B4159">
        <w:rPr>
          <w:rFonts w:ascii="Times New Roman" w:hAnsi="Times New Roman" w:cs="Times New Roman"/>
          <w:sz w:val="24"/>
          <w:szCs w:val="24"/>
        </w:rPr>
        <w:t>manner</w:t>
      </w:r>
      <w:r w:rsidR="00346A87">
        <w:rPr>
          <w:rFonts w:ascii="Times New Roman" w:hAnsi="Times New Roman" w:cs="Times New Roman"/>
          <w:sz w:val="24"/>
          <w:szCs w:val="24"/>
        </w:rPr>
        <w:t xml:space="preserve">, starting </w:t>
      </w:r>
      <w:r w:rsidR="00E51A3C" w:rsidRPr="00C4275E">
        <w:rPr>
          <w:rFonts w:ascii="Times New Roman" w:hAnsi="Times New Roman" w:cs="Times New Roman"/>
          <w:sz w:val="24"/>
          <w:szCs w:val="24"/>
        </w:rPr>
        <w:t>with</w:t>
      </w:r>
      <w:r w:rsidR="0024352B" w:rsidRPr="00D72203">
        <w:rPr>
          <w:rFonts w:ascii="Times New Roman" w:hAnsi="Times New Roman" w:cs="Times New Roman"/>
          <w:sz w:val="24"/>
          <w:szCs w:val="24"/>
        </w:rPr>
        <w:t xml:space="preserve"> </w:t>
      </w:r>
      <w:r w:rsidR="00346A87" w:rsidRPr="00D72203">
        <w:rPr>
          <w:rFonts w:ascii="Times New Roman" w:hAnsi="Times New Roman" w:cs="Times New Roman"/>
          <w:sz w:val="24"/>
          <w:szCs w:val="24"/>
        </w:rPr>
        <w:t>e</w:t>
      </w:r>
      <w:r w:rsidR="00346A87" w:rsidRPr="007D10E4">
        <w:rPr>
          <w:rFonts w:ascii="Times New Roman" w:hAnsi="Times New Roman" w:cs="Times New Roman"/>
          <w:sz w:val="24"/>
          <w:szCs w:val="24"/>
        </w:rPr>
        <w:t>arly</w:t>
      </w:r>
      <w:r w:rsidR="00346A87">
        <w:rPr>
          <w:rFonts w:ascii="Times New Roman" w:hAnsi="Times New Roman" w:cs="Times New Roman"/>
          <w:sz w:val="24"/>
          <w:szCs w:val="24"/>
        </w:rPr>
        <w:t xml:space="preserve"> integration in</w:t>
      </w:r>
      <w:r w:rsidR="00E51A3C">
        <w:rPr>
          <w:rFonts w:ascii="Times New Roman" w:hAnsi="Times New Roman" w:cs="Times New Roman"/>
          <w:sz w:val="24"/>
          <w:szCs w:val="24"/>
        </w:rPr>
        <w:t>to</w:t>
      </w:r>
      <w:r w:rsidR="00A0772A">
        <w:rPr>
          <w:rFonts w:ascii="Times New Roman" w:hAnsi="Times New Roman" w:cs="Times New Roman"/>
          <w:sz w:val="24"/>
          <w:szCs w:val="24"/>
        </w:rPr>
        <w:t xml:space="preserve"> education and</w:t>
      </w:r>
      <w:r w:rsidR="00346A87">
        <w:rPr>
          <w:rFonts w:ascii="Times New Roman" w:hAnsi="Times New Roman" w:cs="Times New Roman"/>
          <w:sz w:val="24"/>
          <w:szCs w:val="24"/>
        </w:rPr>
        <w:t xml:space="preserve"> the labour market.</w:t>
      </w:r>
      <w:r w:rsidR="00346A87">
        <w:rPr>
          <w:rStyle w:val="FootnoteReference"/>
          <w:rFonts w:ascii="Times New Roman" w:hAnsi="Times New Roman" w:cs="Times New Roman"/>
          <w:sz w:val="24"/>
          <w:szCs w:val="24"/>
        </w:rPr>
        <w:footnoteReference w:id="13"/>
      </w:r>
    </w:p>
    <w:p w:rsidR="0047469C" w:rsidRPr="00053234" w:rsidRDefault="00DD5845" w:rsidP="00D72203">
      <w:pPr>
        <w:spacing w:after="120" w:line="240" w:lineRule="auto"/>
        <w:jc w:val="both"/>
        <w:rPr>
          <w:rFonts w:ascii="Times New Roman" w:hAnsi="Times New Roman" w:cs="Times New Roman"/>
          <w:i/>
          <w:sz w:val="24"/>
          <w:szCs w:val="24"/>
        </w:rPr>
      </w:pPr>
      <w:r>
        <w:rPr>
          <w:rFonts w:ascii="Times New Roman" w:hAnsi="Times New Roman" w:cs="Times New Roman"/>
          <w:sz w:val="24"/>
          <w:szCs w:val="24"/>
        </w:rPr>
        <w:t>F</w:t>
      </w:r>
      <w:r w:rsidRPr="00785E37">
        <w:rPr>
          <w:rFonts w:ascii="Times New Roman" w:hAnsi="Times New Roman" w:cs="Times New Roman"/>
          <w:sz w:val="24"/>
          <w:szCs w:val="24"/>
        </w:rPr>
        <w:t>ailure to release the potential of third</w:t>
      </w:r>
      <w:r w:rsidR="006932E3">
        <w:rPr>
          <w:rFonts w:ascii="Times New Roman" w:hAnsi="Times New Roman" w:cs="Times New Roman"/>
          <w:sz w:val="24"/>
          <w:szCs w:val="24"/>
        </w:rPr>
        <w:t>-</w:t>
      </w:r>
      <w:r w:rsidRPr="00785E37">
        <w:rPr>
          <w:rFonts w:ascii="Times New Roman" w:hAnsi="Times New Roman" w:cs="Times New Roman"/>
          <w:sz w:val="24"/>
          <w:szCs w:val="24"/>
        </w:rPr>
        <w:t>country nationals in the EU would represent a massive waste of resources, both for the</w:t>
      </w:r>
      <w:r w:rsidR="001904C5">
        <w:rPr>
          <w:rFonts w:ascii="Times New Roman" w:hAnsi="Times New Roman" w:cs="Times New Roman"/>
          <w:sz w:val="24"/>
          <w:szCs w:val="24"/>
        </w:rPr>
        <w:t xml:space="preserve"> individuals concerned</w:t>
      </w:r>
      <w:r w:rsidRPr="00785E37">
        <w:rPr>
          <w:rFonts w:ascii="Times New Roman" w:hAnsi="Times New Roman" w:cs="Times New Roman"/>
          <w:sz w:val="24"/>
          <w:szCs w:val="24"/>
        </w:rPr>
        <w:t xml:space="preserve"> themselves and more generally for our economy and society</w:t>
      </w:r>
      <w:r w:rsidR="006C29DA" w:rsidRPr="00785E37">
        <w:rPr>
          <w:rStyle w:val="FootnoteReference"/>
          <w:rFonts w:ascii="Times New Roman" w:hAnsi="Times New Roman" w:cs="Times New Roman"/>
          <w:sz w:val="24"/>
          <w:szCs w:val="24"/>
        </w:rPr>
        <w:footnoteReference w:id="14"/>
      </w:r>
      <w:r w:rsidRPr="00785E37">
        <w:rPr>
          <w:rFonts w:ascii="Times New Roman" w:hAnsi="Times New Roman" w:cs="Times New Roman"/>
          <w:sz w:val="24"/>
          <w:szCs w:val="24"/>
        </w:rPr>
        <w:t xml:space="preserve">. </w:t>
      </w:r>
      <w:r>
        <w:rPr>
          <w:rFonts w:ascii="Times New Roman" w:hAnsi="Times New Roman" w:cs="Times New Roman"/>
          <w:sz w:val="24"/>
          <w:szCs w:val="24"/>
        </w:rPr>
        <w:t>T</w:t>
      </w:r>
      <w:r w:rsidR="00971AF3">
        <w:rPr>
          <w:rFonts w:ascii="Times New Roman" w:hAnsi="Times New Roman" w:cs="Times New Roman"/>
          <w:sz w:val="24"/>
          <w:szCs w:val="24"/>
        </w:rPr>
        <w:t>here is a clear risk that t</w:t>
      </w:r>
      <w:r w:rsidRPr="00785E37">
        <w:rPr>
          <w:rFonts w:ascii="Times New Roman" w:hAnsi="Times New Roman" w:cs="Times New Roman"/>
          <w:sz w:val="24"/>
          <w:szCs w:val="24"/>
        </w:rPr>
        <w:t xml:space="preserve">he cost of non-integration </w:t>
      </w:r>
      <w:r w:rsidR="00605416">
        <w:rPr>
          <w:rFonts w:ascii="Times New Roman" w:hAnsi="Times New Roman" w:cs="Times New Roman"/>
          <w:sz w:val="24"/>
          <w:szCs w:val="24"/>
        </w:rPr>
        <w:t>will</w:t>
      </w:r>
      <w:r w:rsidR="00605416" w:rsidRPr="006C29DA">
        <w:rPr>
          <w:rFonts w:ascii="Times New Roman" w:hAnsi="Times New Roman" w:cs="Times New Roman"/>
          <w:sz w:val="24"/>
          <w:szCs w:val="24"/>
        </w:rPr>
        <w:t xml:space="preserve"> </w:t>
      </w:r>
      <w:r w:rsidR="006C29DA" w:rsidRPr="006C29DA">
        <w:rPr>
          <w:rFonts w:ascii="Times New Roman" w:hAnsi="Times New Roman" w:cs="Times New Roman"/>
          <w:sz w:val="24"/>
          <w:szCs w:val="24"/>
        </w:rPr>
        <w:t xml:space="preserve">turn out to be </w:t>
      </w:r>
      <w:r w:rsidRPr="00785E37">
        <w:rPr>
          <w:rFonts w:ascii="Times New Roman" w:hAnsi="Times New Roman" w:cs="Times New Roman"/>
          <w:sz w:val="24"/>
          <w:szCs w:val="24"/>
        </w:rPr>
        <w:t>higher</w:t>
      </w:r>
      <w:r>
        <w:rPr>
          <w:rFonts w:ascii="Times New Roman" w:hAnsi="Times New Roman" w:cs="Times New Roman"/>
          <w:sz w:val="24"/>
          <w:szCs w:val="24"/>
        </w:rPr>
        <w:t xml:space="preserve"> tha</w:t>
      </w:r>
      <w:r w:rsidR="00346A87">
        <w:rPr>
          <w:rFonts w:ascii="Times New Roman" w:hAnsi="Times New Roman" w:cs="Times New Roman"/>
          <w:sz w:val="24"/>
          <w:szCs w:val="24"/>
        </w:rPr>
        <w:t>n</w:t>
      </w:r>
      <w:r>
        <w:rPr>
          <w:rFonts w:ascii="Times New Roman" w:hAnsi="Times New Roman" w:cs="Times New Roman"/>
          <w:sz w:val="24"/>
          <w:szCs w:val="24"/>
        </w:rPr>
        <w:t xml:space="preserve"> the cost of investment in integration policies</w:t>
      </w:r>
      <w:r w:rsidRPr="00785E37">
        <w:rPr>
          <w:rFonts w:ascii="Times New Roman" w:hAnsi="Times New Roman" w:cs="Times New Roman"/>
          <w:sz w:val="24"/>
          <w:szCs w:val="24"/>
        </w:rPr>
        <w:t>.</w:t>
      </w:r>
    </w:p>
    <w:p w:rsidR="00D22F85" w:rsidRDefault="00D22F85" w:rsidP="00D72203">
      <w:pPr>
        <w:spacing w:line="240" w:lineRule="auto"/>
        <w:jc w:val="both"/>
        <w:rPr>
          <w:rFonts w:ascii="Times New Roman" w:hAnsi="Times New Roman" w:cs="Times New Roman"/>
          <w:bCs/>
          <w:sz w:val="24"/>
          <w:szCs w:val="24"/>
        </w:rPr>
      </w:pPr>
      <w:r>
        <w:rPr>
          <w:rFonts w:ascii="Times New Roman" w:hAnsi="Times New Roman" w:cs="Times New Roman"/>
          <w:sz w:val="24"/>
          <w:szCs w:val="24"/>
        </w:rPr>
        <w:t>Individual integration needs vary widely depending on the</w:t>
      </w:r>
      <w:r w:rsidR="007B4159">
        <w:rPr>
          <w:rFonts w:ascii="Times New Roman" w:hAnsi="Times New Roman" w:cs="Times New Roman"/>
          <w:sz w:val="24"/>
          <w:szCs w:val="24"/>
        </w:rPr>
        <w:t xml:space="preserve"> person's</w:t>
      </w:r>
      <w:r w:rsidR="00320E89">
        <w:rPr>
          <w:rFonts w:ascii="Times New Roman" w:hAnsi="Times New Roman" w:cs="Times New Roman"/>
          <w:sz w:val="24"/>
          <w:szCs w:val="24"/>
        </w:rPr>
        <w:t xml:space="preserve"> </w:t>
      </w:r>
      <w:r>
        <w:rPr>
          <w:rFonts w:ascii="Times New Roman" w:hAnsi="Times New Roman" w:cs="Times New Roman"/>
          <w:sz w:val="24"/>
          <w:szCs w:val="24"/>
        </w:rPr>
        <w:t>reason for coming to the EU and on the expected length of stay</w:t>
      </w:r>
      <w:r w:rsidR="009A473F" w:rsidRPr="00196DB5">
        <w:rPr>
          <w:rFonts w:ascii="Times New Roman" w:hAnsi="Times New Roman" w:cs="Times New Roman"/>
          <w:sz w:val="24"/>
          <w:szCs w:val="24"/>
        </w:rPr>
        <w:t xml:space="preserve"> </w:t>
      </w:r>
      <w:r w:rsidR="009A473F" w:rsidRPr="009A473F">
        <w:rPr>
          <w:rFonts w:ascii="Times New Roman" w:hAnsi="Times New Roman" w:cs="Times New Roman"/>
          <w:sz w:val="24"/>
          <w:szCs w:val="24"/>
        </w:rPr>
        <w:t>as well as their skills</w:t>
      </w:r>
      <w:r w:rsidR="00601323">
        <w:rPr>
          <w:rFonts w:ascii="Times New Roman" w:hAnsi="Times New Roman" w:cs="Times New Roman"/>
          <w:sz w:val="24"/>
          <w:szCs w:val="24"/>
        </w:rPr>
        <w:t>,</w:t>
      </w:r>
      <w:r w:rsidR="009A473F" w:rsidRPr="009A473F">
        <w:rPr>
          <w:rFonts w:ascii="Times New Roman" w:hAnsi="Times New Roman" w:cs="Times New Roman"/>
          <w:sz w:val="24"/>
          <w:szCs w:val="24"/>
        </w:rPr>
        <w:t xml:space="preserve"> level of education </w:t>
      </w:r>
      <w:r w:rsidR="00601323">
        <w:rPr>
          <w:rFonts w:ascii="Times New Roman" w:hAnsi="Times New Roman" w:cs="Times New Roman"/>
          <w:sz w:val="24"/>
          <w:szCs w:val="24"/>
        </w:rPr>
        <w:t>and</w:t>
      </w:r>
      <w:r w:rsidR="009A473F" w:rsidRPr="009A473F">
        <w:rPr>
          <w:rFonts w:ascii="Times New Roman" w:hAnsi="Times New Roman" w:cs="Times New Roman"/>
          <w:sz w:val="24"/>
          <w:szCs w:val="24"/>
        </w:rPr>
        <w:t xml:space="preserve"> working experiences</w:t>
      </w:r>
      <w:r>
        <w:rPr>
          <w:rFonts w:ascii="Times New Roman" w:hAnsi="Times New Roman" w:cs="Times New Roman"/>
          <w:sz w:val="24"/>
          <w:szCs w:val="24"/>
        </w:rPr>
        <w:t xml:space="preserve">. </w:t>
      </w:r>
      <w:r w:rsidR="00487EBB">
        <w:rPr>
          <w:rFonts w:ascii="Times New Roman" w:hAnsi="Times New Roman" w:cs="Times New Roman"/>
          <w:sz w:val="24"/>
          <w:szCs w:val="24"/>
        </w:rPr>
        <w:t xml:space="preserve">Highly-skilled </w:t>
      </w:r>
      <w:r w:rsidR="00B048C2">
        <w:rPr>
          <w:rFonts w:ascii="Times New Roman" w:hAnsi="Times New Roman" w:cs="Times New Roman"/>
          <w:sz w:val="24"/>
          <w:szCs w:val="24"/>
        </w:rPr>
        <w:t>third-country nationals</w:t>
      </w:r>
      <w:r w:rsidR="00487EBB">
        <w:rPr>
          <w:rFonts w:ascii="Times New Roman" w:hAnsi="Times New Roman" w:cs="Times New Roman"/>
          <w:sz w:val="24"/>
          <w:szCs w:val="24"/>
        </w:rPr>
        <w:t xml:space="preserve"> who move for economic purposes will often benefit from integration support from their employers, for example language lessons, as well as the network which the work environment delivers. Other </w:t>
      </w:r>
      <w:r w:rsidR="00B048C2">
        <w:rPr>
          <w:rFonts w:ascii="Times New Roman" w:hAnsi="Times New Roman" w:cs="Times New Roman"/>
          <w:sz w:val="24"/>
          <w:szCs w:val="24"/>
        </w:rPr>
        <w:t>third-country nationals</w:t>
      </w:r>
      <w:r w:rsidR="00487EBB">
        <w:rPr>
          <w:rFonts w:ascii="Times New Roman" w:hAnsi="Times New Roman" w:cs="Times New Roman"/>
          <w:sz w:val="24"/>
          <w:szCs w:val="24"/>
        </w:rPr>
        <w:t xml:space="preserve"> </w:t>
      </w:r>
      <w:r w:rsidR="00B048C2">
        <w:rPr>
          <w:rFonts w:ascii="Times New Roman" w:hAnsi="Times New Roman" w:cs="Times New Roman"/>
          <w:sz w:val="24"/>
          <w:szCs w:val="24"/>
        </w:rPr>
        <w:t>might</w:t>
      </w:r>
      <w:r w:rsidR="00487EBB">
        <w:rPr>
          <w:rFonts w:ascii="Times New Roman" w:hAnsi="Times New Roman" w:cs="Times New Roman"/>
          <w:sz w:val="24"/>
          <w:szCs w:val="24"/>
        </w:rPr>
        <w:t xml:space="preserve"> not have such support. </w:t>
      </w:r>
      <w:r>
        <w:rPr>
          <w:rFonts w:ascii="Times New Roman" w:hAnsi="Times New Roman" w:cs="Times New Roman"/>
          <w:sz w:val="24"/>
          <w:szCs w:val="24"/>
        </w:rPr>
        <w:t>Newly-arrived refugees</w:t>
      </w:r>
      <w:r w:rsidRPr="00785E37">
        <w:rPr>
          <w:rFonts w:ascii="Times New Roman" w:hAnsi="Times New Roman" w:cs="Times New Roman"/>
          <w:bCs/>
          <w:sz w:val="24"/>
          <w:szCs w:val="24"/>
        </w:rPr>
        <w:t xml:space="preserve"> </w:t>
      </w:r>
      <w:r w:rsidR="00487EBB">
        <w:rPr>
          <w:rFonts w:ascii="Times New Roman" w:hAnsi="Times New Roman" w:cs="Times New Roman"/>
          <w:bCs/>
          <w:sz w:val="24"/>
          <w:szCs w:val="24"/>
        </w:rPr>
        <w:t xml:space="preserve">in particular </w:t>
      </w:r>
      <w:r w:rsidRPr="00785E37">
        <w:rPr>
          <w:rFonts w:ascii="Times New Roman" w:hAnsi="Times New Roman" w:cs="Times New Roman"/>
          <w:bCs/>
          <w:sz w:val="24"/>
          <w:szCs w:val="24"/>
        </w:rPr>
        <w:t>face specific problems, such as vulnerability resulting from traumas suffered, lack of documentation including as regards qualifications, inactivity prior to and during asylum procedure</w:t>
      </w:r>
      <w:r w:rsidRPr="00785E37">
        <w:rPr>
          <w:rStyle w:val="FootnoteReference"/>
          <w:rFonts w:ascii="Times New Roman" w:hAnsi="Times New Roman" w:cs="Times New Roman"/>
          <w:bCs/>
          <w:sz w:val="24"/>
          <w:szCs w:val="24"/>
        </w:rPr>
        <w:footnoteReference w:id="15"/>
      </w:r>
      <w:r w:rsidRPr="00785E37">
        <w:rPr>
          <w:rFonts w:ascii="Times New Roman" w:hAnsi="Times New Roman" w:cs="Times New Roman"/>
          <w:bCs/>
          <w:sz w:val="24"/>
          <w:szCs w:val="24"/>
        </w:rPr>
        <w:t xml:space="preserve">, </w:t>
      </w:r>
      <w:r w:rsidR="007E2427">
        <w:rPr>
          <w:rFonts w:ascii="Times New Roman" w:hAnsi="Times New Roman" w:cs="Times New Roman"/>
          <w:bCs/>
          <w:sz w:val="24"/>
          <w:szCs w:val="24"/>
        </w:rPr>
        <w:t xml:space="preserve">but also </w:t>
      </w:r>
      <w:r w:rsidR="00346A87" w:rsidRPr="00785E37">
        <w:rPr>
          <w:rFonts w:ascii="Times New Roman" w:hAnsi="Times New Roman" w:cs="Times New Roman"/>
          <w:bCs/>
          <w:sz w:val="24"/>
          <w:szCs w:val="24"/>
        </w:rPr>
        <w:t xml:space="preserve">cultural and language barriers </w:t>
      </w:r>
      <w:r w:rsidRPr="00785E37">
        <w:rPr>
          <w:rFonts w:ascii="Times New Roman" w:hAnsi="Times New Roman" w:cs="Times New Roman"/>
          <w:bCs/>
          <w:sz w:val="24"/>
          <w:szCs w:val="24"/>
        </w:rPr>
        <w:t xml:space="preserve">and risks of stigmatisation </w:t>
      </w:r>
      <w:r w:rsidR="00A0772A">
        <w:rPr>
          <w:rFonts w:ascii="Times New Roman" w:hAnsi="Times New Roman" w:cs="Times New Roman"/>
          <w:bCs/>
          <w:sz w:val="24"/>
          <w:szCs w:val="24"/>
        </w:rPr>
        <w:t xml:space="preserve">in education and </w:t>
      </w:r>
      <w:r w:rsidRPr="00785E37">
        <w:rPr>
          <w:rFonts w:ascii="Times New Roman" w:hAnsi="Times New Roman" w:cs="Times New Roman"/>
          <w:bCs/>
          <w:sz w:val="24"/>
          <w:szCs w:val="24"/>
        </w:rPr>
        <w:t xml:space="preserve">on the labour </w:t>
      </w:r>
      <w:r w:rsidR="009A473F">
        <w:rPr>
          <w:rFonts w:ascii="Times New Roman" w:hAnsi="Times New Roman" w:cs="Times New Roman"/>
          <w:bCs/>
          <w:sz w:val="24"/>
          <w:szCs w:val="24"/>
        </w:rPr>
        <w:t xml:space="preserve">and the housing </w:t>
      </w:r>
      <w:r w:rsidRPr="00785E37">
        <w:rPr>
          <w:rFonts w:ascii="Times New Roman" w:hAnsi="Times New Roman" w:cs="Times New Roman"/>
          <w:bCs/>
          <w:sz w:val="24"/>
          <w:szCs w:val="24"/>
        </w:rPr>
        <w:t>market</w:t>
      </w:r>
      <w:r w:rsidR="00872654">
        <w:rPr>
          <w:rFonts w:ascii="Times New Roman" w:hAnsi="Times New Roman" w:cs="Times New Roman"/>
          <w:bCs/>
          <w:sz w:val="24"/>
          <w:szCs w:val="24"/>
        </w:rPr>
        <w:t>,</w:t>
      </w:r>
      <w:r w:rsidR="007E2427">
        <w:rPr>
          <w:rFonts w:ascii="Times New Roman" w:hAnsi="Times New Roman" w:cs="Times New Roman"/>
          <w:bCs/>
          <w:sz w:val="24"/>
          <w:szCs w:val="24"/>
        </w:rPr>
        <w:t xml:space="preserve"> which are not limited to refugees alone</w:t>
      </w:r>
      <w:r w:rsidRPr="00785E37">
        <w:rPr>
          <w:rFonts w:ascii="Times New Roman" w:hAnsi="Times New Roman" w:cs="Times New Roman"/>
          <w:bCs/>
          <w:sz w:val="24"/>
          <w:szCs w:val="24"/>
        </w:rPr>
        <w:t xml:space="preserve">. </w:t>
      </w:r>
    </w:p>
    <w:p w:rsidR="00DD5845" w:rsidRDefault="00DD5845" w:rsidP="00D72203">
      <w:pPr>
        <w:spacing w:line="240" w:lineRule="auto"/>
        <w:jc w:val="both"/>
        <w:rPr>
          <w:rFonts w:ascii="Times New Roman" w:hAnsi="Times New Roman" w:cs="Times New Roman"/>
          <w:sz w:val="24"/>
          <w:szCs w:val="24"/>
        </w:rPr>
      </w:pPr>
      <w:r w:rsidRPr="00772884">
        <w:rPr>
          <w:rFonts w:ascii="Times New Roman" w:hAnsi="Times New Roman" w:cs="Times New Roman"/>
          <w:sz w:val="24"/>
          <w:szCs w:val="24"/>
          <w:lang w:val="en-US"/>
        </w:rPr>
        <w:t>Actions to support the integration</w:t>
      </w:r>
      <w:r>
        <w:rPr>
          <w:rFonts w:ascii="Times New Roman" w:hAnsi="Times New Roman" w:cs="Times New Roman"/>
          <w:sz w:val="24"/>
          <w:szCs w:val="24"/>
          <w:lang w:val="en-US"/>
        </w:rPr>
        <w:t xml:space="preserve"> </w:t>
      </w:r>
      <w:r w:rsidRPr="00772884">
        <w:rPr>
          <w:rFonts w:ascii="Times New Roman" w:hAnsi="Times New Roman" w:cs="Times New Roman"/>
          <w:sz w:val="24"/>
          <w:szCs w:val="24"/>
          <w:lang w:val="en-US"/>
        </w:rPr>
        <w:t xml:space="preserve">of </w:t>
      </w:r>
      <w:r>
        <w:rPr>
          <w:rFonts w:ascii="Times New Roman" w:hAnsi="Times New Roman" w:cs="Times New Roman"/>
          <w:sz w:val="24"/>
          <w:szCs w:val="24"/>
          <w:lang w:val="en-US"/>
        </w:rPr>
        <w:t>third-country nationals</w:t>
      </w:r>
      <w:r w:rsidRPr="0077288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need not, and </w:t>
      </w:r>
      <w:r w:rsidRPr="00772884">
        <w:rPr>
          <w:rFonts w:ascii="Times New Roman" w:hAnsi="Times New Roman" w:cs="Times New Roman"/>
          <w:sz w:val="24"/>
          <w:szCs w:val="24"/>
          <w:lang w:val="en-US"/>
        </w:rPr>
        <w:t>should not</w:t>
      </w:r>
      <w:r>
        <w:rPr>
          <w:rFonts w:ascii="Times New Roman" w:hAnsi="Times New Roman" w:cs="Times New Roman"/>
          <w:sz w:val="24"/>
          <w:szCs w:val="24"/>
          <w:lang w:val="en-US"/>
        </w:rPr>
        <w:t>,</w:t>
      </w:r>
      <w:r w:rsidRPr="00772884">
        <w:rPr>
          <w:rFonts w:ascii="Times New Roman" w:hAnsi="Times New Roman" w:cs="Times New Roman"/>
          <w:sz w:val="24"/>
          <w:szCs w:val="24"/>
          <w:lang w:val="en-US"/>
        </w:rPr>
        <w:t xml:space="preserve"> be at the expense of measures to benefit </w:t>
      </w:r>
      <w:r w:rsidR="002A25E9">
        <w:rPr>
          <w:rFonts w:ascii="Times New Roman" w:hAnsi="Times New Roman" w:cs="Times New Roman"/>
          <w:sz w:val="24"/>
          <w:szCs w:val="24"/>
          <w:lang w:val="en-US"/>
        </w:rPr>
        <w:t xml:space="preserve">other </w:t>
      </w:r>
      <w:r w:rsidRPr="00772884">
        <w:rPr>
          <w:rFonts w:ascii="Times New Roman" w:hAnsi="Times New Roman" w:cs="Times New Roman"/>
          <w:sz w:val="24"/>
          <w:szCs w:val="24"/>
          <w:lang w:val="en-US"/>
        </w:rPr>
        <w:t xml:space="preserve">vulnerable or </w:t>
      </w:r>
      <w:r>
        <w:rPr>
          <w:rFonts w:ascii="Times New Roman" w:hAnsi="Times New Roman" w:cs="Times New Roman"/>
          <w:sz w:val="24"/>
          <w:szCs w:val="24"/>
          <w:lang w:val="en-US"/>
        </w:rPr>
        <w:t>disadvantaged</w:t>
      </w:r>
      <w:r w:rsidRPr="00772884">
        <w:rPr>
          <w:rFonts w:ascii="Times New Roman" w:hAnsi="Times New Roman" w:cs="Times New Roman"/>
          <w:sz w:val="24"/>
          <w:szCs w:val="24"/>
          <w:lang w:val="en-US"/>
        </w:rPr>
        <w:t xml:space="preserve"> groups or minorities.</w:t>
      </w:r>
      <w:r>
        <w:rPr>
          <w:rFonts w:ascii="Times New Roman" w:hAnsi="Times New Roman" w:cs="Times New Roman"/>
          <w:sz w:val="24"/>
          <w:szCs w:val="24"/>
          <w:lang w:val="en-US"/>
        </w:rPr>
        <w:t xml:space="preserve"> In fact </w:t>
      </w:r>
      <w:r>
        <w:rPr>
          <w:rFonts w:ascii="Times New Roman" w:hAnsi="Times New Roman" w:cs="Times New Roman"/>
          <w:sz w:val="24"/>
          <w:szCs w:val="24"/>
        </w:rPr>
        <w:t xml:space="preserve">mainstreaming the integration of </w:t>
      </w:r>
      <w:r w:rsidR="001904C5">
        <w:rPr>
          <w:rFonts w:ascii="Times New Roman" w:hAnsi="Times New Roman" w:cs="Times New Roman"/>
          <w:sz w:val="24"/>
          <w:szCs w:val="24"/>
        </w:rPr>
        <w:t>third country nationals</w:t>
      </w:r>
      <w:r>
        <w:rPr>
          <w:rFonts w:ascii="Times New Roman" w:hAnsi="Times New Roman" w:cs="Times New Roman"/>
          <w:sz w:val="24"/>
          <w:szCs w:val="24"/>
        </w:rPr>
        <w:t xml:space="preserve"> is and should be an integral part of efforts to modernise and build inclusive</w:t>
      </w:r>
      <w:r w:rsidR="0024352B">
        <w:rPr>
          <w:rFonts w:ascii="Times New Roman" w:hAnsi="Times New Roman" w:cs="Times New Roman"/>
          <w:sz w:val="24"/>
          <w:szCs w:val="24"/>
        </w:rPr>
        <w:t xml:space="preserve"> </w:t>
      </w:r>
      <w:r>
        <w:rPr>
          <w:rFonts w:ascii="Times New Roman" w:hAnsi="Times New Roman" w:cs="Times New Roman"/>
          <w:sz w:val="24"/>
          <w:szCs w:val="24"/>
        </w:rPr>
        <w:t>social, education, labour market, health and equality policies, in order to offer</w:t>
      </w:r>
      <w:r w:rsidR="0024352B">
        <w:rPr>
          <w:rFonts w:ascii="Times New Roman" w:hAnsi="Times New Roman" w:cs="Times New Roman"/>
          <w:sz w:val="24"/>
          <w:szCs w:val="24"/>
        </w:rPr>
        <w:t xml:space="preserve"> </w:t>
      </w:r>
      <w:r>
        <w:rPr>
          <w:rFonts w:ascii="Times New Roman" w:hAnsi="Times New Roman" w:cs="Times New Roman"/>
          <w:sz w:val="24"/>
          <w:szCs w:val="24"/>
        </w:rPr>
        <w:t xml:space="preserve">meaningful opportunities for all to participate in society and </w:t>
      </w:r>
      <w:r w:rsidR="00586173">
        <w:rPr>
          <w:rFonts w:ascii="Times New Roman" w:hAnsi="Times New Roman" w:cs="Times New Roman"/>
          <w:sz w:val="24"/>
          <w:szCs w:val="24"/>
        </w:rPr>
        <w:t xml:space="preserve">the </w:t>
      </w:r>
      <w:r>
        <w:rPr>
          <w:rFonts w:ascii="Times New Roman" w:hAnsi="Times New Roman" w:cs="Times New Roman"/>
          <w:sz w:val="24"/>
          <w:szCs w:val="24"/>
        </w:rPr>
        <w:t>economy</w:t>
      </w:r>
      <w:r w:rsidR="00ED698B">
        <w:rPr>
          <w:rFonts w:ascii="Times New Roman" w:hAnsi="Times New Roman" w:cs="Times New Roman"/>
          <w:sz w:val="24"/>
          <w:szCs w:val="24"/>
        </w:rPr>
        <w:t>.</w:t>
      </w:r>
      <w:r>
        <w:rPr>
          <w:rFonts w:ascii="Times New Roman" w:hAnsi="Times New Roman" w:cs="Times New Roman"/>
          <w:sz w:val="24"/>
          <w:szCs w:val="24"/>
        </w:rPr>
        <w:t xml:space="preserve"> </w:t>
      </w:r>
      <w:r w:rsidR="000046AD">
        <w:rPr>
          <w:rFonts w:ascii="Times New Roman" w:hAnsi="Times New Roman" w:cs="Times New Roman"/>
          <w:sz w:val="24"/>
          <w:szCs w:val="24"/>
        </w:rPr>
        <w:t>T</w:t>
      </w:r>
      <w:r>
        <w:rPr>
          <w:rFonts w:ascii="Times New Roman" w:hAnsi="Times New Roman" w:cs="Times New Roman"/>
          <w:sz w:val="24"/>
          <w:szCs w:val="24"/>
        </w:rPr>
        <w:t xml:space="preserve">he </w:t>
      </w:r>
      <w:r w:rsidR="00683A8E">
        <w:rPr>
          <w:rFonts w:ascii="Times New Roman" w:hAnsi="Times New Roman" w:cs="Times New Roman"/>
          <w:sz w:val="24"/>
          <w:szCs w:val="24"/>
        </w:rPr>
        <w:t xml:space="preserve">upcoming </w:t>
      </w:r>
      <w:r>
        <w:rPr>
          <w:rFonts w:ascii="Times New Roman" w:hAnsi="Times New Roman" w:cs="Times New Roman"/>
          <w:sz w:val="24"/>
          <w:szCs w:val="24"/>
        </w:rPr>
        <w:t>New Skills' Agenda for Europe</w:t>
      </w:r>
      <w:r>
        <w:rPr>
          <w:rStyle w:val="FootnoteReference"/>
          <w:rFonts w:ascii="Times New Roman" w:hAnsi="Times New Roman" w:cs="Times New Roman"/>
          <w:sz w:val="24"/>
          <w:szCs w:val="24"/>
        </w:rPr>
        <w:footnoteReference w:id="16"/>
      </w:r>
      <w:r w:rsidR="009D2485">
        <w:rPr>
          <w:rFonts w:ascii="Times New Roman" w:hAnsi="Times New Roman" w:cs="Times New Roman"/>
          <w:sz w:val="24"/>
          <w:szCs w:val="24"/>
        </w:rPr>
        <w:t xml:space="preserve"> </w:t>
      </w:r>
      <w:r>
        <w:rPr>
          <w:rFonts w:ascii="Times New Roman" w:hAnsi="Times New Roman" w:cs="Times New Roman"/>
          <w:sz w:val="24"/>
          <w:szCs w:val="24"/>
        </w:rPr>
        <w:t>aims at strengthening human capital and its employability in Europe</w:t>
      </w:r>
      <w:r w:rsidR="00B048C2">
        <w:rPr>
          <w:rFonts w:ascii="Times New Roman" w:hAnsi="Times New Roman" w:cs="Times New Roman"/>
          <w:sz w:val="24"/>
          <w:szCs w:val="24"/>
        </w:rPr>
        <w:t>,</w:t>
      </w:r>
      <w:r>
        <w:rPr>
          <w:rFonts w:ascii="Times New Roman" w:hAnsi="Times New Roman" w:cs="Times New Roman"/>
          <w:sz w:val="24"/>
          <w:szCs w:val="24"/>
        </w:rPr>
        <w:t xml:space="preserve"> thereby contributing to the EU's overall competitiveness. </w:t>
      </w:r>
      <w:r>
        <w:rPr>
          <w:rFonts w:ascii="Times New Roman" w:hAnsi="Times New Roman" w:cs="Times New Roman"/>
          <w:sz w:val="24"/>
          <w:szCs w:val="24"/>
          <w:lang w:val="en-US"/>
        </w:rPr>
        <w:t>At the same time</w:t>
      </w:r>
      <w:r w:rsidRPr="00772884">
        <w:rPr>
          <w:rFonts w:ascii="Times New Roman" w:hAnsi="Times New Roman" w:cs="Times New Roman"/>
          <w:sz w:val="24"/>
          <w:szCs w:val="24"/>
          <w:lang w:val="en-US"/>
        </w:rPr>
        <w:t xml:space="preserve">, targeted specific measures can </w:t>
      </w:r>
      <w:r w:rsidR="002A25E9">
        <w:rPr>
          <w:rFonts w:ascii="Times New Roman" w:hAnsi="Times New Roman" w:cs="Times New Roman"/>
          <w:sz w:val="24"/>
          <w:szCs w:val="24"/>
          <w:lang w:val="en-US"/>
        </w:rPr>
        <w:t>respond to</w:t>
      </w:r>
      <w:r w:rsidR="002A25E9" w:rsidRPr="00772884">
        <w:rPr>
          <w:rFonts w:ascii="Times New Roman" w:hAnsi="Times New Roman" w:cs="Times New Roman"/>
          <w:sz w:val="24"/>
          <w:szCs w:val="24"/>
          <w:lang w:val="en-US"/>
        </w:rPr>
        <w:t xml:space="preserve"> </w:t>
      </w:r>
      <w:r w:rsidRPr="00772884">
        <w:rPr>
          <w:rFonts w:ascii="Times New Roman" w:hAnsi="Times New Roman" w:cs="Times New Roman"/>
          <w:sz w:val="24"/>
          <w:szCs w:val="24"/>
          <w:lang w:val="en-US"/>
        </w:rPr>
        <w:t>integration needs of particular</w:t>
      </w:r>
      <w:r w:rsidR="000046AD">
        <w:rPr>
          <w:rFonts w:ascii="Times New Roman" w:hAnsi="Times New Roman" w:cs="Times New Roman"/>
          <w:sz w:val="24"/>
          <w:szCs w:val="24"/>
          <w:lang w:val="en-US"/>
        </w:rPr>
        <w:t xml:space="preserve"> third</w:t>
      </w:r>
      <w:r w:rsidR="007F11F6">
        <w:rPr>
          <w:rFonts w:ascii="Times New Roman" w:hAnsi="Times New Roman" w:cs="Times New Roman"/>
          <w:sz w:val="24"/>
          <w:szCs w:val="24"/>
          <w:lang w:val="en-US"/>
        </w:rPr>
        <w:t>-</w:t>
      </w:r>
      <w:r w:rsidR="000046AD">
        <w:rPr>
          <w:rFonts w:ascii="Times New Roman" w:hAnsi="Times New Roman" w:cs="Times New Roman"/>
          <w:sz w:val="24"/>
          <w:szCs w:val="24"/>
          <w:lang w:val="en-US"/>
        </w:rPr>
        <w:t>country</w:t>
      </w:r>
      <w:r w:rsidRPr="00772884">
        <w:rPr>
          <w:rFonts w:ascii="Times New Roman" w:hAnsi="Times New Roman" w:cs="Times New Roman"/>
          <w:sz w:val="24"/>
          <w:szCs w:val="24"/>
          <w:lang w:val="en-US"/>
        </w:rPr>
        <w:t xml:space="preserve"> migrant groups</w:t>
      </w:r>
      <w:r>
        <w:rPr>
          <w:rFonts w:ascii="Times New Roman" w:hAnsi="Times New Roman" w:cs="Times New Roman"/>
          <w:sz w:val="24"/>
          <w:szCs w:val="24"/>
          <w:lang w:val="en-US"/>
        </w:rPr>
        <w:t xml:space="preserve">, whether they have recently arrived and </w:t>
      </w:r>
      <w:r>
        <w:rPr>
          <w:rFonts w:ascii="Times New Roman" w:hAnsi="Times New Roman" w:cs="Times New Roman"/>
          <w:sz w:val="24"/>
          <w:szCs w:val="24"/>
        </w:rPr>
        <w:t xml:space="preserve">are eligible to stay or whether they have been in the EU for </w:t>
      </w:r>
      <w:r w:rsidR="007B4159">
        <w:rPr>
          <w:rFonts w:ascii="Times New Roman" w:hAnsi="Times New Roman" w:cs="Times New Roman"/>
          <w:sz w:val="24"/>
          <w:szCs w:val="24"/>
        </w:rPr>
        <w:t>some years</w:t>
      </w:r>
      <w:r w:rsidR="007B4159" w:rsidRPr="00683A8E">
        <w:rPr>
          <w:rStyle w:val="FootnoteReference"/>
          <w:rFonts w:ascii="Times New Roman" w:hAnsi="Times New Roman" w:cs="Times New Roman"/>
          <w:strike/>
          <w:sz w:val="24"/>
          <w:szCs w:val="24"/>
        </w:rPr>
        <w:footnoteReference w:id="17"/>
      </w:r>
      <w:r>
        <w:rPr>
          <w:rFonts w:ascii="Times New Roman" w:hAnsi="Times New Roman" w:cs="Times New Roman"/>
          <w:sz w:val="24"/>
          <w:szCs w:val="24"/>
        </w:rPr>
        <w:t>.</w:t>
      </w:r>
      <w:r w:rsidRPr="00570432">
        <w:rPr>
          <w:rFonts w:ascii="Times New Roman" w:hAnsi="Times New Roman" w:cs="Times New Roman"/>
          <w:sz w:val="24"/>
          <w:szCs w:val="24"/>
        </w:rPr>
        <w:t xml:space="preserve"> </w:t>
      </w:r>
    </w:p>
    <w:p w:rsidR="0058151C" w:rsidRDefault="00AD7501" w:rsidP="00D72203">
      <w:pPr>
        <w:pStyle w:val="Heading1"/>
        <w:spacing w:line="240" w:lineRule="auto"/>
      </w:pPr>
      <w:r w:rsidRPr="001478DE">
        <w:t xml:space="preserve">3. BUILDING </w:t>
      </w:r>
      <w:r w:rsidR="007E2427">
        <w:t xml:space="preserve">COHESIVE </w:t>
      </w:r>
      <w:r w:rsidRPr="001478DE">
        <w:t>SOCIETIES</w:t>
      </w:r>
    </w:p>
    <w:p w:rsidR="00D853F2" w:rsidRDefault="00D853F2" w:rsidP="00D722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Developing </w:t>
      </w:r>
      <w:r w:rsidR="00730387">
        <w:rPr>
          <w:rFonts w:ascii="Times New Roman" w:hAnsi="Times New Roman" w:cs="Times New Roman"/>
          <w:sz w:val="24"/>
          <w:szCs w:val="24"/>
        </w:rPr>
        <w:t xml:space="preserve">effective </w:t>
      </w:r>
      <w:r>
        <w:rPr>
          <w:rFonts w:ascii="Times New Roman" w:hAnsi="Times New Roman" w:cs="Times New Roman"/>
          <w:sz w:val="24"/>
          <w:szCs w:val="24"/>
        </w:rPr>
        <w:t xml:space="preserve">integration policies, both for those third-country nationals who have recently arrived and are eligible to stay and </w:t>
      </w:r>
      <w:r w:rsidR="00320E89">
        <w:rPr>
          <w:rFonts w:ascii="Times New Roman" w:hAnsi="Times New Roman" w:cs="Times New Roman"/>
          <w:sz w:val="24"/>
          <w:szCs w:val="24"/>
        </w:rPr>
        <w:t xml:space="preserve">for </w:t>
      </w:r>
      <w:r>
        <w:rPr>
          <w:rFonts w:ascii="Times New Roman" w:hAnsi="Times New Roman" w:cs="Times New Roman"/>
          <w:sz w:val="24"/>
          <w:szCs w:val="24"/>
        </w:rPr>
        <w:t xml:space="preserve">those who have been in the EU for longer, is </w:t>
      </w:r>
      <w:r w:rsidR="00DE4DE3">
        <w:rPr>
          <w:rFonts w:ascii="Times New Roman" w:hAnsi="Times New Roman" w:cs="Times New Roman"/>
          <w:sz w:val="24"/>
          <w:szCs w:val="24"/>
        </w:rPr>
        <w:t>about investing for the long-term</w:t>
      </w:r>
      <w:r>
        <w:rPr>
          <w:rFonts w:ascii="Times New Roman" w:hAnsi="Times New Roman" w:cs="Times New Roman"/>
          <w:sz w:val="24"/>
          <w:szCs w:val="24"/>
        </w:rPr>
        <w:t xml:space="preserve">. Effective and fair integration measures require sufficient </w:t>
      </w:r>
      <w:r>
        <w:rPr>
          <w:rFonts w:ascii="Times New Roman" w:hAnsi="Times New Roman" w:cs="Times New Roman"/>
          <w:sz w:val="24"/>
          <w:szCs w:val="24"/>
        </w:rPr>
        <w:lastRenderedPageBreak/>
        <w:t>political, social, and financial investments which will prove beneficial for all of our communities in the long</w:t>
      </w:r>
      <w:r w:rsidR="002316EE">
        <w:rPr>
          <w:rFonts w:ascii="Times New Roman" w:hAnsi="Times New Roman" w:cs="Times New Roman"/>
          <w:sz w:val="24"/>
          <w:szCs w:val="24"/>
        </w:rPr>
        <w:t xml:space="preserve"> run</w:t>
      </w:r>
      <w:r>
        <w:rPr>
          <w:rFonts w:ascii="Times New Roman" w:hAnsi="Times New Roman" w:cs="Times New Roman"/>
          <w:sz w:val="24"/>
          <w:szCs w:val="24"/>
        </w:rPr>
        <w:t>.</w:t>
      </w:r>
    </w:p>
    <w:p w:rsidR="00297FB2" w:rsidRDefault="00605416" w:rsidP="00D72203">
      <w:pPr>
        <w:spacing w:after="12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Experience shows that integration policies work best when they are designed </w:t>
      </w:r>
      <w:r w:rsidR="00DE4DE3">
        <w:rPr>
          <w:rFonts w:ascii="Times New Roman" w:hAnsi="Times New Roman" w:cs="Times New Roman"/>
          <w:sz w:val="24"/>
          <w:szCs w:val="24"/>
        </w:rPr>
        <w:t xml:space="preserve">to ensure </w:t>
      </w:r>
      <w:r w:rsidR="00211666">
        <w:rPr>
          <w:rFonts w:ascii="Times New Roman" w:hAnsi="Times New Roman" w:cs="Times New Roman"/>
          <w:sz w:val="24"/>
          <w:szCs w:val="24"/>
        </w:rPr>
        <w:t xml:space="preserve">coherent systems that facilitate </w:t>
      </w:r>
      <w:r w:rsidR="00211666" w:rsidRPr="00864C79">
        <w:rPr>
          <w:rFonts w:ascii="Times New Roman" w:hAnsi="Times New Roman"/>
          <w:sz w:val="24"/>
        </w:rPr>
        <w:t>participation and empowerment</w:t>
      </w:r>
      <w:r w:rsidR="00211666">
        <w:rPr>
          <w:rFonts w:ascii="Times New Roman" w:hAnsi="Times New Roman" w:cs="Times New Roman"/>
          <w:sz w:val="24"/>
          <w:szCs w:val="24"/>
        </w:rPr>
        <w:t xml:space="preserve"> for everyone in society</w:t>
      </w:r>
      <w:r w:rsidR="00DE4DE3">
        <w:rPr>
          <w:rFonts w:ascii="Times New Roman" w:hAnsi="Times New Roman" w:cs="Times New Roman"/>
          <w:sz w:val="24"/>
          <w:szCs w:val="24"/>
        </w:rPr>
        <w:t xml:space="preserve"> – th</w:t>
      </w:r>
      <w:r w:rsidR="001904C5">
        <w:rPr>
          <w:rFonts w:ascii="Times New Roman" w:hAnsi="Times New Roman" w:cs="Times New Roman"/>
          <w:sz w:val="24"/>
          <w:szCs w:val="24"/>
        </w:rPr>
        <w:t xml:space="preserve">ird country nationals </w:t>
      </w:r>
      <w:r w:rsidR="00DE4DE3">
        <w:rPr>
          <w:rFonts w:ascii="Times New Roman" w:hAnsi="Times New Roman" w:cs="Times New Roman"/>
          <w:sz w:val="24"/>
          <w:szCs w:val="24"/>
        </w:rPr>
        <w:t>and the communities into which they settle</w:t>
      </w:r>
      <w:r w:rsidR="00211666">
        <w:rPr>
          <w:rFonts w:ascii="Times New Roman" w:hAnsi="Times New Roman" w:cs="Times New Roman"/>
          <w:sz w:val="24"/>
          <w:szCs w:val="24"/>
        </w:rPr>
        <w:t>.</w:t>
      </w:r>
      <w:r w:rsidR="002712B6">
        <w:rPr>
          <w:rFonts w:ascii="Times New Roman" w:hAnsi="Times New Roman" w:cs="Times New Roman"/>
          <w:sz w:val="24"/>
          <w:szCs w:val="24"/>
        </w:rPr>
        <w:t xml:space="preserve"> </w:t>
      </w:r>
      <w:r w:rsidR="00705EAC">
        <w:rPr>
          <w:rFonts w:ascii="Times New Roman" w:hAnsi="Times New Roman" w:cs="Times New Roman"/>
          <w:sz w:val="24"/>
          <w:szCs w:val="24"/>
        </w:rPr>
        <w:t>T</w:t>
      </w:r>
      <w:r w:rsidR="00A7788E">
        <w:rPr>
          <w:rFonts w:ascii="Times New Roman" w:hAnsi="Times New Roman" w:cs="Times New Roman"/>
          <w:sz w:val="24"/>
          <w:szCs w:val="24"/>
        </w:rPr>
        <w:t xml:space="preserve">his means that </w:t>
      </w:r>
      <w:r w:rsidR="00705EAC" w:rsidRPr="00785E37">
        <w:rPr>
          <w:rFonts w:ascii="Times New Roman" w:hAnsi="Times New Roman" w:cs="Times New Roman"/>
          <w:sz w:val="24"/>
          <w:szCs w:val="24"/>
        </w:rPr>
        <w:t xml:space="preserve">integration </w:t>
      </w:r>
      <w:r w:rsidR="00DE4DE3">
        <w:rPr>
          <w:rFonts w:ascii="Times New Roman" w:hAnsi="Times New Roman" w:cs="Times New Roman"/>
          <w:sz w:val="24"/>
          <w:szCs w:val="24"/>
        </w:rPr>
        <w:t>should</w:t>
      </w:r>
      <w:r w:rsidR="00D853F2">
        <w:rPr>
          <w:rFonts w:ascii="Times New Roman" w:hAnsi="Times New Roman" w:cs="Times New Roman"/>
          <w:sz w:val="24"/>
          <w:szCs w:val="24"/>
        </w:rPr>
        <w:t xml:space="preserve"> </w:t>
      </w:r>
      <w:r w:rsidR="00705EAC" w:rsidRPr="00785E37">
        <w:rPr>
          <w:rFonts w:ascii="Times New Roman" w:hAnsi="Times New Roman" w:cs="Times New Roman"/>
          <w:sz w:val="24"/>
          <w:szCs w:val="24"/>
        </w:rPr>
        <w:t>go beyond</w:t>
      </w:r>
      <w:r w:rsidR="00864C79">
        <w:rPr>
          <w:rFonts w:ascii="Times New Roman" w:hAnsi="Times New Roman" w:cs="Times New Roman"/>
          <w:sz w:val="24"/>
          <w:szCs w:val="24"/>
        </w:rPr>
        <w:t xml:space="preserve"> </w:t>
      </w:r>
      <w:r w:rsidR="00705EAC" w:rsidRPr="00785E37">
        <w:rPr>
          <w:rFonts w:ascii="Times New Roman" w:hAnsi="Times New Roman" w:cs="Times New Roman"/>
          <w:sz w:val="24"/>
          <w:szCs w:val="24"/>
        </w:rPr>
        <w:t>participation in the labour market and mastering the language of the host country</w:t>
      </w:r>
      <w:r w:rsidR="00864C79">
        <w:rPr>
          <w:rFonts w:ascii="Times New Roman" w:hAnsi="Times New Roman" w:cs="Times New Roman"/>
          <w:sz w:val="24"/>
          <w:szCs w:val="24"/>
        </w:rPr>
        <w:t>:</w:t>
      </w:r>
      <w:r w:rsidR="00705EAC">
        <w:rPr>
          <w:rFonts w:ascii="Times New Roman" w:hAnsi="Times New Roman" w:cs="Times New Roman"/>
          <w:sz w:val="24"/>
          <w:szCs w:val="24"/>
        </w:rPr>
        <w:t xml:space="preserve"> </w:t>
      </w:r>
      <w:r w:rsidR="00211666">
        <w:rPr>
          <w:rFonts w:ascii="Times New Roman" w:hAnsi="Times New Roman" w:cs="Times New Roman"/>
          <w:sz w:val="24"/>
          <w:szCs w:val="24"/>
        </w:rPr>
        <w:t>integration</w:t>
      </w:r>
      <w:r w:rsidR="00ED698B">
        <w:rPr>
          <w:rFonts w:ascii="Times New Roman" w:hAnsi="Times New Roman" w:cs="Times New Roman"/>
          <w:sz w:val="24"/>
          <w:szCs w:val="24"/>
        </w:rPr>
        <w:t xml:space="preserve"> </w:t>
      </w:r>
      <w:r>
        <w:rPr>
          <w:rFonts w:ascii="Times New Roman" w:hAnsi="Times New Roman" w:cs="Times New Roman"/>
          <w:sz w:val="24"/>
          <w:szCs w:val="24"/>
        </w:rPr>
        <w:t xml:space="preserve">is most effective when it is </w:t>
      </w:r>
      <w:r w:rsidR="00211666">
        <w:rPr>
          <w:rFonts w:ascii="Times New Roman" w:hAnsi="Times New Roman" w:cs="Times New Roman"/>
          <w:sz w:val="24"/>
          <w:szCs w:val="24"/>
        </w:rPr>
        <w:t xml:space="preserve">anchored in what it means to </w:t>
      </w:r>
      <w:r w:rsidR="00BA6B04">
        <w:rPr>
          <w:rFonts w:ascii="Times New Roman" w:hAnsi="Times New Roman" w:cs="Times New Roman"/>
          <w:sz w:val="24"/>
          <w:szCs w:val="24"/>
        </w:rPr>
        <w:t xml:space="preserve">live </w:t>
      </w:r>
      <w:r w:rsidR="00211666">
        <w:rPr>
          <w:rFonts w:ascii="Times New Roman" w:hAnsi="Times New Roman" w:cs="Times New Roman"/>
          <w:sz w:val="24"/>
          <w:szCs w:val="24"/>
        </w:rPr>
        <w:t xml:space="preserve">in </w:t>
      </w:r>
      <w:r w:rsidR="00A82701">
        <w:rPr>
          <w:rFonts w:ascii="Times New Roman" w:hAnsi="Times New Roman" w:cs="Times New Roman"/>
          <w:sz w:val="24"/>
          <w:szCs w:val="24"/>
        </w:rPr>
        <w:t xml:space="preserve">diverse </w:t>
      </w:r>
      <w:r w:rsidR="00211666">
        <w:rPr>
          <w:rFonts w:ascii="Times New Roman" w:hAnsi="Times New Roman" w:cs="Times New Roman"/>
          <w:sz w:val="24"/>
          <w:szCs w:val="24"/>
        </w:rPr>
        <w:t>European societ</w:t>
      </w:r>
      <w:r w:rsidR="00B83125">
        <w:rPr>
          <w:rFonts w:ascii="Times New Roman" w:hAnsi="Times New Roman" w:cs="Times New Roman"/>
          <w:sz w:val="24"/>
          <w:szCs w:val="24"/>
        </w:rPr>
        <w:t>ies</w:t>
      </w:r>
      <w:r w:rsidR="00211666">
        <w:rPr>
          <w:rFonts w:ascii="Times New Roman" w:hAnsi="Times New Roman" w:cs="Times New Roman"/>
          <w:sz w:val="24"/>
          <w:szCs w:val="24"/>
        </w:rPr>
        <w:t xml:space="preserve">. </w:t>
      </w:r>
    </w:p>
    <w:p w:rsidR="00785FDF" w:rsidRDefault="00785FDF" w:rsidP="00D7220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European Union is built on </w:t>
      </w:r>
      <w:r w:rsidR="00BA6B04">
        <w:rPr>
          <w:rFonts w:ascii="Times New Roman" w:hAnsi="Times New Roman" w:cs="Times New Roman"/>
          <w:sz w:val="24"/>
          <w:szCs w:val="24"/>
        </w:rPr>
        <w:t xml:space="preserve">fundamental </w:t>
      </w:r>
      <w:r>
        <w:rPr>
          <w:rFonts w:ascii="Times New Roman" w:hAnsi="Times New Roman" w:cs="Times New Roman"/>
          <w:sz w:val="24"/>
          <w:szCs w:val="24"/>
        </w:rPr>
        <w:t xml:space="preserve">values </w:t>
      </w:r>
      <w:r w:rsidR="00BA6B04">
        <w:rPr>
          <w:rFonts w:ascii="Times New Roman" w:hAnsi="Times New Roman" w:cs="Times New Roman"/>
          <w:sz w:val="24"/>
          <w:szCs w:val="24"/>
        </w:rPr>
        <w:t>including democracy, the rule of law, and the respect for fundamental rights. T</w:t>
      </w:r>
      <w:r w:rsidR="000C104E">
        <w:rPr>
          <w:rFonts w:ascii="Times New Roman" w:hAnsi="Times New Roman" w:cs="Times New Roman"/>
          <w:sz w:val="24"/>
          <w:szCs w:val="24"/>
        </w:rPr>
        <w:t xml:space="preserve">he Charter of Fundamental Rights </w:t>
      </w:r>
      <w:r w:rsidR="00317A6A">
        <w:rPr>
          <w:rFonts w:ascii="Times New Roman" w:hAnsi="Times New Roman" w:cs="Times New Roman"/>
          <w:sz w:val="24"/>
          <w:szCs w:val="24"/>
        </w:rPr>
        <w:t xml:space="preserve">of the European Union </w:t>
      </w:r>
      <w:r w:rsidR="00BA6B04">
        <w:rPr>
          <w:rFonts w:ascii="Times New Roman" w:hAnsi="Times New Roman" w:cs="Times New Roman"/>
          <w:sz w:val="24"/>
          <w:szCs w:val="24"/>
        </w:rPr>
        <w:t xml:space="preserve">enshrines many rights of crucial importance to the integration process, </w:t>
      </w:r>
      <w:r w:rsidR="000C104E">
        <w:rPr>
          <w:rFonts w:ascii="Times New Roman" w:hAnsi="Times New Roman" w:cs="Times New Roman"/>
          <w:sz w:val="24"/>
          <w:szCs w:val="24"/>
        </w:rPr>
        <w:t xml:space="preserve">including </w:t>
      </w:r>
      <w:r>
        <w:rPr>
          <w:rFonts w:ascii="Times New Roman" w:hAnsi="Times New Roman" w:cs="Times New Roman"/>
          <w:sz w:val="24"/>
          <w:szCs w:val="24"/>
        </w:rPr>
        <w:t>the freedom</w:t>
      </w:r>
      <w:r w:rsidR="000C104E">
        <w:rPr>
          <w:rFonts w:ascii="Times New Roman" w:hAnsi="Times New Roman" w:cs="Times New Roman"/>
          <w:sz w:val="24"/>
          <w:szCs w:val="24"/>
        </w:rPr>
        <w:t>s</w:t>
      </w:r>
      <w:r>
        <w:rPr>
          <w:rFonts w:ascii="Times New Roman" w:hAnsi="Times New Roman" w:cs="Times New Roman"/>
          <w:sz w:val="24"/>
          <w:szCs w:val="24"/>
        </w:rPr>
        <w:t xml:space="preserve"> of speech and religion, as well as </w:t>
      </w:r>
      <w:r w:rsidR="00BA6B04">
        <w:rPr>
          <w:rFonts w:ascii="Times New Roman" w:hAnsi="Times New Roman" w:cs="Times New Roman"/>
          <w:sz w:val="24"/>
          <w:szCs w:val="24"/>
        </w:rPr>
        <w:t xml:space="preserve">the rights to </w:t>
      </w:r>
      <w:r>
        <w:rPr>
          <w:rFonts w:ascii="Times New Roman" w:hAnsi="Times New Roman" w:cs="Times New Roman"/>
          <w:sz w:val="24"/>
          <w:szCs w:val="24"/>
        </w:rPr>
        <w:t>equality and non-discrimination.</w:t>
      </w:r>
      <w:r w:rsidR="000C104E">
        <w:rPr>
          <w:rFonts w:ascii="Times New Roman" w:hAnsi="Times New Roman" w:cs="Times New Roman"/>
          <w:sz w:val="24"/>
          <w:szCs w:val="24"/>
        </w:rPr>
        <w:t xml:space="preserve"> </w:t>
      </w:r>
      <w:r w:rsidR="00AD6492">
        <w:rPr>
          <w:rFonts w:ascii="Times New Roman" w:hAnsi="Times New Roman" w:cs="Times New Roman"/>
          <w:sz w:val="24"/>
          <w:szCs w:val="24"/>
        </w:rPr>
        <w:t xml:space="preserve">Understanding and subscribing to these fundamental values is an essential element of living and participating in the </w:t>
      </w:r>
      <w:r w:rsidR="00BA4131">
        <w:rPr>
          <w:rFonts w:ascii="Times New Roman" w:hAnsi="Times New Roman" w:cs="Times New Roman"/>
          <w:sz w:val="24"/>
          <w:szCs w:val="24"/>
        </w:rPr>
        <w:t>host society</w:t>
      </w:r>
      <w:r w:rsidR="00AD6492">
        <w:rPr>
          <w:rFonts w:ascii="Times New Roman" w:hAnsi="Times New Roman" w:cs="Times New Roman"/>
          <w:sz w:val="24"/>
          <w:szCs w:val="24"/>
        </w:rPr>
        <w:t>.</w:t>
      </w:r>
      <w:r w:rsidR="00D853F2">
        <w:rPr>
          <w:rFonts w:ascii="Times New Roman" w:hAnsi="Times New Roman" w:cs="Times New Roman"/>
          <w:sz w:val="24"/>
          <w:szCs w:val="24"/>
        </w:rPr>
        <w:t xml:space="preserve"> At the same time, </w:t>
      </w:r>
      <w:r w:rsidR="00303D75">
        <w:rPr>
          <w:rFonts w:ascii="Times New Roman" w:hAnsi="Times New Roman" w:cs="Times New Roman"/>
          <w:sz w:val="24"/>
          <w:szCs w:val="24"/>
        </w:rPr>
        <w:t xml:space="preserve">these rights </w:t>
      </w:r>
      <w:r w:rsidR="00D853F2">
        <w:rPr>
          <w:rFonts w:ascii="Times New Roman" w:hAnsi="Times New Roman" w:cs="Times New Roman"/>
          <w:sz w:val="24"/>
          <w:szCs w:val="24"/>
        </w:rPr>
        <w:t>also protect the third country national and foster his</w:t>
      </w:r>
      <w:r w:rsidR="00303D75">
        <w:rPr>
          <w:rFonts w:ascii="Times New Roman" w:hAnsi="Times New Roman" w:cs="Times New Roman"/>
          <w:sz w:val="24"/>
          <w:szCs w:val="24"/>
        </w:rPr>
        <w:t xml:space="preserve"> or her</w:t>
      </w:r>
      <w:r w:rsidR="00D853F2">
        <w:rPr>
          <w:rFonts w:ascii="Times New Roman" w:hAnsi="Times New Roman" w:cs="Times New Roman"/>
          <w:sz w:val="24"/>
          <w:szCs w:val="24"/>
        </w:rPr>
        <w:t xml:space="preserve"> inclusion into society.</w:t>
      </w:r>
      <w:r w:rsidR="00FC781F" w:rsidRPr="00FC781F">
        <w:t xml:space="preserve"> </w:t>
      </w:r>
      <w:r w:rsidR="00212152" w:rsidRPr="00212152">
        <w:rPr>
          <w:rFonts w:ascii="Times New Roman" w:hAnsi="Times New Roman" w:cs="Times New Roman"/>
          <w:sz w:val="24"/>
          <w:szCs w:val="24"/>
        </w:rPr>
        <w:t xml:space="preserve">In this vein, the Council discussed </w:t>
      </w:r>
      <w:r w:rsidR="00D30633">
        <w:rPr>
          <w:rFonts w:ascii="Times New Roman" w:hAnsi="Times New Roman" w:cs="Times New Roman"/>
          <w:sz w:val="24"/>
          <w:szCs w:val="24"/>
        </w:rPr>
        <w:t xml:space="preserve">the </w:t>
      </w:r>
      <w:r w:rsidR="00212152" w:rsidRPr="00212152">
        <w:rPr>
          <w:rFonts w:ascii="Times New Roman" w:hAnsi="Times New Roman" w:cs="Times New Roman"/>
          <w:sz w:val="24"/>
          <w:szCs w:val="24"/>
        </w:rPr>
        <w:t xml:space="preserve">integration of </w:t>
      </w:r>
      <w:r w:rsidR="00471D91">
        <w:rPr>
          <w:rFonts w:ascii="Times New Roman" w:hAnsi="Times New Roman" w:cs="Times New Roman"/>
          <w:sz w:val="24"/>
          <w:szCs w:val="24"/>
        </w:rPr>
        <w:t>third country nationals</w:t>
      </w:r>
      <w:r w:rsidR="00212152" w:rsidRPr="00212152">
        <w:rPr>
          <w:rFonts w:ascii="Times New Roman" w:hAnsi="Times New Roman" w:cs="Times New Roman"/>
          <w:sz w:val="24"/>
          <w:szCs w:val="24"/>
        </w:rPr>
        <w:t xml:space="preserve"> in the context of its</w:t>
      </w:r>
      <w:r w:rsidR="002A601C">
        <w:rPr>
          <w:rFonts w:ascii="Times New Roman" w:hAnsi="Times New Roman" w:cs="Times New Roman"/>
          <w:sz w:val="24"/>
          <w:szCs w:val="24"/>
        </w:rPr>
        <w:t xml:space="preserve"> </w:t>
      </w:r>
      <w:r w:rsidR="00212152" w:rsidRPr="00212152">
        <w:rPr>
          <w:rFonts w:ascii="Times New Roman" w:hAnsi="Times New Roman" w:cs="Times New Roman"/>
          <w:sz w:val="24"/>
          <w:szCs w:val="24"/>
        </w:rPr>
        <w:t>2016 Annual Dialogue on the Rule of Law</w:t>
      </w:r>
      <w:r w:rsidR="003C5D9D">
        <w:rPr>
          <w:rStyle w:val="FootnoteReference"/>
          <w:rFonts w:ascii="Times New Roman" w:hAnsi="Times New Roman" w:cs="Times New Roman"/>
          <w:sz w:val="24"/>
          <w:szCs w:val="24"/>
        </w:rPr>
        <w:footnoteReference w:id="18"/>
      </w:r>
      <w:r w:rsidR="00212152" w:rsidRPr="00212152">
        <w:rPr>
          <w:rFonts w:ascii="Times New Roman" w:hAnsi="Times New Roman" w:cs="Times New Roman"/>
          <w:sz w:val="24"/>
          <w:szCs w:val="24"/>
        </w:rPr>
        <w:t>,</w:t>
      </w:r>
      <w:r w:rsidR="003C5D9D">
        <w:rPr>
          <w:rFonts w:ascii="Times New Roman" w:hAnsi="Times New Roman" w:cs="Times New Roman"/>
          <w:sz w:val="24"/>
          <w:szCs w:val="24"/>
        </w:rPr>
        <w:t xml:space="preserve"> which</w:t>
      </w:r>
      <w:r w:rsidR="00212152" w:rsidRPr="00212152">
        <w:rPr>
          <w:rFonts w:ascii="Times New Roman" w:hAnsi="Times New Roman" w:cs="Times New Roman"/>
          <w:sz w:val="24"/>
          <w:szCs w:val="24"/>
        </w:rPr>
        <w:t xml:space="preserve"> reaffirmed the importance of being guided by fundamental values, as well as the centrality of the principle of a two-way process on integration. </w:t>
      </w:r>
    </w:p>
    <w:p w:rsidR="00D853F2" w:rsidRPr="002C0E3A" w:rsidRDefault="007B4159" w:rsidP="00D7220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This</w:t>
      </w:r>
      <w:r w:rsidR="00D853F2">
        <w:rPr>
          <w:rFonts w:ascii="Times New Roman" w:hAnsi="Times New Roman" w:cs="Times New Roman"/>
          <w:sz w:val="24"/>
          <w:szCs w:val="24"/>
        </w:rPr>
        <w:t xml:space="preserve"> dynamic</w:t>
      </w:r>
      <w:r w:rsidR="00D853F2" w:rsidRPr="00D853F2">
        <w:rPr>
          <w:rFonts w:ascii="Times New Roman" w:hAnsi="Times New Roman" w:cs="Times New Roman"/>
          <w:sz w:val="24"/>
          <w:szCs w:val="24"/>
        </w:rPr>
        <w:t xml:space="preserve"> </w:t>
      </w:r>
      <w:r w:rsidR="00D853F2" w:rsidRPr="004707C7">
        <w:rPr>
          <w:rFonts w:ascii="Times New Roman" w:hAnsi="Times New Roman" w:cs="Times New Roman"/>
          <w:sz w:val="24"/>
          <w:szCs w:val="24"/>
        </w:rPr>
        <w:t>two-way process</w:t>
      </w:r>
      <w:r w:rsidR="00D853F2" w:rsidRPr="00D853F2">
        <w:rPr>
          <w:rFonts w:ascii="Times New Roman" w:hAnsi="Times New Roman" w:cs="Times New Roman"/>
          <w:sz w:val="24"/>
          <w:szCs w:val="24"/>
        </w:rPr>
        <w:t xml:space="preserve"> </w:t>
      </w:r>
      <w:r w:rsidR="00D853F2">
        <w:rPr>
          <w:rFonts w:ascii="Times New Roman" w:hAnsi="Times New Roman" w:cs="Times New Roman"/>
          <w:sz w:val="24"/>
          <w:szCs w:val="24"/>
        </w:rPr>
        <w:t xml:space="preserve">on integration means not only </w:t>
      </w:r>
      <w:r w:rsidR="00D853F2">
        <w:rPr>
          <w:rFonts w:ascii="Times New Roman" w:hAnsi="Times New Roman" w:cs="Times New Roman"/>
          <w:i/>
          <w:sz w:val="24"/>
          <w:szCs w:val="24"/>
        </w:rPr>
        <w:t>expecting</w:t>
      </w:r>
      <w:r w:rsidR="00D853F2">
        <w:rPr>
          <w:rFonts w:ascii="Times New Roman" w:hAnsi="Times New Roman" w:cs="Times New Roman"/>
          <w:sz w:val="24"/>
          <w:szCs w:val="24"/>
        </w:rPr>
        <w:t xml:space="preserve"> third-country nationals to embrace EU fundamental values and learn the host language but also </w:t>
      </w:r>
      <w:r w:rsidR="00D853F2">
        <w:rPr>
          <w:rFonts w:ascii="Times New Roman" w:hAnsi="Times New Roman" w:cs="Times New Roman"/>
          <w:i/>
          <w:sz w:val="24"/>
          <w:szCs w:val="24"/>
        </w:rPr>
        <w:t xml:space="preserve">offering </w:t>
      </w:r>
      <w:r w:rsidR="00D853F2">
        <w:rPr>
          <w:rFonts w:ascii="Times New Roman" w:hAnsi="Times New Roman" w:cs="Times New Roman"/>
          <w:sz w:val="24"/>
          <w:szCs w:val="24"/>
        </w:rPr>
        <w:t>them meaningful opportunities to participate in the economy and society of the Member State where they settle.</w:t>
      </w:r>
    </w:p>
    <w:p w:rsidR="000C104E" w:rsidRDefault="00825788" w:rsidP="00D72203">
      <w:pPr>
        <w:spacing w:after="120" w:line="240" w:lineRule="auto"/>
        <w:jc w:val="both"/>
        <w:rPr>
          <w:rFonts w:ascii="Times New Roman" w:hAnsi="Times New Roman" w:cs="Times New Roman"/>
          <w:sz w:val="24"/>
          <w:szCs w:val="24"/>
        </w:rPr>
      </w:pPr>
      <w:r w:rsidRPr="00785E37">
        <w:rPr>
          <w:rFonts w:ascii="Times New Roman" w:hAnsi="Times New Roman" w:cs="Times New Roman"/>
          <w:sz w:val="24"/>
          <w:szCs w:val="24"/>
        </w:rPr>
        <w:t>Actively contributing</w:t>
      </w:r>
      <w:r w:rsidR="00AD6492">
        <w:rPr>
          <w:rFonts w:ascii="Times New Roman" w:hAnsi="Times New Roman" w:cs="Times New Roman"/>
          <w:sz w:val="24"/>
          <w:szCs w:val="24"/>
        </w:rPr>
        <w:t xml:space="preserve"> and being allowed to contribute</w:t>
      </w:r>
      <w:r w:rsidRPr="00785E37">
        <w:rPr>
          <w:rFonts w:ascii="Times New Roman" w:hAnsi="Times New Roman" w:cs="Times New Roman"/>
          <w:sz w:val="24"/>
          <w:szCs w:val="24"/>
        </w:rPr>
        <w:t xml:space="preserve"> to </w:t>
      </w:r>
      <w:r w:rsidRPr="000C104E">
        <w:rPr>
          <w:rFonts w:ascii="Times New Roman" w:hAnsi="Times New Roman" w:cs="Times New Roman"/>
          <w:sz w:val="24"/>
          <w:szCs w:val="24"/>
        </w:rPr>
        <w:t xml:space="preserve">the </w:t>
      </w:r>
      <w:r w:rsidRPr="001478DE">
        <w:rPr>
          <w:rFonts w:ascii="Times New Roman" w:hAnsi="Times New Roman" w:cs="Times New Roman"/>
          <w:sz w:val="24"/>
          <w:szCs w:val="24"/>
        </w:rPr>
        <w:t>political, cultural and social life</w:t>
      </w:r>
      <w:r w:rsidRPr="00785E37">
        <w:rPr>
          <w:rFonts w:ascii="Times New Roman" w:hAnsi="Times New Roman" w:cs="Times New Roman"/>
          <w:sz w:val="24"/>
          <w:szCs w:val="24"/>
        </w:rPr>
        <w:t xml:space="preserve"> is at least as important to </w:t>
      </w:r>
      <w:r w:rsidR="00303D75">
        <w:rPr>
          <w:rFonts w:ascii="Times New Roman" w:hAnsi="Times New Roman" w:cs="Times New Roman"/>
          <w:sz w:val="24"/>
          <w:szCs w:val="24"/>
        </w:rPr>
        <w:t>creating</w:t>
      </w:r>
      <w:r w:rsidR="00303D75" w:rsidRPr="00785E37">
        <w:rPr>
          <w:rFonts w:ascii="Times New Roman" w:hAnsi="Times New Roman" w:cs="Times New Roman"/>
          <w:sz w:val="24"/>
          <w:szCs w:val="24"/>
        </w:rPr>
        <w:t xml:space="preserve"> </w:t>
      </w:r>
      <w:r w:rsidRPr="00785E37">
        <w:rPr>
          <w:rFonts w:ascii="Times New Roman" w:hAnsi="Times New Roman" w:cs="Times New Roman"/>
          <w:sz w:val="24"/>
          <w:szCs w:val="24"/>
        </w:rPr>
        <w:t>a sense of belonging and feeling fully anchored in the host society</w:t>
      </w:r>
      <w:r w:rsidR="00AD6492">
        <w:rPr>
          <w:rFonts w:ascii="Times New Roman" w:hAnsi="Times New Roman" w:cs="Times New Roman"/>
          <w:sz w:val="24"/>
          <w:szCs w:val="24"/>
        </w:rPr>
        <w:t xml:space="preserve"> and to build</w:t>
      </w:r>
      <w:r w:rsidR="007B4159">
        <w:rPr>
          <w:rFonts w:ascii="Times New Roman" w:hAnsi="Times New Roman" w:cs="Times New Roman"/>
          <w:sz w:val="24"/>
          <w:szCs w:val="24"/>
        </w:rPr>
        <w:t>ing</w:t>
      </w:r>
      <w:r w:rsidR="00AD6492">
        <w:rPr>
          <w:rFonts w:ascii="Times New Roman" w:hAnsi="Times New Roman" w:cs="Times New Roman"/>
          <w:sz w:val="24"/>
          <w:szCs w:val="24"/>
        </w:rPr>
        <w:t xml:space="preserve"> socio-economically thriving societies</w:t>
      </w:r>
      <w:r w:rsidRPr="00785E37">
        <w:rPr>
          <w:rFonts w:ascii="Times New Roman" w:hAnsi="Times New Roman" w:cs="Times New Roman"/>
          <w:sz w:val="24"/>
          <w:szCs w:val="24"/>
        </w:rPr>
        <w:t xml:space="preserve">. </w:t>
      </w:r>
      <w:r w:rsidR="007B4159">
        <w:rPr>
          <w:rFonts w:ascii="Times New Roman" w:hAnsi="Times New Roman" w:cs="Times New Roman"/>
          <w:sz w:val="24"/>
          <w:szCs w:val="24"/>
        </w:rPr>
        <w:t>Developing</w:t>
      </w:r>
      <w:r w:rsidRPr="00785E37">
        <w:rPr>
          <w:rFonts w:ascii="Times New Roman" w:hAnsi="Times New Roman" w:cs="Times New Roman"/>
          <w:sz w:val="24"/>
          <w:szCs w:val="24"/>
        </w:rPr>
        <w:t xml:space="preserve"> welcoming, diverse and inclusive societies is a process that needs the engagement both of the</w:t>
      </w:r>
      <w:r w:rsidR="001904C5">
        <w:rPr>
          <w:rFonts w:ascii="Times New Roman" w:hAnsi="Times New Roman" w:cs="Times New Roman"/>
          <w:sz w:val="24"/>
          <w:szCs w:val="24"/>
        </w:rPr>
        <w:t xml:space="preserve"> third country nationals</w:t>
      </w:r>
      <w:r w:rsidRPr="00785E37">
        <w:rPr>
          <w:rFonts w:ascii="Times New Roman" w:hAnsi="Times New Roman" w:cs="Times New Roman"/>
          <w:sz w:val="24"/>
          <w:szCs w:val="24"/>
        </w:rPr>
        <w:t xml:space="preserve"> and of the receiving society. The promotion of intercultural dialogue, including interreligious dialogue</w:t>
      </w:r>
      <w:r w:rsidRPr="00785E37">
        <w:t xml:space="preserve"> </w:t>
      </w:r>
      <w:r w:rsidRPr="00785E37">
        <w:rPr>
          <w:rFonts w:ascii="Times New Roman" w:hAnsi="Times New Roman" w:cs="Times New Roman"/>
          <w:sz w:val="24"/>
          <w:szCs w:val="24"/>
        </w:rPr>
        <w:t xml:space="preserve">between faith communities, of respect for human rights, and </w:t>
      </w:r>
      <w:r w:rsidR="00D853F2">
        <w:rPr>
          <w:rFonts w:ascii="Times New Roman" w:hAnsi="Times New Roman" w:cs="Times New Roman"/>
          <w:sz w:val="24"/>
          <w:szCs w:val="24"/>
        </w:rPr>
        <w:t xml:space="preserve">of </w:t>
      </w:r>
      <w:r w:rsidRPr="00785E37">
        <w:rPr>
          <w:rFonts w:ascii="Times New Roman" w:hAnsi="Times New Roman" w:cs="Times New Roman"/>
          <w:sz w:val="24"/>
          <w:szCs w:val="24"/>
        </w:rPr>
        <w:t xml:space="preserve">European values </w:t>
      </w:r>
      <w:r w:rsidR="004707C7">
        <w:rPr>
          <w:rFonts w:ascii="Times New Roman" w:hAnsi="Times New Roman" w:cs="Times New Roman"/>
          <w:sz w:val="24"/>
          <w:szCs w:val="24"/>
        </w:rPr>
        <w:t>is</w:t>
      </w:r>
      <w:r w:rsidR="000C104E">
        <w:rPr>
          <w:rFonts w:ascii="Times New Roman" w:hAnsi="Times New Roman" w:cs="Times New Roman"/>
          <w:sz w:val="24"/>
          <w:szCs w:val="24"/>
        </w:rPr>
        <w:t xml:space="preserve"> essential</w:t>
      </w:r>
      <w:r w:rsidRPr="00785E37">
        <w:rPr>
          <w:rFonts w:ascii="Times New Roman" w:hAnsi="Times New Roman" w:cs="Times New Roman"/>
          <w:sz w:val="24"/>
          <w:szCs w:val="24"/>
        </w:rPr>
        <w:t xml:space="preserve">. </w:t>
      </w:r>
    </w:p>
    <w:p w:rsidR="008D1D0A" w:rsidRDefault="008D1D0A" w:rsidP="00D72203">
      <w:pPr>
        <w:spacing w:after="120" w:line="240" w:lineRule="auto"/>
        <w:jc w:val="both"/>
        <w:rPr>
          <w:rFonts w:ascii="Times New Roman" w:hAnsi="Times New Roman" w:cs="Times New Roman"/>
          <w:sz w:val="24"/>
          <w:szCs w:val="24"/>
        </w:rPr>
      </w:pPr>
    </w:p>
    <w:p w:rsidR="0058151C" w:rsidRDefault="0058151C" w:rsidP="00D72203">
      <w:pPr>
        <w:pStyle w:val="Heading1"/>
        <w:spacing w:line="240" w:lineRule="auto"/>
      </w:pPr>
      <w:r>
        <w:t xml:space="preserve">4. </w:t>
      </w:r>
      <w:r w:rsidR="00705EAC">
        <w:t>KEY P</w:t>
      </w:r>
      <w:r w:rsidR="00D853F2">
        <w:t>OLICY PRIORITIES</w:t>
      </w:r>
      <w:r w:rsidR="00F51540">
        <w:t xml:space="preserve"> AND TOOLS TO SUPPORT INTEGRATION ACROSS THE EU</w:t>
      </w:r>
    </w:p>
    <w:p w:rsidR="00E31A67" w:rsidRDefault="00857CAF" w:rsidP="00D72203">
      <w:pPr>
        <w:spacing w:line="240" w:lineRule="auto"/>
        <w:jc w:val="both"/>
      </w:pPr>
      <w:r>
        <w:rPr>
          <w:rFonts w:ascii="Times New Roman" w:hAnsi="Times New Roman" w:cs="Times New Roman"/>
          <w:sz w:val="24"/>
          <w:szCs w:val="24"/>
        </w:rPr>
        <w:t xml:space="preserve">Successful integration is a process that happens over time, but most importantly, across many different policy areas </w:t>
      </w:r>
      <w:r w:rsidR="00111492">
        <w:rPr>
          <w:rFonts w:ascii="Times New Roman" w:hAnsi="Times New Roman" w:cs="Times New Roman"/>
          <w:sz w:val="24"/>
          <w:szCs w:val="24"/>
        </w:rPr>
        <w:t>– e.g. education, employment</w:t>
      </w:r>
      <w:r w:rsidR="00303D75">
        <w:rPr>
          <w:rFonts w:ascii="Times New Roman" w:hAnsi="Times New Roman" w:cs="Times New Roman"/>
          <w:sz w:val="24"/>
          <w:szCs w:val="24"/>
        </w:rPr>
        <w:t>,</w:t>
      </w:r>
      <w:r w:rsidR="009B6EE5">
        <w:rPr>
          <w:rFonts w:ascii="Times New Roman" w:hAnsi="Times New Roman" w:cs="Times New Roman"/>
          <w:sz w:val="24"/>
          <w:szCs w:val="24"/>
        </w:rPr>
        <w:t xml:space="preserve"> entrepreneurship</w:t>
      </w:r>
      <w:r w:rsidR="00111492">
        <w:rPr>
          <w:rFonts w:ascii="Times New Roman" w:hAnsi="Times New Roman" w:cs="Times New Roman"/>
          <w:sz w:val="24"/>
          <w:szCs w:val="24"/>
        </w:rPr>
        <w:t xml:space="preserve">, culture - </w:t>
      </w:r>
      <w:r>
        <w:rPr>
          <w:rFonts w:ascii="Times New Roman" w:hAnsi="Times New Roman" w:cs="Times New Roman"/>
          <w:sz w:val="24"/>
          <w:szCs w:val="24"/>
        </w:rPr>
        <w:t>and in different contexts.</w:t>
      </w:r>
      <w:r w:rsidR="00C12FC6">
        <w:rPr>
          <w:rFonts w:ascii="Times New Roman" w:hAnsi="Times New Roman" w:cs="Times New Roman"/>
          <w:sz w:val="24"/>
          <w:szCs w:val="24"/>
        </w:rPr>
        <w:t xml:space="preserve"> Building on the 2011 European Agenda on Integration,</w:t>
      </w:r>
      <w:r w:rsidR="00ED698B">
        <w:rPr>
          <w:rFonts w:ascii="Times New Roman" w:hAnsi="Times New Roman" w:cs="Times New Roman"/>
          <w:sz w:val="24"/>
          <w:szCs w:val="24"/>
        </w:rPr>
        <w:t xml:space="preserve"> </w:t>
      </w:r>
      <w:r w:rsidR="00C12FC6">
        <w:rPr>
          <w:rFonts w:ascii="Times New Roman" w:hAnsi="Times New Roman" w:cs="Times New Roman"/>
          <w:sz w:val="24"/>
          <w:szCs w:val="24"/>
        </w:rPr>
        <w:t xml:space="preserve">this Action Plan sets out </w:t>
      </w:r>
      <w:r w:rsidR="00EC5337">
        <w:rPr>
          <w:rFonts w:ascii="Times New Roman" w:hAnsi="Times New Roman" w:cs="Times New Roman"/>
          <w:sz w:val="24"/>
          <w:szCs w:val="24"/>
        </w:rPr>
        <w:t xml:space="preserve">policy </w:t>
      </w:r>
      <w:r w:rsidR="00C12FC6">
        <w:rPr>
          <w:rFonts w:ascii="Times New Roman" w:hAnsi="Times New Roman" w:cs="Times New Roman"/>
          <w:sz w:val="24"/>
          <w:szCs w:val="24"/>
        </w:rPr>
        <w:t>priorit</w:t>
      </w:r>
      <w:r w:rsidR="00EC5337">
        <w:rPr>
          <w:rFonts w:ascii="Times New Roman" w:hAnsi="Times New Roman" w:cs="Times New Roman"/>
          <w:sz w:val="24"/>
          <w:szCs w:val="24"/>
        </w:rPr>
        <w:t xml:space="preserve">ies and the tools to support </w:t>
      </w:r>
      <w:r w:rsidR="00297FB2">
        <w:rPr>
          <w:rFonts w:ascii="Times New Roman" w:hAnsi="Times New Roman" w:cs="Times New Roman"/>
          <w:sz w:val="24"/>
          <w:szCs w:val="24"/>
        </w:rPr>
        <w:t>the implementation of these priorities</w:t>
      </w:r>
      <w:r w:rsidR="00EC5337">
        <w:rPr>
          <w:rFonts w:ascii="Times New Roman" w:hAnsi="Times New Roman" w:cs="Times New Roman"/>
          <w:sz w:val="24"/>
          <w:szCs w:val="24"/>
        </w:rPr>
        <w:t>.</w:t>
      </w:r>
      <w:r w:rsidR="00701541">
        <w:rPr>
          <w:rFonts w:ascii="Times New Roman" w:hAnsi="Times New Roman" w:cs="Times New Roman"/>
          <w:sz w:val="24"/>
          <w:szCs w:val="24"/>
        </w:rPr>
        <w:t xml:space="preserve"> </w:t>
      </w:r>
    </w:p>
    <w:p w:rsidR="0058151C" w:rsidRPr="00E31A67" w:rsidRDefault="0058151C" w:rsidP="00D72203">
      <w:pPr>
        <w:pStyle w:val="Heading2"/>
        <w:spacing w:line="240" w:lineRule="auto"/>
      </w:pPr>
      <w:r w:rsidRPr="00E31A67">
        <w:t>4.</w:t>
      </w:r>
      <w:r w:rsidR="00F51540" w:rsidRPr="00E31A67">
        <w:t>1</w:t>
      </w:r>
      <w:r w:rsidRPr="00E31A67">
        <w:t xml:space="preserve"> </w:t>
      </w:r>
      <w:r w:rsidR="00D853F2" w:rsidRPr="00E31A67">
        <w:t>Policy priorities</w:t>
      </w:r>
      <w:r w:rsidR="00EC5337" w:rsidRPr="00E31A67">
        <w:t xml:space="preserve"> </w:t>
      </w:r>
    </w:p>
    <w:p w:rsidR="00265DC8" w:rsidRPr="001478DE" w:rsidRDefault="00D853F2" w:rsidP="00D722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Priority needs to be given to </w:t>
      </w:r>
      <w:r w:rsidR="0088123F" w:rsidRPr="000070D3">
        <w:rPr>
          <w:rFonts w:ascii="Times New Roman" w:hAnsi="Times New Roman" w:cs="Times New Roman"/>
          <w:sz w:val="24"/>
          <w:szCs w:val="24"/>
        </w:rPr>
        <w:t xml:space="preserve">specific measures to be </w:t>
      </w:r>
      <w:r w:rsidR="0088123F" w:rsidRPr="00772884">
        <w:rPr>
          <w:rFonts w:ascii="Times New Roman" w:hAnsi="Times New Roman" w:cs="Times New Roman"/>
          <w:sz w:val="24"/>
          <w:szCs w:val="24"/>
        </w:rPr>
        <w:t xml:space="preserve">undertaken </w:t>
      </w:r>
      <w:r w:rsidR="00111492" w:rsidRPr="00772884">
        <w:rPr>
          <w:rFonts w:ascii="Times New Roman" w:hAnsi="Times New Roman" w:cs="Times New Roman"/>
          <w:sz w:val="24"/>
          <w:szCs w:val="24"/>
        </w:rPr>
        <w:t xml:space="preserve">at both </w:t>
      </w:r>
      <w:r w:rsidR="0088123F" w:rsidRPr="00772884">
        <w:rPr>
          <w:rFonts w:ascii="Times New Roman" w:hAnsi="Times New Roman" w:cs="Times New Roman"/>
          <w:sz w:val="24"/>
          <w:szCs w:val="24"/>
        </w:rPr>
        <w:t>EU</w:t>
      </w:r>
      <w:r w:rsidR="00111492" w:rsidRPr="000070D3">
        <w:rPr>
          <w:rFonts w:ascii="Times New Roman" w:hAnsi="Times New Roman" w:cs="Times New Roman"/>
          <w:sz w:val="24"/>
          <w:szCs w:val="24"/>
        </w:rPr>
        <w:t xml:space="preserve"> and Member States' level</w:t>
      </w:r>
      <w:r w:rsidR="0088123F">
        <w:rPr>
          <w:rFonts w:ascii="Times New Roman" w:hAnsi="Times New Roman" w:cs="Times New Roman"/>
          <w:sz w:val="24"/>
          <w:szCs w:val="24"/>
        </w:rPr>
        <w:t xml:space="preserve"> to strengthen </w:t>
      </w:r>
      <w:r w:rsidR="00F51540">
        <w:rPr>
          <w:rFonts w:ascii="Times New Roman" w:hAnsi="Times New Roman" w:cs="Times New Roman"/>
          <w:sz w:val="24"/>
          <w:szCs w:val="24"/>
        </w:rPr>
        <w:t xml:space="preserve">and </w:t>
      </w:r>
      <w:r w:rsidR="0088123F">
        <w:rPr>
          <w:rFonts w:ascii="Times New Roman" w:hAnsi="Times New Roman" w:cs="Times New Roman"/>
          <w:sz w:val="24"/>
          <w:szCs w:val="24"/>
        </w:rPr>
        <w:t xml:space="preserve">support integration across </w:t>
      </w:r>
      <w:r w:rsidR="002316EE">
        <w:rPr>
          <w:rFonts w:ascii="Times New Roman" w:hAnsi="Times New Roman" w:cs="Times New Roman"/>
          <w:sz w:val="24"/>
          <w:szCs w:val="24"/>
        </w:rPr>
        <w:t>key</w:t>
      </w:r>
      <w:r w:rsidR="0088123F">
        <w:rPr>
          <w:rFonts w:ascii="Times New Roman" w:hAnsi="Times New Roman" w:cs="Times New Roman"/>
          <w:sz w:val="24"/>
          <w:szCs w:val="24"/>
        </w:rPr>
        <w:t xml:space="preserve"> policy areas.</w:t>
      </w:r>
    </w:p>
    <w:p w:rsidR="003C0EE7" w:rsidRPr="00E31A67" w:rsidRDefault="0058151C" w:rsidP="00D72203">
      <w:pPr>
        <w:pStyle w:val="Heading3"/>
        <w:spacing w:line="240" w:lineRule="auto"/>
      </w:pPr>
      <w:r w:rsidRPr="00E31A67">
        <w:t>4.</w:t>
      </w:r>
      <w:r w:rsidR="00F51540" w:rsidRPr="00E31A67">
        <w:t>1</w:t>
      </w:r>
      <w:r w:rsidRPr="00E31A67">
        <w:t>.</w:t>
      </w:r>
      <w:r w:rsidR="00134CA5" w:rsidRPr="00E31A67">
        <w:t>1</w:t>
      </w:r>
      <w:r w:rsidRPr="00E31A67">
        <w:t xml:space="preserve"> Pre-departure/pre-arrival measures</w:t>
      </w:r>
    </w:p>
    <w:p w:rsidR="00AE7FDB" w:rsidRPr="00053234" w:rsidRDefault="00AC7EF6" w:rsidP="00D72203">
      <w:pPr>
        <w:spacing w:after="120" w:line="240" w:lineRule="auto"/>
        <w:jc w:val="both"/>
        <w:rPr>
          <w:rFonts w:ascii="Times New Roman" w:hAnsi="Times New Roman" w:cs="Times New Roman"/>
          <w:sz w:val="24"/>
          <w:szCs w:val="24"/>
        </w:rPr>
      </w:pPr>
      <w:r w:rsidRPr="00785E37">
        <w:rPr>
          <w:rFonts w:ascii="Times New Roman" w:hAnsi="Times New Roman" w:cs="Times New Roman"/>
          <w:sz w:val="24"/>
          <w:szCs w:val="24"/>
        </w:rPr>
        <w:lastRenderedPageBreak/>
        <w:t>Providing</w:t>
      </w:r>
      <w:r w:rsidR="00561FEA" w:rsidRPr="00785E37">
        <w:rPr>
          <w:rFonts w:ascii="Times New Roman" w:hAnsi="Times New Roman" w:cs="Times New Roman"/>
          <w:sz w:val="24"/>
          <w:szCs w:val="24"/>
        </w:rPr>
        <w:t xml:space="preserve"> support to</w:t>
      </w:r>
      <w:r w:rsidRPr="00785E37">
        <w:rPr>
          <w:rFonts w:ascii="Times New Roman" w:hAnsi="Times New Roman" w:cs="Times New Roman"/>
          <w:sz w:val="24"/>
          <w:szCs w:val="24"/>
        </w:rPr>
        <w:t xml:space="preserve"> </w:t>
      </w:r>
      <w:r w:rsidR="00FD6179">
        <w:rPr>
          <w:rFonts w:ascii="Times New Roman" w:hAnsi="Times New Roman" w:cs="Times New Roman"/>
          <w:sz w:val="24"/>
          <w:szCs w:val="24"/>
        </w:rPr>
        <w:t>third country nationals</w:t>
      </w:r>
      <w:r w:rsidR="00FD6179" w:rsidRPr="00785E37">
        <w:rPr>
          <w:rFonts w:ascii="Times New Roman" w:hAnsi="Times New Roman" w:cs="Times New Roman"/>
          <w:sz w:val="24"/>
          <w:szCs w:val="24"/>
        </w:rPr>
        <w:t xml:space="preserve"> </w:t>
      </w:r>
      <w:r w:rsidRPr="00785E37">
        <w:rPr>
          <w:rFonts w:ascii="Times New Roman" w:hAnsi="Times New Roman" w:cs="Times New Roman"/>
          <w:sz w:val="24"/>
          <w:szCs w:val="24"/>
        </w:rPr>
        <w:t>at the earliest possible moment in the migration process has proven to be a</w:t>
      </w:r>
      <w:r w:rsidR="00561FEA" w:rsidRPr="00785E37">
        <w:rPr>
          <w:rFonts w:ascii="Times New Roman" w:hAnsi="Times New Roman" w:cs="Times New Roman"/>
          <w:sz w:val="24"/>
          <w:szCs w:val="24"/>
        </w:rPr>
        <w:t xml:space="preserve">n essential feature </w:t>
      </w:r>
      <w:r w:rsidR="00561FEA" w:rsidRPr="00053234">
        <w:rPr>
          <w:rFonts w:ascii="Times New Roman" w:hAnsi="Times New Roman" w:cs="Times New Roman"/>
          <w:sz w:val="24"/>
          <w:szCs w:val="24"/>
        </w:rPr>
        <w:t xml:space="preserve">of </w:t>
      </w:r>
      <w:r w:rsidR="0085541D" w:rsidRPr="00053234">
        <w:rPr>
          <w:rFonts w:ascii="Times New Roman" w:hAnsi="Times New Roman" w:cs="Times New Roman"/>
          <w:sz w:val="24"/>
          <w:szCs w:val="24"/>
        </w:rPr>
        <w:t>successful</w:t>
      </w:r>
      <w:r w:rsidR="00BB1C69" w:rsidRPr="00053234">
        <w:rPr>
          <w:rFonts w:ascii="Times New Roman" w:hAnsi="Times New Roman" w:cs="Times New Roman"/>
          <w:sz w:val="24"/>
          <w:szCs w:val="24"/>
        </w:rPr>
        <w:t xml:space="preserve"> </w:t>
      </w:r>
      <w:r w:rsidRPr="00053234">
        <w:rPr>
          <w:rFonts w:ascii="Times New Roman" w:hAnsi="Times New Roman" w:cs="Times New Roman"/>
          <w:sz w:val="24"/>
          <w:szCs w:val="24"/>
        </w:rPr>
        <w:t>integration</w:t>
      </w:r>
      <w:r w:rsidR="001D4180" w:rsidRPr="00053234">
        <w:rPr>
          <w:rFonts w:ascii="Times New Roman" w:hAnsi="Times New Roman" w:cs="Times New Roman"/>
          <w:sz w:val="24"/>
          <w:szCs w:val="24"/>
        </w:rPr>
        <w:t xml:space="preserve">. A starting point, whenever feasible, is </w:t>
      </w:r>
      <w:r w:rsidR="00F42854" w:rsidRPr="00053234">
        <w:rPr>
          <w:rFonts w:ascii="Times New Roman" w:hAnsi="Times New Roman" w:cs="Times New Roman"/>
          <w:sz w:val="24"/>
          <w:szCs w:val="24"/>
        </w:rPr>
        <w:t>pre-departure</w:t>
      </w:r>
      <w:r w:rsidR="00007774" w:rsidRPr="00053234">
        <w:rPr>
          <w:rFonts w:ascii="Times New Roman" w:hAnsi="Times New Roman" w:cs="Times New Roman"/>
          <w:sz w:val="24"/>
          <w:szCs w:val="24"/>
        </w:rPr>
        <w:t xml:space="preserve"> and pre-arrival</w:t>
      </w:r>
      <w:r w:rsidR="00F42854" w:rsidRPr="00053234">
        <w:rPr>
          <w:rFonts w:ascii="Times New Roman" w:hAnsi="Times New Roman" w:cs="Times New Roman"/>
          <w:sz w:val="24"/>
          <w:szCs w:val="24"/>
        </w:rPr>
        <w:t xml:space="preserve"> </w:t>
      </w:r>
      <w:r w:rsidR="00561FEA" w:rsidRPr="00053234">
        <w:rPr>
          <w:rFonts w:ascii="Times New Roman" w:hAnsi="Times New Roman" w:cs="Times New Roman"/>
          <w:sz w:val="24"/>
          <w:szCs w:val="24"/>
        </w:rPr>
        <w:t>m</w:t>
      </w:r>
      <w:r w:rsidRPr="00053234">
        <w:rPr>
          <w:rFonts w:ascii="Times New Roman" w:hAnsi="Times New Roman" w:cs="Times New Roman"/>
          <w:sz w:val="24"/>
          <w:szCs w:val="24"/>
        </w:rPr>
        <w:t xml:space="preserve">easures </w:t>
      </w:r>
      <w:r w:rsidR="00E804B0" w:rsidRPr="00053234">
        <w:rPr>
          <w:rFonts w:ascii="Times New Roman" w:hAnsi="Times New Roman" w:cs="Times New Roman"/>
          <w:sz w:val="24"/>
          <w:szCs w:val="24"/>
        </w:rPr>
        <w:t>target</w:t>
      </w:r>
      <w:r w:rsidR="002B1CDE" w:rsidRPr="00053234">
        <w:rPr>
          <w:rFonts w:ascii="Times New Roman" w:hAnsi="Times New Roman" w:cs="Times New Roman"/>
          <w:sz w:val="24"/>
          <w:szCs w:val="24"/>
        </w:rPr>
        <w:t>ing</w:t>
      </w:r>
      <w:r w:rsidR="00E804B0" w:rsidRPr="00053234">
        <w:rPr>
          <w:rFonts w:ascii="Times New Roman" w:hAnsi="Times New Roman" w:cs="Times New Roman"/>
          <w:sz w:val="24"/>
          <w:szCs w:val="24"/>
        </w:rPr>
        <w:t xml:space="preserve"> both th</w:t>
      </w:r>
      <w:r w:rsidR="001904C5">
        <w:rPr>
          <w:rFonts w:ascii="Times New Roman" w:hAnsi="Times New Roman" w:cs="Times New Roman"/>
          <w:sz w:val="24"/>
          <w:szCs w:val="24"/>
        </w:rPr>
        <w:t xml:space="preserve">ose arriving from third countries </w:t>
      </w:r>
      <w:r w:rsidR="00E804B0" w:rsidRPr="00053234">
        <w:rPr>
          <w:rFonts w:ascii="Times New Roman" w:hAnsi="Times New Roman" w:cs="Times New Roman"/>
          <w:sz w:val="24"/>
          <w:szCs w:val="24"/>
        </w:rPr>
        <w:t>and the receiving society</w:t>
      </w:r>
      <w:r w:rsidRPr="00053234">
        <w:rPr>
          <w:rFonts w:ascii="Times New Roman" w:hAnsi="Times New Roman" w:cs="Times New Roman"/>
          <w:sz w:val="24"/>
          <w:szCs w:val="24"/>
        </w:rPr>
        <w:t xml:space="preserve">. </w:t>
      </w:r>
      <w:r w:rsidR="00B24E63">
        <w:rPr>
          <w:rFonts w:ascii="Times New Roman" w:hAnsi="Times New Roman" w:cs="Times New Roman"/>
          <w:sz w:val="24"/>
          <w:szCs w:val="24"/>
        </w:rPr>
        <w:t xml:space="preserve">Such measures can be </w:t>
      </w:r>
      <w:r w:rsidR="006E0FDD" w:rsidRPr="00B24E63">
        <w:rPr>
          <w:rFonts w:ascii="Times New Roman" w:hAnsi="Times New Roman" w:cs="Times New Roman"/>
          <w:sz w:val="24"/>
          <w:szCs w:val="24"/>
        </w:rPr>
        <w:t>beneficial for</w:t>
      </w:r>
      <w:r w:rsidR="00E85B00" w:rsidRPr="00B24E63">
        <w:rPr>
          <w:rFonts w:ascii="Times New Roman" w:hAnsi="Times New Roman" w:cs="Times New Roman"/>
          <w:sz w:val="24"/>
          <w:szCs w:val="24"/>
        </w:rPr>
        <w:t xml:space="preserve"> </w:t>
      </w:r>
      <w:r w:rsidR="00B24E63">
        <w:rPr>
          <w:rFonts w:ascii="Times New Roman" w:hAnsi="Times New Roman" w:cs="Times New Roman"/>
          <w:sz w:val="24"/>
          <w:szCs w:val="24"/>
        </w:rPr>
        <w:t xml:space="preserve">individuals whatever their reasons for moving legally </w:t>
      </w:r>
      <w:r w:rsidR="00BD4FA6">
        <w:rPr>
          <w:rFonts w:ascii="Times New Roman" w:hAnsi="Times New Roman" w:cs="Times New Roman"/>
          <w:sz w:val="24"/>
          <w:szCs w:val="24"/>
        </w:rPr>
        <w:t>to the EU,</w:t>
      </w:r>
      <w:r w:rsidR="000B73E1" w:rsidRPr="00B24E63">
        <w:rPr>
          <w:rFonts w:ascii="Times New Roman" w:hAnsi="Times New Roman" w:cs="Times New Roman"/>
          <w:sz w:val="24"/>
          <w:szCs w:val="24"/>
        </w:rPr>
        <w:t xml:space="preserve"> </w:t>
      </w:r>
      <w:r w:rsidR="00671134" w:rsidRPr="00BD4FA6">
        <w:rPr>
          <w:rFonts w:ascii="Times New Roman" w:hAnsi="Times New Roman" w:cs="Times New Roman"/>
          <w:sz w:val="24"/>
          <w:szCs w:val="24"/>
        </w:rPr>
        <w:t xml:space="preserve">but they </w:t>
      </w:r>
      <w:r w:rsidR="00B24E63">
        <w:rPr>
          <w:rFonts w:ascii="Times New Roman" w:hAnsi="Times New Roman" w:cs="Times New Roman"/>
          <w:sz w:val="24"/>
          <w:szCs w:val="24"/>
        </w:rPr>
        <w:t xml:space="preserve">can be particularly important </w:t>
      </w:r>
      <w:r w:rsidRPr="00B24E63">
        <w:rPr>
          <w:rFonts w:ascii="Times New Roman" w:hAnsi="Times New Roman" w:cs="Times New Roman"/>
          <w:sz w:val="24"/>
          <w:szCs w:val="24"/>
        </w:rPr>
        <w:t xml:space="preserve">to prepare the resettlement </w:t>
      </w:r>
      <w:r w:rsidR="00956BF5" w:rsidRPr="00B24E63">
        <w:rPr>
          <w:rFonts w:ascii="Times New Roman" w:hAnsi="Times New Roman" w:cs="Times New Roman"/>
          <w:sz w:val="24"/>
          <w:szCs w:val="24"/>
        </w:rPr>
        <w:t>of refugees</w:t>
      </w:r>
      <w:r w:rsidRPr="00B24E63">
        <w:rPr>
          <w:rFonts w:ascii="Times New Roman" w:hAnsi="Times New Roman" w:cs="Times New Roman"/>
          <w:sz w:val="24"/>
          <w:szCs w:val="24"/>
        </w:rPr>
        <w:t>.</w:t>
      </w:r>
      <w:r w:rsidRPr="00053234">
        <w:rPr>
          <w:rFonts w:ascii="Times New Roman" w:hAnsi="Times New Roman" w:cs="Times New Roman"/>
          <w:sz w:val="24"/>
          <w:szCs w:val="24"/>
        </w:rPr>
        <w:t xml:space="preserve"> </w:t>
      </w:r>
      <w:r w:rsidR="00FD1097">
        <w:rPr>
          <w:rFonts w:ascii="Times New Roman" w:hAnsi="Times New Roman" w:cs="Times New Roman"/>
          <w:sz w:val="24"/>
          <w:szCs w:val="24"/>
        </w:rPr>
        <w:t>As Member States should be stepping up their delivery on the Resettlement Decision of Ju</w:t>
      </w:r>
      <w:r w:rsidR="00F632ED">
        <w:rPr>
          <w:rFonts w:ascii="Times New Roman" w:hAnsi="Times New Roman" w:cs="Times New Roman"/>
          <w:sz w:val="24"/>
          <w:szCs w:val="24"/>
        </w:rPr>
        <w:t>ne</w:t>
      </w:r>
      <w:r w:rsidR="00FD1097">
        <w:rPr>
          <w:rFonts w:ascii="Times New Roman" w:hAnsi="Times New Roman" w:cs="Times New Roman"/>
          <w:sz w:val="24"/>
          <w:szCs w:val="24"/>
        </w:rPr>
        <w:t xml:space="preserve"> 2015</w:t>
      </w:r>
      <w:r w:rsidR="00FD1097">
        <w:rPr>
          <w:rStyle w:val="FootnoteReference"/>
          <w:rFonts w:ascii="Times New Roman" w:hAnsi="Times New Roman" w:cs="Times New Roman"/>
          <w:sz w:val="24"/>
          <w:szCs w:val="24"/>
        </w:rPr>
        <w:footnoteReference w:id="19"/>
      </w:r>
      <w:r w:rsidR="00FD1097">
        <w:rPr>
          <w:rFonts w:ascii="Times New Roman" w:hAnsi="Times New Roman" w:cs="Times New Roman"/>
          <w:sz w:val="24"/>
          <w:szCs w:val="24"/>
        </w:rPr>
        <w:t>, the Humanitarian Admission Scheme for Turkey</w:t>
      </w:r>
      <w:r w:rsidR="00FD1097">
        <w:rPr>
          <w:rStyle w:val="FootnoteReference"/>
          <w:rFonts w:ascii="Times New Roman" w:hAnsi="Times New Roman" w:cs="Times New Roman"/>
          <w:sz w:val="24"/>
          <w:szCs w:val="24"/>
        </w:rPr>
        <w:footnoteReference w:id="20"/>
      </w:r>
      <w:r w:rsidR="00FD1097">
        <w:rPr>
          <w:rFonts w:ascii="Times New Roman" w:hAnsi="Times New Roman" w:cs="Times New Roman"/>
          <w:sz w:val="24"/>
          <w:szCs w:val="24"/>
        </w:rPr>
        <w:t xml:space="preserve"> and the one-for-one resettlement scheme under the EU-Turkey Statement</w:t>
      </w:r>
      <w:r w:rsidR="00FD1097">
        <w:rPr>
          <w:rStyle w:val="FootnoteReference"/>
          <w:rFonts w:ascii="Times New Roman" w:hAnsi="Times New Roman" w:cs="Times New Roman"/>
          <w:sz w:val="24"/>
          <w:szCs w:val="24"/>
        </w:rPr>
        <w:footnoteReference w:id="21"/>
      </w:r>
      <w:r w:rsidR="00FD1097">
        <w:rPr>
          <w:rFonts w:ascii="Times New Roman" w:hAnsi="Times New Roman" w:cs="Times New Roman"/>
          <w:sz w:val="24"/>
          <w:szCs w:val="24"/>
        </w:rPr>
        <w:t>, further developing pre-departure measures to facilitate integration will be increasingly important</w:t>
      </w:r>
      <w:r w:rsidR="00F636E1">
        <w:rPr>
          <w:rFonts w:ascii="Times New Roman" w:hAnsi="Times New Roman" w:cs="Times New Roman"/>
          <w:sz w:val="24"/>
          <w:szCs w:val="24"/>
        </w:rPr>
        <w:t xml:space="preserve">, particularly also in view of the forthcoming structured resettlement system, as announced in the </w:t>
      </w:r>
      <w:r w:rsidR="00F636E1" w:rsidRPr="00785E37">
        <w:rPr>
          <w:rFonts w:ascii="Times New Roman" w:hAnsi="Times New Roman" w:cs="Times New Roman"/>
          <w:sz w:val="24"/>
          <w:szCs w:val="24"/>
        </w:rPr>
        <w:t>Communication of 6 April 2016</w:t>
      </w:r>
      <w:r w:rsidR="00F636E1">
        <w:rPr>
          <w:rFonts w:ascii="Times New Roman" w:hAnsi="Times New Roman" w:cs="Times New Roman"/>
          <w:sz w:val="24"/>
          <w:szCs w:val="24"/>
        </w:rPr>
        <w:t>.</w:t>
      </w:r>
      <w:r w:rsidR="00F636E1" w:rsidRPr="00785E37">
        <w:rPr>
          <w:rStyle w:val="FootnoteReference"/>
          <w:rFonts w:ascii="Times New Roman" w:hAnsi="Times New Roman" w:cs="Times New Roman"/>
          <w:sz w:val="24"/>
          <w:szCs w:val="24"/>
        </w:rPr>
        <w:footnoteReference w:id="22"/>
      </w:r>
    </w:p>
    <w:p w:rsidR="00AE7FDB" w:rsidRPr="00053234" w:rsidRDefault="00956BF5" w:rsidP="00D72203">
      <w:pPr>
        <w:spacing w:after="120" w:line="240" w:lineRule="auto"/>
        <w:jc w:val="both"/>
        <w:rPr>
          <w:rFonts w:ascii="Times New Roman" w:hAnsi="Times New Roman" w:cs="Times New Roman"/>
          <w:sz w:val="24"/>
          <w:szCs w:val="24"/>
        </w:rPr>
      </w:pPr>
      <w:r w:rsidRPr="005D69A5">
        <w:rPr>
          <w:rFonts w:ascii="Times New Roman" w:hAnsi="Times New Roman" w:cs="Times New Roman"/>
          <w:sz w:val="24"/>
          <w:szCs w:val="24"/>
        </w:rPr>
        <w:t xml:space="preserve">For </w:t>
      </w:r>
      <w:r w:rsidR="002A601C">
        <w:rPr>
          <w:rFonts w:ascii="Times New Roman" w:hAnsi="Times New Roman" w:cs="Times New Roman"/>
          <w:sz w:val="24"/>
          <w:szCs w:val="24"/>
        </w:rPr>
        <w:t xml:space="preserve">the </w:t>
      </w:r>
      <w:r w:rsidR="00FF39FC" w:rsidRPr="00772884">
        <w:rPr>
          <w:rFonts w:ascii="Times New Roman" w:hAnsi="Times New Roman" w:cs="Times New Roman"/>
          <w:sz w:val="24"/>
          <w:szCs w:val="24"/>
        </w:rPr>
        <w:t>third country nationals</w:t>
      </w:r>
      <w:r w:rsidR="00FD6179">
        <w:rPr>
          <w:rFonts w:ascii="Times New Roman" w:hAnsi="Times New Roman" w:cs="Times New Roman"/>
          <w:sz w:val="24"/>
          <w:szCs w:val="24"/>
        </w:rPr>
        <w:t xml:space="preserve"> concerned</w:t>
      </w:r>
      <w:r w:rsidR="005D69A5" w:rsidRPr="00772884">
        <w:rPr>
          <w:rFonts w:ascii="Times New Roman" w:hAnsi="Times New Roman" w:cs="Times New Roman"/>
          <w:sz w:val="24"/>
          <w:szCs w:val="24"/>
        </w:rPr>
        <w:t xml:space="preserve">, in particular those </w:t>
      </w:r>
      <w:r w:rsidR="00FF39FC" w:rsidRPr="00772884">
        <w:rPr>
          <w:rFonts w:ascii="Times New Roman" w:hAnsi="Times New Roman" w:cs="Times New Roman"/>
          <w:sz w:val="24"/>
          <w:szCs w:val="24"/>
        </w:rPr>
        <w:t>coming for work</w:t>
      </w:r>
      <w:r w:rsidR="0088123F" w:rsidRPr="00772884">
        <w:rPr>
          <w:rFonts w:ascii="Times New Roman" w:hAnsi="Times New Roman" w:cs="Times New Roman"/>
          <w:sz w:val="24"/>
          <w:szCs w:val="24"/>
        </w:rPr>
        <w:t xml:space="preserve"> or family reasons</w:t>
      </w:r>
      <w:r w:rsidR="00B048C2">
        <w:rPr>
          <w:rFonts w:ascii="Times New Roman" w:hAnsi="Times New Roman" w:cs="Times New Roman"/>
          <w:sz w:val="24"/>
          <w:szCs w:val="24"/>
        </w:rPr>
        <w:t xml:space="preserve"> but also for refugees to be resettled</w:t>
      </w:r>
      <w:r w:rsidR="008E5EDB" w:rsidRPr="005D69A5">
        <w:rPr>
          <w:rFonts w:ascii="Times New Roman" w:hAnsi="Times New Roman" w:cs="Times New Roman"/>
          <w:sz w:val="24"/>
          <w:szCs w:val="24"/>
        </w:rPr>
        <w:t xml:space="preserve">, </w:t>
      </w:r>
      <w:r w:rsidR="00695D66" w:rsidRPr="005D69A5">
        <w:rPr>
          <w:rFonts w:ascii="Times New Roman" w:hAnsi="Times New Roman" w:cs="Times New Roman"/>
          <w:sz w:val="24"/>
          <w:szCs w:val="24"/>
        </w:rPr>
        <w:t>pre</w:t>
      </w:r>
      <w:r w:rsidR="00C21D47" w:rsidRPr="005D69A5">
        <w:rPr>
          <w:rFonts w:ascii="Times New Roman" w:hAnsi="Times New Roman" w:cs="Times New Roman"/>
          <w:sz w:val="24"/>
          <w:szCs w:val="24"/>
        </w:rPr>
        <w:t>-</w:t>
      </w:r>
      <w:r w:rsidR="00695D66" w:rsidRPr="00785E37">
        <w:rPr>
          <w:rFonts w:ascii="Times New Roman" w:hAnsi="Times New Roman" w:cs="Times New Roman"/>
          <w:sz w:val="24"/>
          <w:szCs w:val="24"/>
        </w:rPr>
        <w:t>departure language and job</w:t>
      </w:r>
      <w:r w:rsidR="00BB1C69" w:rsidRPr="00785E37">
        <w:rPr>
          <w:rFonts w:ascii="Times New Roman" w:hAnsi="Times New Roman" w:cs="Times New Roman"/>
          <w:sz w:val="24"/>
          <w:szCs w:val="24"/>
        </w:rPr>
        <w:t>-related</w:t>
      </w:r>
      <w:r w:rsidR="00695D66" w:rsidRPr="00785E37">
        <w:rPr>
          <w:rFonts w:ascii="Times New Roman" w:hAnsi="Times New Roman" w:cs="Times New Roman"/>
          <w:sz w:val="24"/>
          <w:szCs w:val="24"/>
        </w:rPr>
        <w:t xml:space="preserve"> training can speed up integration in the</w:t>
      </w:r>
      <w:r w:rsidR="00303D75">
        <w:rPr>
          <w:rFonts w:ascii="Times New Roman" w:hAnsi="Times New Roman" w:cs="Times New Roman"/>
          <w:sz w:val="24"/>
          <w:szCs w:val="24"/>
        </w:rPr>
        <w:t>ir</w:t>
      </w:r>
      <w:r w:rsidR="00695D66" w:rsidRPr="00785E37">
        <w:rPr>
          <w:rFonts w:ascii="Times New Roman" w:hAnsi="Times New Roman" w:cs="Times New Roman"/>
          <w:sz w:val="24"/>
          <w:szCs w:val="24"/>
        </w:rPr>
        <w:t xml:space="preserve"> future environment.</w:t>
      </w:r>
      <w:r w:rsidR="00800649">
        <w:rPr>
          <w:rFonts w:ascii="Times New Roman" w:hAnsi="Times New Roman" w:cs="Times New Roman"/>
          <w:sz w:val="24"/>
          <w:szCs w:val="24"/>
        </w:rPr>
        <w:t xml:space="preserve"> </w:t>
      </w:r>
      <w:r w:rsidR="007D3816" w:rsidRPr="00785E37">
        <w:rPr>
          <w:rFonts w:ascii="Times New Roman" w:hAnsi="Times New Roman" w:cs="Times New Roman"/>
          <w:sz w:val="24"/>
          <w:szCs w:val="24"/>
        </w:rPr>
        <w:t xml:space="preserve">If jointly designed by </w:t>
      </w:r>
      <w:r w:rsidR="00AB6D2D" w:rsidRPr="00785E37">
        <w:rPr>
          <w:rFonts w:ascii="Times New Roman" w:hAnsi="Times New Roman" w:cs="Times New Roman"/>
          <w:sz w:val="24"/>
          <w:szCs w:val="24"/>
        </w:rPr>
        <w:t xml:space="preserve">the countries of </w:t>
      </w:r>
      <w:r w:rsidR="007D3816" w:rsidRPr="00785E37">
        <w:rPr>
          <w:rFonts w:ascii="Times New Roman" w:hAnsi="Times New Roman" w:cs="Times New Roman"/>
          <w:sz w:val="24"/>
          <w:szCs w:val="24"/>
        </w:rPr>
        <w:t xml:space="preserve">origin </w:t>
      </w:r>
      <w:r w:rsidR="00303D75">
        <w:rPr>
          <w:rFonts w:ascii="Times New Roman" w:hAnsi="Times New Roman" w:cs="Times New Roman"/>
          <w:sz w:val="24"/>
          <w:szCs w:val="24"/>
        </w:rPr>
        <w:t xml:space="preserve">and of </w:t>
      </w:r>
      <w:r w:rsidR="007D3816" w:rsidRPr="00785E37">
        <w:rPr>
          <w:rFonts w:ascii="Times New Roman" w:hAnsi="Times New Roman" w:cs="Times New Roman"/>
          <w:sz w:val="24"/>
          <w:szCs w:val="24"/>
        </w:rPr>
        <w:t>destination, pre-departure measures have proven to be particularly effective</w:t>
      </w:r>
      <w:r w:rsidR="00AB6D2D" w:rsidRPr="00785E37">
        <w:rPr>
          <w:rFonts w:ascii="Times New Roman" w:hAnsi="Times New Roman" w:cs="Times New Roman"/>
          <w:sz w:val="24"/>
          <w:szCs w:val="24"/>
        </w:rPr>
        <w:t xml:space="preserve"> in accelerating integration</w:t>
      </w:r>
      <w:r w:rsidR="007D3816" w:rsidRPr="00785E37">
        <w:rPr>
          <w:rFonts w:ascii="Times New Roman" w:hAnsi="Times New Roman" w:cs="Times New Roman"/>
          <w:sz w:val="24"/>
          <w:szCs w:val="24"/>
        </w:rPr>
        <w:t xml:space="preserve">. However, cooperation with countries of origin </w:t>
      </w:r>
      <w:r w:rsidR="00B24E63">
        <w:rPr>
          <w:rFonts w:ascii="Times New Roman" w:hAnsi="Times New Roman" w:cs="Times New Roman"/>
          <w:sz w:val="24"/>
          <w:szCs w:val="24"/>
        </w:rPr>
        <w:t xml:space="preserve">and transit </w:t>
      </w:r>
      <w:r w:rsidR="007D3816" w:rsidRPr="00785E37">
        <w:rPr>
          <w:rFonts w:ascii="Times New Roman" w:hAnsi="Times New Roman" w:cs="Times New Roman"/>
          <w:sz w:val="24"/>
          <w:szCs w:val="24"/>
        </w:rPr>
        <w:t xml:space="preserve">on this </w:t>
      </w:r>
      <w:r w:rsidR="007D3816" w:rsidRPr="00C4275E">
        <w:rPr>
          <w:rFonts w:ascii="Times New Roman" w:hAnsi="Times New Roman" w:cs="Times New Roman"/>
          <w:sz w:val="24"/>
          <w:szCs w:val="24"/>
        </w:rPr>
        <w:t xml:space="preserve">issue is still not </w:t>
      </w:r>
      <w:r w:rsidR="00303D75" w:rsidRPr="00C4275E">
        <w:rPr>
          <w:rFonts w:ascii="Times New Roman" w:hAnsi="Times New Roman" w:cs="Times New Roman"/>
          <w:sz w:val="24"/>
          <w:szCs w:val="24"/>
        </w:rPr>
        <w:t>sufficiently</w:t>
      </w:r>
      <w:r w:rsidR="00303D75" w:rsidRPr="007D10E4">
        <w:rPr>
          <w:rFonts w:ascii="Times New Roman" w:hAnsi="Times New Roman" w:cs="Times New Roman"/>
          <w:sz w:val="24"/>
          <w:szCs w:val="24"/>
        </w:rPr>
        <w:t xml:space="preserve"> </w:t>
      </w:r>
      <w:r w:rsidR="007D3816" w:rsidRPr="00C4275E">
        <w:rPr>
          <w:rFonts w:ascii="Times New Roman" w:hAnsi="Times New Roman" w:cs="Times New Roman"/>
          <w:sz w:val="24"/>
          <w:szCs w:val="24"/>
        </w:rPr>
        <w:t>developed</w:t>
      </w:r>
      <w:r w:rsidR="00741DA7" w:rsidRPr="00C4275E">
        <w:rPr>
          <w:rFonts w:ascii="Times New Roman" w:hAnsi="Times New Roman" w:cs="Times New Roman"/>
          <w:sz w:val="24"/>
          <w:szCs w:val="24"/>
        </w:rPr>
        <w:t xml:space="preserve">. </w:t>
      </w:r>
      <w:r w:rsidR="009A064F" w:rsidRPr="00C4275E">
        <w:rPr>
          <w:rFonts w:ascii="Times New Roman" w:hAnsi="Times New Roman" w:cs="Times New Roman"/>
          <w:sz w:val="24"/>
          <w:szCs w:val="24"/>
        </w:rPr>
        <w:t xml:space="preserve">In its </w:t>
      </w:r>
      <w:r w:rsidR="00F636E1" w:rsidRPr="00D72203">
        <w:rPr>
          <w:rFonts w:ascii="Times New Roman" w:hAnsi="Times New Roman" w:cs="Times New Roman"/>
          <w:sz w:val="24"/>
          <w:szCs w:val="24"/>
        </w:rPr>
        <w:t xml:space="preserve">Communication on establishing a new </w:t>
      </w:r>
      <w:r w:rsidR="00C4275E" w:rsidRPr="00D72203">
        <w:rPr>
          <w:rFonts w:ascii="Times New Roman" w:hAnsi="Times New Roman" w:cs="Times New Roman"/>
          <w:sz w:val="24"/>
          <w:szCs w:val="24"/>
        </w:rPr>
        <w:t>Partnership F</w:t>
      </w:r>
      <w:r w:rsidR="00F636E1" w:rsidRPr="00D72203">
        <w:rPr>
          <w:rFonts w:ascii="Times New Roman" w:hAnsi="Times New Roman" w:cs="Times New Roman"/>
          <w:sz w:val="24"/>
          <w:szCs w:val="24"/>
        </w:rPr>
        <w:t xml:space="preserve">ramework with </w:t>
      </w:r>
      <w:r w:rsidR="00C4275E" w:rsidRPr="00D72203">
        <w:rPr>
          <w:rFonts w:ascii="Times New Roman" w:hAnsi="Times New Roman" w:cs="Times New Roman"/>
          <w:sz w:val="24"/>
          <w:szCs w:val="24"/>
        </w:rPr>
        <w:t>t</w:t>
      </w:r>
      <w:r w:rsidR="00F636E1" w:rsidRPr="00D72203">
        <w:rPr>
          <w:rFonts w:ascii="Times New Roman" w:hAnsi="Times New Roman" w:cs="Times New Roman"/>
          <w:sz w:val="24"/>
          <w:szCs w:val="24"/>
        </w:rPr>
        <w:t xml:space="preserve">hird </w:t>
      </w:r>
      <w:r w:rsidR="00C4275E" w:rsidRPr="00D72203">
        <w:rPr>
          <w:rFonts w:ascii="Times New Roman" w:hAnsi="Times New Roman" w:cs="Times New Roman"/>
          <w:sz w:val="24"/>
          <w:szCs w:val="24"/>
        </w:rPr>
        <w:t>c</w:t>
      </w:r>
      <w:r w:rsidR="00F636E1" w:rsidRPr="00D72203">
        <w:rPr>
          <w:rFonts w:ascii="Times New Roman" w:hAnsi="Times New Roman" w:cs="Times New Roman"/>
          <w:sz w:val="24"/>
          <w:szCs w:val="24"/>
        </w:rPr>
        <w:t>ountries under the European Agenda on Migration</w:t>
      </w:r>
      <w:r w:rsidR="0009460F" w:rsidRPr="00C4275E">
        <w:rPr>
          <w:rStyle w:val="FootnoteReference"/>
          <w:rFonts w:ascii="Times New Roman" w:hAnsi="Times New Roman" w:cs="Times New Roman"/>
          <w:sz w:val="24"/>
          <w:szCs w:val="24"/>
        </w:rPr>
        <w:footnoteReference w:id="23"/>
      </w:r>
      <w:r w:rsidR="009A064F" w:rsidRPr="00C4275E">
        <w:rPr>
          <w:rFonts w:ascii="Times New Roman" w:hAnsi="Times New Roman" w:cs="Times New Roman"/>
          <w:sz w:val="24"/>
          <w:szCs w:val="24"/>
        </w:rPr>
        <w:t>, the</w:t>
      </w:r>
      <w:r w:rsidR="009A064F">
        <w:rPr>
          <w:rFonts w:ascii="Times New Roman" w:hAnsi="Times New Roman" w:cs="Times New Roman"/>
          <w:sz w:val="24"/>
          <w:szCs w:val="24"/>
        </w:rPr>
        <w:t xml:space="preserve"> Commission proposes a coherent and tailored approach to develop, together with the Member States, instruments, tools and leverages to reach comprehensive partnerships with third countries to better manage migration.</w:t>
      </w:r>
      <w:r w:rsidR="0024352B">
        <w:rPr>
          <w:rFonts w:ascii="Times New Roman" w:hAnsi="Times New Roman" w:cs="Times New Roman"/>
          <w:sz w:val="24"/>
          <w:szCs w:val="24"/>
        </w:rPr>
        <w:t xml:space="preserve"> </w:t>
      </w:r>
      <w:r w:rsidR="005C249C">
        <w:rPr>
          <w:rFonts w:ascii="Times New Roman" w:hAnsi="Times New Roman" w:cs="Times New Roman"/>
          <w:sz w:val="24"/>
          <w:szCs w:val="24"/>
        </w:rPr>
        <w:t>For example</w:t>
      </w:r>
      <w:r w:rsidR="009D2485">
        <w:rPr>
          <w:rFonts w:ascii="Times New Roman" w:hAnsi="Times New Roman" w:cs="Times New Roman"/>
          <w:sz w:val="24"/>
          <w:szCs w:val="24"/>
        </w:rPr>
        <w:t>,</w:t>
      </w:r>
      <w:r w:rsidR="005C249C" w:rsidRPr="00785E37">
        <w:rPr>
          <w:rFonts w:ascii="Times New Roman" w:hAnsi="Times New Roman" w:cs="Times New Roman"/>
          <w:sz w:val="24"/>
          <w:szCs w:val="24"/>
        </w:rPr>
        <w:t xml:space="preserve"> </w:t>
      </w:r>
      <w:r w:rsidR="005C249C">
        <w:rPr>
          <w:rFonts w:ascii="Times New Roman" w:hAnsi="Times New Roman" w:cs="Times New Roman"/>
          <w:sz w:val="24"/>
          <w:szCs w:val="24"/>
        </w:rPr>
        <w:t>t</w:t>
      </w:r>
      <w:r w:rsidR="005C249C" w:rsidRPr="00785E37">
        <w:rPr>
          <w:rFonts w:ascii="Times New Roman" w:hAnsi="Times New Roman" w:cs="Times New Roman"/>
          <w:sz w:val="24"/>
          <w:szCs w:val="24"/>
        </w:rPr>
        <w:t xml:space="preserve">he </w:t>
      </w:r>
      <w:r w:rsidR="0006516E" w:rsidRPr="00785E37">
        <w:rPr>
          <w:rFonts w:ascii="Times New Roman" w:hAnsi="Times New Roman" w:cs="Times New Roman"/>
          <w:sz w:val="24"/>
          <w:szCs w:val="24"/>
        </w:rPr>
        <w:t>Commission</w:t>
      </w:r>
      <w:r w:rsidR="00017416" w:rsidRPr="00785E37">
        <w:rPr>
          <w:rFonts w:ascii="Times New Roman" w:hAnsi="Times New Roman" w:cs="Times New Roman"/>
          <w:sz w:val="24"/>
          <w:szCs w:val="24"/>
        </w:rPr>
        <w:t xml:space="preserve"> </w:t>
      </w:r>
      <w:r w:rsidR="00CB2270" w:rsidRPr="00785E37">
        <w:rPr>
          <w:rFonts w:ascii="Times New Roman" w:hAnsi="Times New Roman" w:cs="Times New Roman"/>
          <w:sz w:val="24"/>
          <w:szCs w:val="24"/>
        </w:rPr>
        <w:t>will</w:t>
      </w:r>
      <w:r w:rsidR="0006516E" w:rsidRPr="00785E37">
        <w:rPr>
          <w:rFonts w:ascii="Times New Roman" w:hAnsi="Times New Roman" w:cs="Times New Roman"/>
          <w:sz w:val="24"/>
          <w:szCs w:val="24"/>
        </w:rPr>
        <w:t xml:space="preserve"> work with Member States</w:t>
      </w:r>
      <w:r w:rsidR="0006516E" w:rsidRPr="00785E37">
        <w:t xml:space="preserve"> </w:t>
      </w:r>
      <w:r w:rsidR="0006516E" w:rsidRPr="00785E37">
        <w:rPr>
          <w:rFonts w:ascii="Times New Roman" w:hAnsi="Times New Roman" w:cs="Times New Roman"/>
          <w:sz w:val="24"/>
          <w:szCs w:val="24"/>
        </w:rPr>
        <w:t xml:space="preserve">to strengthen cooperation with selected third-countries </w:t>
      </w:r>
      <w:r w:rsidR="00F8354A" w:rsidRPr="00785E37">
        <w:rPr>
          <w:rFonts w:ascii="Times New Roman" w:hAnsi="Times New Roman" w:cs="Times New Roman"/>
          <w:sz w:val="24"/>
          <w:szCs w:val="24"/>
        </w:rPr>
        <w:t xml:space="preserve">to </w:t>
      </w:r>
      <w:r w:rsidR="00F42854" w:rsidRPr="00785E37">
        <w:rPr>
          <w:rFonts w:ascii="Times New Roman" w:hAnsi="Times New Roman" w:cs="Times New Roman"/>
          <w:sz w:val="24"/>
          <w:szCs w:val="24"/>
        </w:rPr>
        <w:t>fulfil</w:t>
      </w:r>
      <w:r w:rsidR="00F8354A" w:rsidRPr="00785E37">
        <w:rPr>
          <w:rFonts w:ascii="Times New Roman" w:hAnsi="Times New Roman" w:cs="Times New Roman"/>
          <w:sz w:val="24"/>
          <w:szCs w:val="24"/>
        </w:rPr>
        <w:t xml:space="preserve"> the commitments of the Action Plan signed at the Valletta Summit </w:t>
      </w:r>
      <w:r w:rsidR="00F8354A" w:rsidRPr="00053234">
        <w:rPr>
          <w:rFonts w:ascii="Times New Roman" w:hAnsi="Times New Roman" w:cs="Times New Roman"/>
          <w:sz w:val="24"/>
          <w:szCs w:val="24"/>
        </w:rPr>
        <w:t>on Migration in November 2015</w:t>
      </w:r>
      <w:r w:rsidR="00617BDC" w:rsidRPr="00053234">
        <w:rPr>
          <w:rStyle w:val="FootnoteReference"/>
          <w:rFonts w:ascii="Times New Roman" w:hAnsi="Times New Roman" w:cs="Times New Roman"/>
          <w:sz w:val="24"/>
          <w:szCs w:val="24"/>
        </w:rPr>
        <w:footnoteReference w:id="24"/>
      </w:r>
      <w:r w:rsidR="00F26DAE" w:rsidRPr="00053234">
        <w:rPr>
          <w:rFonts w:ascii="Times New Roman" w:hAnsi="Times New Roman" w:cs="Times New Roman"/>
          <w:sz w:val="24"/>
          <w:szCs w:val="24"/>
        </w:rPr>
        <w:t>, including on</w:t>
      </w:r>
      <w:r w:rsidR="00F8354A" w:rsidRPr="00053234">
        <w:rPr>
          <w:rFonts w:ascii="Times New Roman" w:hAnsi="Times New Roman" w:cs="Times New Roman"/>
          <w:sz w:val="24"/>
          <w:szCs w:val="24"/>
        </w:rPr>
        <w:t xml:space="preserve"> pre-departure measures</w:t>
      </w:r>
      <w:r w:rsidR="00B02E90" w:rsidRPr="00053234">
        <w:rPr>
          <w:rFonts w:ascii="Times New Roman" w:hAnsi="Times New Roman" w:cs="Times New Roman"/>
          <w:sz w:val="24"/>
          <w:szCs w:val="24"/>
        </w:rPr>
        <w:t>.</w:t>
      </w:r>
    </w:p>
    <w:p w:rsidR="00303D75" w:rsidRDefault="009D0644" w:rsidP="00D72203">
      <w:pPr>
        <w:spacing w:after="120" w:line="240" w:lineRule="auto"/>
        <w:jc w:val="both"/>
        <w:rPr>
          <w:rFonts w:ascii="Times New Roman" w:hAnsi="Times New Roman" w:cs="Times New Roman"/>
          <w:sz w:val="24"/>
          <w:szCs w:val="24"/>
        </w:rPr>
      </w:pPr>
      <w:r w:rsidRPr="00053234">
        <w:rPr>
          <w:rFonts w:ascii="Times New Roman" w:hAnsi="Times New Roman" w:cs="Times New Roman"/>
          <w:sz w:val="24"/>
          <w:szCs w:val="24"/>
        </w:rPr>
        <w:t>For the</w:t>
      </w:r>
      <w:r w:rsidR="00956BF5" w:rsidRPr="00053234">
        <w:rPr>
          <w:rFonts w:ascii="Times New Roman" w:hAnsi="Times New Roman" w:cs="Times New Roman"/>
          <w:sz w:val="24"/>
          <w:szCs w:val="24"/>
        </w:rPr>
        <w:t xml:space="preserve"> resettlement of refugees, p</w:t>
      </w:r>
      <w:r w:rsidR="00AC7EF6" w:rsidRPr="00053234">
        <w:rPr>
          <w:rFonts w:ascii="Times New Roman" w:hAnsi="Times New Roman" w:cs="Times New Roman"/>
          <w:sz w:val="24"/>
          <w:szCs w:val="24"/>
        </w:rPr>
        <w:t>roviding</w:t>
      </w:r>
      <w:r w:rsidR="00AC7EF6" w:rsidRPr="00785E37">
        <w:rPr>
          <w:rFonts w:ascii="Times New Roman" w:hAnsi="Times New Roman" w:cs="Times New Roman"/>
          <w:sz w:val="24"/>
          <w:szCs w:val="24"/>
        </w:rPr>
        <w:t xml:space="preserve"> refugees with information on the country </w:t>
      </w:r>
      <w:r w:rsidR="00956BF5" w:rsidRPr="00785E37">
        <w:rPr>
          <w:rFonts w:ascii="Times New Roman" w:hAnsi="Times New Roman" w:cs="Times New Roman"/>
          <w:sz w:val="24"/>
          <w:szCs w:val="24"/>
        </w:rPr>
        <w:t>of</w:t>
      </w:r>
      <w:r w:rsidR="00890552" w:rsidRPr="00785E37">
        <w:rPr>
          <w:rFonts w:ascii="Times New Roman" w:hAnsi="Times New Roman" w:cs="Times New Roman"/>
          <w:sz w:val="24"/>
          <w:szCs w:val="24"/>
        </w:rPr>
        <w:t xml:space="preserve"> </w:t>
      </w:r>
      <w:r w:rsidR="00AC7EF6" w:rsidRPr="00785E37">
        <w:rPr>
          <w:rFonts w:ascii="Times New Roman" w:hAnsi="Times New Roman" w:cs="Times New Roman"/>
          <w:sz w:val="24"/>
          <w:szCs w:val="24"/>
        </w:rPr>
        <w:t xml:space="preserve">resettlement, helping them building realistic expectations about their new life, making them aware of their rights and their duties, and equipping them with </w:t>
      </w:r>
      <w:r w:rsidR="00E804B0" w:rsidRPr="00785E37">
        <w:rPr>
          <w:rFonts w:ascii="Times New Roman" w:hAnsi="Times New Roman" w:cs="Times New Roman"/>
          <w:sz w:val="24"/>
          <w:szCs w:val="24"/>
        </w:rPr>
        <w:t xml:space="preserve">language and other </w:t>
      </w:r>
      <w:r w:rsidR="00AC7EF6" w:rsidRPr="00785E37">
        <w:rPr>
          <w:rFonts w:ascii="Times New Roman" w:hAnsi="Times New Roman" w:cs="Times New Roman"/>
          <w:sz w:val="24"/>
          <w:szCs w:val="24"/>
        </w:rPr>
        <w:t>skills that can help</w:t>
      </w:r>
      <w:r w:rsidR="00CB2270" w:rsidRPr="00785E37">
        <w:rPr>
          <w:rFonts w:ascii="Times New Roman" w:hAnsi="Times New Roman" w:cs="Times New Roman"/>
          <w:sz w:val="24"/>
          <w:szCs w:val="24"/>
        </w:rPr>
        <w:t xml:space="preserve"> them</w:t>
      </w:r>
      <w:r w:rsidR="00AC7EF6" w:rsidRPr="00785E37">
        <w:rPr>
          <w:rFonts w:ascii="Times New Roman" w:hAnsi="Times New Roman" w:cs="Times New Roman"/>
          <w:sz w:val="24"/>
          <w:szCs w:val="24"/>
        </w:rPr>
        <w:t xml:space="preserve"> succeed in their new environment are key elements to facilitate their integration once they reach their destination countries</w:t>
      </w:r>
      <w:r w:rsidR="00C1318E" w:rsidRPr="00785E37">
        <w:rPr>
          <w:rFonts w:ascii="Times New Roman" w:hAnsi="Times New Roman" w:cs="Times New Roman"/>
          <w:sz w:val="24"/>
          <w:szCs w:val="24"/>
        </w:rPr>
        <w:t xml:space="preserve">. </w:t>
      </w:r>
    </w:p>
    <w:p w:rsidR="00303D75" w:rsidRDefault="00405818" w:rsidP="00D72203">
      <w:pPr>
        <w:spacing w:after="120" w:line="240" w:lineRule="auto"/>
        <w:jc w:val="both"/>
        <w:rPr>
          <w:rFonts w:ascii="Times New Roman" w:hAnsi="Times New Roman" w:cs="Times New Roman"/>
          <w:sz w:val="24"/>
          <w:szCs w:val="24"/>
        </w:rPr>
      </w:pPr>
      <w:r w:rsidRPr="004707C7">
        <w:rPr>
          <w:rFonts w:ascii="Times New Roman" w:hAnsi="Times New Roman" w:cs="Times New Roman"/>
          <w:sz w:val="24"/>
          <w:szCs w:val="24"/>
        </w:rPr>
        <w:t>The innovative use of technology</w:t>
      </w:r>
      <w:r w:rsidR="00EC5337">
        <w:rPr>
          <w:rFonts w:ascii="Times New Roman" w:hAnsi="Times New Roman" w:cs="Times New Roman"/>
          <w:sz w:val="24"/>
          <w:szCs w:val="24"/>
        </w:rPr>
        <w:t>, social media and the internet</w:t>
      </w:r>
      <w:r w:rsidRPr="004707C7">
        <w:rPr>
          <w:rFonts w:ascii="Times New Roman" w:hAnsi="Times New Roman" w:cs="Times New Roman"/>
          <w:sz w:val="24"/>
          <w:szCs w:val="24"/>
        </w:rPr>
        <w:t xml:space="preserve"> needs to be harnessed at all stages of the integration process</w:t>
      </w:r>
      <w:r>
        <w:rPr>
          <w:rFonts w:ascii="Times New Roman" w:hAnsi="Times New Roman" w:cs="Times New Roman"/>
          <w:sz w:val="24"/>
          <w:szCs w:val="24"/>
        </w:rPr>
        <w:t xml:space="preserve"> as well</w:t>
      </w:r>
      <w:r w:rsidRPr="004707C7">
        <w:rPr>
          <w:rFonts w:ascii="Times New Roman" w:hAnsi="Times New Roman" w:cs="Times New Roman"/>
          <w:sz w:val="24"/>
          <w:szCs w:val="24"/>
        </w:rPr>
        <w:t>, including pre-</w:t>
      </w:r>
      <w:r w:rsidR="005C249C">
        <w:rPr>
          <w:rFonts w:ascii="Times New Roman" w:hAnsi="Times New Roman" w:cs="Times New Roman"/>
          <w:sz w:val="24"/>
          <w:szCs w:val="24"/>
        </w:rPr>
        <w:t>departure</w:t>
      </w:r>
      <w:r w:rsidRPr="004707C7">
        <w:rPr>
          <w:rFonts w:ascii="Times New Roman" w:hAnsi="Times New Roman" w:cs="Times New Roman"/>
          <w:sz w:val="24"/>
          <w:szCs w:val="24"/>
        </w:rPr>
        <w:t>.</w:t>
      </w:r>
      <w:r>
        <w:rPr>
          <w:rFonts w:ascii="Times New Roman" w:hAnsi="Times New Roman" w:cs="Times New Roman"/>
          <w:sz w:val="24"/>
          <w:szCs w:val="24"/>
        </w:rPr>
        <w:t xml:space="preserve"> </w:t>
      </w:r>
      <w:r w:rsidR="00960D4B" w:rsidRPr="00405818">
        <w:rPr>
          <w:rFonts w:ascii="Times New Roman" w:hAnsi="Times New Roman" w:cs="Times New Roman"/>
          <w:sz w:val="24"/>
          <w:szCs w:val="24"/>
        </w:rPr>
        <w:t>Some M</w:t>
      </w:r>
      <w:r w:rsidR="00EC5337">
        <w:rPr>
          <w:rFonts w:ascii="Times New Roman" w:hAnsi="Times New Roman" w:cs="Times New Roman"/>
          <w:sz w:val="24"/>
          <w:szCs w:val="24"/>
        </w:rPr>
        <w:t xml:space="preserve">ember </w:t>
      </w:r>
      <w:r w:rsidR="00960D4B" w:rsidRPr="00405818">
        <w:rPr>
          <w:rFonts w:ascii="Times New Roman" w:hAnsi="Times New Roman" w:cs="Times New Roman"/>
          <w:sz w:val="24"/>
          <w:szCs w:val="24"/>
        </w:rPr>
        <w:t>S</w:t>
      </w:r>
      <w:r w:rsidR="00EC5337">
        <w:rPr>
          <w:rFonts w:ascii="Times New Roman" w:hAnsi="Times New Roman" w:cs="Times New Roman"/>
          <w:sz w:val="24"/>
          <w:szCs w:val="24"/>
        </w:rPr>
        <w:t>tates</w:t>
      </w:r>
      <w:r w:rsidR="00960D4B" w:rsidRPr="00405818">
        <w:rPr>
          <w:rFonts w:ascii="Times New Roman" w:hAnsi="Times New Roman" w:cs="Times New Roman"/>
          <w:sz w:val="24"/>
          <w:szCs w:val="24"/>
        </w:rPr>
        <w:t xml:space="preserve"> have developed online tools, for example phone app</w:t>
      </w:r>
      <w:r w:rsidR="00703B5A">
        <w:rPr>
          <w:rFonts w:ascii="Times New Roman" w:hAnsi="Times New Roman" w:cs="Times New Roman"/>
          <w:sz w:val="24"/>
          <w:szCs w:val="24"/>
        </w:rPr>
        <w:t>lication</w:t>
      </w:r>
      <w:r w:rsidR="00960D4B" w:rsidRPr="00405818">
        <w:rPr>
          <w:rFonts w:ascii="Times New Roman" w:hAnsi="Times New Roman" w:cs="Times New Roman"/>
          <w:sz w:val="24"/>
          <w:szCs w:val="24"/>
        </w:rPr>
        <w:t>s, to</w:t>
      </w:r>
      <w:r w:rsidR="00960D4B" w:rsidRPr="00960D4B">
        <w:rPr>
          <w:rFonts w:ascii="Times New Roman" w:hAnsi="Times New Roman" w:cs="Times New Roman"/>
          <w:sz w:val="24"/>
          <w:szCs w:val="24"/>
        </w:rPr>
        <w:t xml:space="preserve"> info</w:t>
      </w:r>
      <w:r w:rsidR="00960D4B">
        <w:rPr>
          <w:rFonts w:ascii="Times New Roman" w:hAnsi="Times New Roman" w:cs="Times New Roman"/>
          <w:sz w:val="24"/>
          <w:szCs w:val="24"/>
        </w:rPr>
        <w:t>rm newly</w:t>
      </w:r>
      <w:r w:rsidR="0087456E">
        <w:rPr>
          <w:rFonts w:ascii="Times New Roman" w:hAnsi="Times New Roman" w:cs="Times New Roman"/>
          <w:sz w:val="24"/>
          <w:szCs w:val="24"/>
        </w:rPr>
        <w:t>-</w:t>
      </w:r>
      <w:r w:rsidR="00960D4B">
        <w:rPr>
          <w:rFonts w:ascii="Times New Roman" w:hAnsi="Times New Roman" w:cs="Times New Roman"/>
          <w:sz w:val="24"/>
          <w:szCs w:val="24"/>
        </w:rPr>
        <w:t>arrived asylum seekers</w:t>
      </w:r>
      <w:r w:rsidR="00960D4B" w:rsidRPr="00960D4B">
        <w:rPr>
          <w:rFonts w:ascii="Times New Roman" w:hAnsi="Times New Roman" w:cs="Times New Roman"/>
          <w:sz w:val="24"/>
          <w:szCs w:val="24"/>
        </w:rPr>
        <w:t xml:space="preserve"> about their rights and about the host society</w:t>
      </w:r>
      <w:r w:rsidR="00B24E63">
        <w:rPr>
          <w:rFonts w:ascii="Times New Roman" w:hAnsi="Times New Roman" w:cs="Times New Roman"/>
          <w:sz w:val="24"/>
          <w:szCs w:val="24"/>
        </w:rPr>
        <w:t>, or to provide basic language training or very practical information to facilitate daily life</w:t>
      </w:r>
      <w:r w:rsidR="00960D4B" w:rsidRPr="00960D4B">
        <w:rPr>
          <w:rFonts w:ascii="Times New Roman" w:hAnsi="Times New Roman" w:cs="Times New Roman"/>
          <w:sz w:val="24"/>
          <w:szCs w:val="24"/>
        </w:rPr>
        <w:t>.</w:t>
      </w:r>
      <w:r w:rsidR="00960D4B">
        <w:rPr>
          <w:rFonts w:ascii="Times New Roman" w:hAnsi="Times New Roman" w:cs="Times New Roman"/>
          <w:sz w:val="24"/>
          <w:szCs w:val="24"/>
        </w:rPr>
        <w:t xml:space="preserve"> </w:t>
      </w:r>
    </w:p>
    <w:p w:rsidR="00045D55" w:rsidRPr="00EE463A" w:rsidRDefault="009F2F08" w:rsidP="00D72203">
      <w:pPr>
        <w:spacing w:after="120" w:line="240" w:lineRule="auto"/>
        <w:jc w:val="both"/>
        <w:rPr>
          <w:rFonts w:ascii="Times New Roman" w:hAnsi="Times New Roman" w:cs="Times New Roman"/>
          <w:sz w:val="24"/>
          <w:szCs w:val="24"/>
        </w:rPr>
      </w:pPr>
      <w:r w:rsidRPr="00785E37">
        <w:rPr>
          <w:rFonts w:ascii="Times New Roman" w:hAnsi="Times New Roman" w:cs="Times New Roman"/>
          <w:sz w:val="24"/>
          <w:szCs w:val="24"/>
        </w:rPr>
        <w:t>Likewise, pre-arrival measures can</w:t>
      </w:r>
      <w:r w:rsidR="00B24E63">
        <w:rPr>
          <w:rFonts w:ascii="Times New Roman" w:hAnsi="Times New Roman" w:cs="Times New Roman"/>
          <w:sz w:val="24"/>
          <w:szCs w:val="24"/>
        </w:rPr>
        <w:t xml:space="preserve"> help</w:t>
      </w:r>
      <w:r w:rsidRPr="00785E37">
        <w:rPr>
          <w:rFonts w:ascii="Times New Roman" w:hAnsi="Times New Roman" w:cs="Times New Roman"/>
          <w:sz w:val="24"/>
          <w:szCs w:val="24"/>
        </w:rPr>
        <w:t xml:space="preserve"> prepare receiving communities for the arrival of </w:t>
      </w:r>
      <w:r w:rsidR="00FD6179">
        <w:rPr>
          <w:rFonts w:ascii="Times New Roman" w:hAnsi="Times New Roman" w:cs="Times New Roman"/>
          <w:sz w:val="24"/>
          <w:szCs w:val="24"/>
        </w:rPr>
        <w:t xml:space="preserve">third country </w:t>
      </w:r>
      <w:r w:rsidR="001904C5">
        <w:rPr>
          <w:rFonts w:ascii="Times New Roman" w:hAnsi="Times New Roman" w:cs="Times New Roman"/>
          <w:sz w:val="24"/>
          <w:szCs w:val="24"/>
        </w:rPr>
        <w:t>nationals</w:t>
      </w:r>
      <w:r w:rsidRPr="00785E37">
        <w:rPr>
          <w:rFonts w:ascii="Times New Roman" w:hAnsi="Times New Roman" w:cs="Times New Roman"/>
          <w:sz w:val="24"/>
          <w:szCs w:val="24"/>
        </w:rPr>
        <w:t xml:space="preserve">, contributing </w:t>
      </w:r>
      <w:r w:rsidRPr="00BD4FA6">
        <w:rPr>
          <w:rFonts w:ascii="Times New Roman" w:hAnsi="Times New Roman" w:cs="Times New Roman"/>
          <w:sz w:val="24"/>
          <w:szCs w:val="24"/>
        </w:rPr>
        <w:t xml:space="preserve">to </w:t>
      </w:r>
      <w:r w:rsidR="008B5640" w:rsidRPr="00BD4FA6">
        <w:rPr>
          <w:rFonts w:ascii="Times New Roman" w:hAnsi="Times New Roman" w:cs="Times New Roman"/>
          <w:sz w:val="24"/>
          <w:szCs w:val="24"/>
        </w:rPr>
        <w:t xml:space="preserve">building empathy and understanding to </w:t>
      </w:r>
      <w:r w:rsidRPr="00BD4FA6">
        <w:rPr>
          <w:rFonts w:ascii="Times New Roman" w:hAnsi="Times New Roman" w:cs="Times New Roman"/>
          <w:sz w:val="24"/>
          <w:szCs w:val="24"/>
        </w:rPr>
        <w:t>overcom</w:t>
      </w:r>
      <w:r w:rsidR="008B5640" w:rsidRPr="00BD4FA6">
        <w:rPr>
          <w:rFonts w:ascii="Times New Roman" w:hAnsi="Times New Roman" w:cs="Times New Roman"/>
          <w:sz w:val="24"/>
          <w:szCs w:val="24"/>
        </w:rPr>
        <w:t>e</w:t>
      </w:r>
      <w:r w:rsidRPr="00785E37">
        <w:rPr>
          <w:rFonts w:ascii="Times New Roman" w:hAnsi="Times New Roman" w:cs="Times New Roman"/>
          <w:sz w:val="24"/>
          <w:szCs w:val="24"/>
        </w:rPr>
        <w:t xml:space="preserve"> prejudices and fostering an open and welcoming attitude. </w:t>
      </w:r>
      <w:r w:rsidR="00C1318E" w:rsidRPr="00785E37">
        <w:rPr>
          <w:rFonts w:ascii="Times New Roman" w:hAnsi="Times New Roman" w:cs="Times New Roman"/>
          <w:sz w:val="24"/>
          <w:szCs w:val="24"/>
        </w:rPr>
        <w:t xml:space="preserve">Many </w:t>
      </w:r>
      <w:r w:rsidR="00CB2270" w:rsidRPr="00785E37">
        <w:rPr>
          <w:rFonts w:ascii="Times New Roman" w:hAnsi="Times New Roman" w:cs="Times New Roman"/>
          <w:sz w:val="24"/>
          <w:szCs w:val="24"/>
        </w:rPr>
        <w:t>Member States already</w:t>
      </w:r>
      <w:r w:rsidR="00C1318E" w:rsidRPr="00785E37">
        <w:rPr>
          <w:rFonts w:ascii="Times New Roman" w:hAnsi="Times New Roman" w:cs="Times New Roman"/>
          <w:sz w:val="24"/>
          <w:szCs w:val="24"/>
        </w:rPr>
        <w:t xml:space="preserve"> organise some form of </w:t>
      </w:r>
      <w:r w:rsidR="00303D75">
        <w:rPr>
          <w:rFonts w:ascii="Times New Roman" w:hAnsi="Times New Roman" w:cs="Times New Roman"/>
          <w:sz w:val="24"/>
          <w:szCs w:val="24"/>
        </w:rPr>
        <w:t>pre-arrival</w:t>
      </w:r>
      <w:r w:rsidR="00C1318E" w:rsidRPr="00785E37">
        <w:rPr>
          <w:rFonts w:ascii="Times New Roman" w:hAnsi="Times New Roman" w:cs="Times New Roman"/>
          <w:sz w:val="24"/>
          <w:szCs w:val="24"/>
        </w:rPr>
        <w:t xml:space="preserve"> measures</w:t>
      </w:r>
      <w:r w:rsidR="002A173A" w:rsidRPr="00785E37">
        <w:rPr>
          <w:rFonts w:ascii="Times New Roman" w:hAnsi="Times New Roman" w:cs="Times New Roman"/>
          <w:sz w:val="24"/>
          <w:szCs w:val="24"/>
        </w:rPr>
        <w:t xml:space="preserve"> for </w:t>
      </w:r>
      <w:r w:rsidR="00B24E63">
        <w:rPr>
          <w:rFonts w:ascii="Times New Roman" w:hAnsi="Times New Roman" w:cs="Times New Roman"/>
          <w:sz w:val="24"/>
          <w:szCs w:val="24"/>
        </w:rPr>
        <w:t xml:space="preserve">communities receiving </w:t>
      </w:r>
      <w:r w:rsidR="002A173A" w:rsidRPr="00785E37">
        <w:rPr>
          <w:rFonts w:ascii="Times New Roman" w:hAnsi="Times New Roman" w:cs="Times New Roman"/>
          <w:sz w:val="24"/>
          <w:szCs w:val="24"/>
        </w:rPr>
        <w:t>resettled refugees</w:t>
      </w:r>
      <w:r w:rsidR="00C1318E" w:rsidRPr="00785E37">
        <w:rPr>
          <w:rFonts w:ascii="Times New Roman" w:hAnsi="Times New Roman" w:cs="Times New Roman"/>
          <w:sz w:val="24"/>
          <w:szCs w:val="24"/>
        </w:rPr>
        <w:t>.</w:t>
      </w:r>
      <w:r w:rsidR="00AC7EF6" w:rsidRPr="00785E37">
        <w:rPr>
          <w:rFonts w:ascii="Times New Roman" w:hAnsi="Times New Roman" w:cs="Times New Roman"/>
          <w:sz w:val="24"/>
          <w:szCs w:val="24"/>
        </w:rPr>
        <w:t xml:space="preserve"> </w:t>
      </w:r>
      <w:r w:rsidR="00045D55">
        <w:rPr>
          <w:rFonts w:ascii="Times New Roman" w:hAnsi="Times New Roman" w:cs="Times New Roman"/>
          <w:sz w:val="24"/>
          <w:szCs w:val="24"/>
        </w:rPr>
        <w:t>For example, the</w:t>
      </w:r>
      <w:r w:rsidR="00045D55" w:rsidRPr="00EE463A">
        <w:rPr>
          <w:rFonts w:ascii="Times New Roman" w:hAnsi="Times New Roman" w:cs="Times New Roman"/>
          <w:sz w:val="24"/>
          <w:szCs w:val="24"/>
        </w:rPr>
        <w:t xml:space="preserve"> SHARE Network</w:t>
      </w:r>
      <w:r w:rsidR="00045D55">
        <w:rPr>
          <w:rFonts w:ascii="Times New Roman" w:hAnsi="Times New Roman" w:cs="Times New Roman"/>
          <w:sz w:val="24"/>
          <w:szCs w:val="24"/>
        </w:rPr>
        <w:t>,</w:t>
      </w:r>
      <w:r w:rsidR="00045D55" w:rsidRPr="00EE463A">
        <w:rPr>
          <w:rFonts w:ascii="Times New Roman" w:hAnsi="Times New Roman" w:cs="Times New Roman"/>
          <w:sz w:val="24"/>
          <w:szCs w:val="24"/>
        </w:rPr>
        <w:t xml:space="preserve"> co-financed by the European Commission</w:t>
      </w:r>
      <w:r w:rsidR="00045D55">
        <w:rPr>
          <w:rFonts w:ascii="Times New Roman" w:hAnsi="Times New Roman" w:cs="Times New Roman"/>
          <w:sz w:val="24"/>
          <w:szCs w:val="24"/>
        </w:rPr>
        <w:t xml:space="preserve"> and aimed at </w:t>
      </w:r>
      <w:r w:rsidR="00045D55">
        <w:rPr>
          <w:rFonts w:ascii="Times New Roman" w:hAnsi="Times New Roman" w:cs="Times New Roman"/>
          <w:sz w:val="24"/>
          <w:szCs w:val="24"/>
        </w:rPr>
        <w:lastRenderedPageBreak/>
        <w:t xml:space="preserve">connecting </w:t>
      </w:r>
      <w:r w:rsidR="00045D55" w:rsidRPr="00EE463A">
        <w:rPr>
          <w:rFonts w:ascii="Times New Roman" w:hAnsi="Times New Roman" w:cs="Times New Roman"/>
          <w:sz w:val="24"/>
          <w:szCs w:val="24"/>
        </w:rPr>
        <w:t xml:space="preserve">European regional and local authorities and their civil society partners involved </w:t>
      </w:r>
      <w:r w:rsidR="00A07E70">
        <w:rPr>
          <w:rFonts w:ascii="Times New Roman" w:hAnsi="Times New Roman" w:cs="Times New Roman"/>
          <w:sz w:val="24"/>
          <w:szCs w:val="24"/>
        </w:rPr>
        <w:t xml:space="preserve">in </w:t>
      </w:r>
      <w:r w:rsidR="00045D55" w:rsidRPr="00EE463A">
        <w:rPr>
          <w:rFonts w:ascii="Times New Roman" w:hAnsi="Times New Roman" w:cs="Times New Roman"/>
          <w:sz w:val="24"/>
          <w:szCs w:val="24"/>
        </w:rPr>
        <w:t>refugee resettlem</w:t>
      </w:r>
      <w:r w:rsidR="00045D55">
        <w:rPr>
          <w:rFonts w:ascii="Times New Roman" w:hAnsi="Times New Roman" w:cs="Times New Roman"/>
          <w:sz w:val="24"/>
          <w:szCs w:val="24"/>
        </w:rPr>
        <w:t xml:space="preserve">ent and integration, </w:t>
      </w:r>
      <w:r w:rsidR="00B24E63">
        <w:rPr>
          <w:rFonts w:ascii="Times New Roman" w:hAnsi="Times New Roman" w:cs="Times New Roman"/>
          <w:sz w:val="24"/>
          <w:szCs w:val="24"/>
        </w:rPr>
        <w:t xml:space="preserve">has </w:t>
      </w:r>
      <w:r w:rsidR="00045D55">
        <w:rPr>
          <w:rFonts w:ascii="Times New Roman" w:hAnsi="Times New Roman" w:cs="Times New Roman"/>
          <w:sz w:val="24"/>
          <w:szCs w:val="24"/>
        </w:rPr>
        <w:t>developed the "</w:t>
      </w:r>
      <w:r w:rsidR="00045D55" w:rsidRPr="00EE463A">
        <w:rPr>
          <w:rFonts w:ascii="Times New Roman" w:hAnsi="Times New Roman" w:cs="Times New Roman"/>
          <w:sz w:val="24"/>
          <w:szCs w:val="24"/>
        </w:rPr>
        <w:t>Share City Curriculum</w:t>
      </w:r>
      <w:r w:rsidR="00045D55">
        <w:rPr>
          <w:rFonts w:ascii="Times New Roman" w:hAnsi="Times New Roman" w:cs="Times New Roman"/>
          <w:sz w:val="24"/>
          <w:szCs w:val="24"/>
        </w:rPr>
        <w:t xml:space="preserve">", a </w:t>
      </w:r>
      <w:r w:rsidR="00045D55" w:rsidRPr="00EE463A">
        <w:rPr>
          <w:rFonts w:ascii="Times New Roman" w:hAnsi="Times New Roman" w:cs="Times New Roman"/>
          <w:sz w:val="24"/>
          <w:szCs w:val="24"/>
        </w:rPr>
        <w:t>Toolkit for Welcoming, Supporting an</w:t>
      </w:r>
      <w:r w:rsidR="00045D55">
        <w:rPr>
          <w:rFonts w:ascii="Times New Roman" w:hAnsi="Times New Roman" w:cs="Times New Roman"/>
          <w:sz w:val="24"/>
          <w:szCs w:val="24"/>
        </w:rPr>
        <w:t>d Empowering Resettled Refugees</w:t>
      </w:r>
      <w:r w:rsidR="00045D55" w:rsidRPr="00EE463A">
        <w:rPr>
          <w:rFonts w:ascii="Times New Roman" w:hAnsi="Times New Roman" w:cs="Times New Roman"/>
          <w:sz w:val="24"/>
          <w:szCs w:val="24"/>
        </w:rPr>
        <w:t>.</w:t>
      </w:r>
      <w:r w:rsidR="00045D55">
        <w:rPr>
          <w:rStyle w:val="FootnoteReference"/>
          <w:rFonts w:ascii="Times New Roman" w:hAnsi="Times New Roman" w:cs="Times New Roman"/>
          <w:sz w:val="24"/>
          <w:szCs w:val="24"/>
        </w:rPr>
        <w:footnoteReference w:id="25"/>
      </w:r>
      <w:r w:rsidR="00ED698B">
        <w:rPr>
          <w:rFonts w:ascii="Times New Roman" w:hAnsi="Times New Roman" w:cs="Times New Roman"/>
          <w:sz w:val="24"/>
          <w:szCs w:val="24"/>
        </w:rPr>
        <w:t xml:space="preserve"> </w:t>
      </w:r>
    </w:p>
    <w:p w:rsidR="00EE463A" w:rsidRDefault="00CB2270" w:rsidP="00D72203">
      <w:pPr>
        <w:spacing w:after="240" w:line="240" w:lineRule="auto"/>
        <w:jc w:val="both"/>
        <w:rPr>
          <w:rFonts w:ascii="Times New Roman" w:hAnsi="Times New Roman" w:cs="Times New Roman"/>
          <w:sz w:val="24"/>
          <w:szCs w:val="24"/>
        </w:rPr>
      </w:pPr>
      <w:r w:rsidRPr="00785E37">
        <w:rPr>
          <w:rFonts w:ascii="Times New Roman" w:hAnsi="Times New Roman" w:cs="Times New Roman"/>
          <w:sz w:val="24"/>
          <w:szCs w:val="24"/>
        </w:rPr>
        <w:t>I</w:t>
      </w:r>
      <w:r w:rsidR="00C1318E" w:rsidRPr="00785E37">
        <w:rPr>
          <w:rFonts w:ascii="Times New Roman" w:hAnsi="Times New Roman" w:cs="Times New Roman"/>
          <w:sz w:val="24"/>
          <w:szCs w:val="24"/>
        </w:rPr>
        <w:t xml:space="preserve">n view </w:t>
      </w:r>
      <w:r w:rsidR="002A173A" w:rsidRPr="00785E37">
        <w:rPr>
          <w:rFonts w:ascii="Times New Roman" w:hAnsi="Times New Roman" w:cs="Times New Roman"/>
          <w:sz w:val="24"/>
          <w:szCs w:val="24"/>
        </w:rPr>
        <w:t>of the implementation of</w:t>
      </w:r>
      <w:r w:rsidR="00C1318E" w:rsidRPr="00785E37">
        <w:rPr>
          <w:rFonts w:ascii="Times New Roman" w:hAnsi="Times New Roman" w:cs="Times New Roman"/>
          <w:sz w:val="24"/>
          <w:szCs w:val="24"/>
        </w:rPr>
        <w:t xml:space="preserve"> the </w:t>
      </w:r>
      <w:r w:rsidR="003375C3">
        <w:rPr>
          <w:rFonts w:ascii="Times New Roman" w:hAnsi="Times New Roman" w:cs="Times New Roman"/>
          <w:sz w:val="24"/>
          <w:szCs w:val="24"/>
        </w:rPr>
        <w:t>commitments on resettlement</w:t>
      </w:r>
      <w:r w:rsidR="00C1318E" w:rsidRPr="00785E37">
        <w:rPr>
          <w:rFonts w:ascii="Times New Roman" w:hAnsi="Times New Roman" w:cs="Times New Roman"/>
          <w:sz w:val="24"/>
          <w:szCs w:val="24"/>
        </w:rPr>
        <w:t xml:space="preserve">, the Commission </w:t>
      </w:r>
      <w:r w:rsidR="0081193E" w:rsidRPr="00785E37">
        <w:rPr>
          <w:rFonts w:ascii="Times New Roman" w:hAnsi="Times New Roman" w:cs="Times New Roman"/>
          <w:sz w:val="24"/>
          <w:szCs w:val="24"/>
        </w:rPr>
        <w:t>will</w:t>
      </w:r>
      <w:r w:rsidR="00C1318E" w:rsidRPr="00785E37">
        <w:rPr>
          <w:rFonts w:ascii="Times New Roman" w:hAnsi="Times New Roman" w:cs="Times New Roman"/>
          <w:sz w:val="24"/>
          <w:szCs w:val="24"/>
        </w:rPr>
        <w:t xml:space="preserve"> </w:t>
      </w:r>
      <w:r w:rsidRPr="00785E37">
        <w:rPr>
          <w:rFonts w:ascii="Times New Roman" w:hAnsi="Times New Roman" w:cs="Times New Roman"/>
          <w:sz w:val="24"/>
          <w:szCs w:val="24"/>
        </w:rPr>
        <w:t xml:space="preserve">give further </w:t>
      </w:r>
      <w:r w:rsidR="00706DA4">
        <w:rPr>
          <w:rFonts w:ascii="Times New Roman" w:hAnsi="Times New Roman" w:cs="Times New Roman"/>
          <w:sz w:val="24"/>
          <w:szCs w:val="24"/>
        </w:rPr>
        <w:t xml:space="preserve">financial </w:t>
      </w:r>
      <w:r w:rsidR="00C1318E" w:rsidRPr="00785E37">
        <w:rPr>
          <w:rFonts w:ascii="Times New Roman" w:hAnsi="Times New Roman" w:cs="Times New Roman"/>
          <w:sz w:val="24"/>
          <w:szCs w:val="24"/>
        </w:rPr>
        <w:t xml:space="preserve">support </w:t>
      </w:r>
      <w:r w:rsidRPr="00785E37">
        <w:rPr>
          <w:rFonts w:ascii="Times New Roman" w:hAnsi="Times New Roman" w:cs="Times New Roman"/>
          <w:sz w:val="24"/>
          <w:szCs w:val="24"/>
        </w:rPr>
        <w:t xml:space="preserve">to </w:t>
      </w:r>
      <w:r w:rsidR="00C1318E" w:rsidRPr="00785E37">
        <w:rPr>
          <w:rFonts w:ascii="Times New Roman" w:hAnsi="Times New Roman" w:cs="Times New Roman"/>
          <w:sz w:val="24"/>
          <w:szCs w:val="24"/>
        </w:rPr>
        <w:t xml:space="preserve">Member States in organising effective pre-departure measures, </w:t>
      </w:r>
      <w:r w:rsidR="0081193E" w:rsidRPr="00785E37">
        <w:rPr>
          <w:rFonts w:ascii="Times New Roman" w:hAnsi="Times New Roman" w:cs="Times New Roman"/>
          <w:sz w:val="24"/>
          <w:szCs w:val="24"/>
        </w:rPr>
        <w:t xml:space="preserve">and </w:t>
      </w:r>
      <w:r w:rsidR="00706DA4">
        <w:rPr>
          <w:rFonts w:ascii="Times New Roman" w:hAnsi="Times New Roman" w:cs="Times New Roman"/>
          <w:sz w:val="24"/>
          <w:szCs w:val="24"/>
        </w:rPr>
        <w:t xml:space="preserve">enhance </w:t>
      </w:r>
      <w:r w:rsidR="0081193E" w:rsidRPr="00785E37">
        <w:rPr>
          <w:rFonts w:ascii="Times New Roman" w:hAnsi="Times New Roman" w:cs="Times New Roman"/>
          <w:sz w:val="24"/>
          <w:szCs w:val="24"/>
        </w:rPr>
        <w:t>cooperation with relevant international actors</w:t>
      </w:r>
      <w:r w:rsidR="00AB6D2D" w:rsidRPr="00785E37">
        <w:rPr>
          <w:rFonts w:ascii="Times New Roman" w:hAnsi="Times New Roman" w:cs="Times New Roman"/>
          <w:sz w:val="24"/>
          <w:szCs w:val="24"/>
        </w:rPr>
        <w:t xml:space="preserve"> such as the International Organisation for Migration (</w:t>
      </w:r>
      <w:r w:rsidR="0081193E" w:rsidRPr="00785E37">
        <w:rPr>
          <w:rFonts w:ascii="Times New Roman" w:hAnsi="Times New Roman" w:cs="Times New Roman"/>
          <w:sz w:val="24"/>
          <w:szCs w:val="24"/>
        </w:rPr>
        <w:t>IOM)</w:t>
      </w:r>
      <w:r w:rsidR="00C1318E" w:rsidRPr="00785E37">
        <w:rPr>
          <w:rFonts w:ascii="Times New Roman" w:hAnsi="Times New Roman" w:cs="Times New Roman"/>
          <w:sz w:val="24"/>
          <w:szCs w:val="24"/>
        </w:rPr>
        <w:t>.</w:t>
      </w:r>
      <w:r w:rsidR="00945626" w:rsidRPr="00785E37">
        <w:rPr>
          <w:rFonts w:ascii="Times New Roman" w:hAnsi="Times New Roman" w:cs="Times New Roman"/>
          <w:sz w:val="24"/>
          <w:szCs w:val="24"/>
        </w:rPr>
        <w:t xml:space="preserve"> </w:t>
      </w:r>
      <w:r w:rsidR="00543D01" w:rsidRPr="00785E37">
        <w:rPr>
          <w:rFonts w:ascii="Times New Roman" w:hAnsi="Times New Roman" w:cs="Times New Roman"/>
          <w:sz w:val="24"/>
          <w:szCs w:val="24"/>
        </w:rPr>
        <w:t xml:space="preserve">The </w:t>
      </w:r>
      <w:r w:rsidR="00D30633">
        <w:rPr>
          <w:rFonts w:ascii="Times New Roman" w:hAnsi="Times New Roman" w:cs="Times New Roman"/>
          <w:sz w:val="24"/>
          <w:szCs w:val="24"/>
        </w:rPr>
        <w:t>Commission</w:t>
      </w:r>
      <w:r w:rsidR="00327579">
        <w:rPr>
          <w:rFonts w:ascii="Times New Roman" w:hAnsi="Times New Roman" w:cs="Times New Roman"/>
          <w:sz w:val="24"/>
          <w:szCs w:val="24"/>
        </w:rPr>
        <w:t xml:space="preserve"> has</w:t>
      </w:r>
      <w:r w:rsidR="00D30633">
        <w:rPr>
          <w:rFonts w:ascii="Times New Roman" w:hAnsi="Times New Roman" w:cs="Times New Roman"/>
          <w:sz w:val="24"/>
          <w:szCs w:val="24"/>
        </w:rPr>
        <w:t xml:space="preserve"> proposed that the </w:t>
      </w:r>
      <w:r w:rsidR="0087370A">
        <w:rPr>
          <w:rFonts w:ascii="Times New Roman" w:hAnsi="Times New Roman" w:cs="Times New Roman"/>
          <w:sz w:val="24"/>
          <w:szCs w:val="24"/>
        </w:rPr>
        <w:t xml:space="preserve">new </w:t>
      </w:r>
      <w:r w:rsidR="0087370A" w:rsidRPr="0087370A">
        <w:rPr>
          <w:rFonts w:ascii="Times New Roman" w:hAnsi="Times New Roman" w:cs="Times New Roman"/>
          <w:sz w:val="24"/>
          <w:szCs w:val="24"/>
        </w:rPr>
        <w:t xml:space="preserve">European Union Agency for Asylum </w:t>
      </w:r>
      <w:r w:rsidR="0087370A">
        <w:rPr>
          <w:rFonts w:ascii="Times New Roman" w:hAnsi="Times New Roman" w:cs="Times New Roman"/>
          <w:sz w:val="24"/>
          <w:szCs w:val="24"/>
        </w:rPr>
        <w:t>will</w:t>
      </w:r>
      <w:r w:rsidR="00543D01" w:rsidRPr="00785E37">
        <w:rPr>
          <w:rFonts w:ascii="Times New Roman" w:hAnsi="Times New Roman" w:cs="Times New Roman"/>
          <w:sz w:val="24"/>
          <w:szCs w:val="24"/>
        </w:rPr>
        <w:t xml:space="preserve"> </w:t>
      </w:r>
      <w:r w:rsidR="0087370A">
        <w:rPr>
          <w:rFonts w:ascii="Times New Roman" w:hAnsi="Times New Roman" w:cs="Times New Roman"/>
          <w:sz w:val="24"/>
          <w:szCs w:val="24"/>
        </w:rPr>
        <w:t xml:space="preserve">have </w:t>
      </w:r>
      <w:r w:rsidR="00543D01" w:rsidRPr="00785E37">
        <w:rPr>
          <w:rFonts w:ascii="Times New Roman" w:hAnsi="Times New Roman" w:cs="Times New Roman"/>
          <w:sz w:val="24"/>
          <w:szCs w:val="24"/>
        </w:rPr>
        <w:t>a key role in facilitating</w:t>
      </w:r>
      <w:r w:rsidR="0087370A">
        <w:rPr>
          <w:rFonts w:ascii="Times New Roman" w:hAnsi="Times New Roman" w:cs="Times New Roman"/>
          <w:sz w:val="24"/>
          <w:szCs w:val="24"/>
        </w:rPr>
        <w:t xml:space="preserve"> and monitoring</w:t>
      </w:r>
      <w:r w:rsidR="00543D01" w:rsidRPr="00785E37">
        <w:rPr>
          <w:rFonts w:ascii="Times New Roman" w:hAnsi="Times New Roman" w:cs="Times New Roman"/>
          <w:sz w:val="24"/>
          <w:szCs w:val="24"/>
        </w:rPr>
        <w:t xml:space="preserve"> </w:t>
      </w:r>
      <w:r w:rsidRPr="00785E37">
        <w:rPr>
          <w:rFonts w:ascii="Times New Roman" w:hAnsi="Times New Roman" w:cs="Times New Roman"/>
          <w:sz w:val="24"/>
          <w:szCs w:val="24"/>
        </w:rPr>
        <w:t xml:space="preserve">the </w:t>
      </w:r>
      <w:r w:rsidR="00543D01" w:rsidRPr="00785E37">
        <w:rPr>
          <w:rFonts w:ascii="Times New Roman" w:hAnsi="Times New Roman" w:cs="Times New Roman"/>
          <w:sz w:val="24"/>
          <w:szCs w:val="24"/>
        </w:rPr>
        <w:t>exchange of best practices between Member States, including in the area of pre-departure integration measures</w:t>
      </w:r>
      <w:r w:rsidR="00053234">
        <w:rPr>
          <w:rFonts w:ascii="Times New Roman" w:hAnsi="Times New Roman" w:cs="Times New Roman"/>
          <w:sz w:val="24"/>
          <w:szCs w:val="24"/>
        </w:rPr>
        <w:t>.</w:t>
      </w:r>
      <w:r w:rsidR="0087370A">
        <w:rPr>
          <w:rStyle w:val="FootnoteReference"/>
          <w:rFonts w:ascii="Times New Roman" w:hAnsi="Times New Roman" w:cs="Times New Roman"/>
          <w:sz w:val="24"/>
          <w:szCs w:val="24"/>
        </w:rPr>
        <w:footnoteReference w:id="26"/>
      </w:r>
      <w:r w:rsidR="009F2F08" w:rsidRPr="00785E37">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286"/>
      </w:tblGrid>
      <w:tr w:rsidR="0090048B" w:rsidRPr="00785E37" w:rsidTr="0089165E">
        <w:tc>
          <w:tcPr>
            <w:tcW w:w="9286" w:type="dxa"/>
            <w:shd w:val="clear" w:color="auto" w:fill="F2F2F2" w:themeFill="background1" w:themeFillShade="F2"/>
          </w:tcPr>
          <w:p w:rsidR="0090048B" w:rsidRPr="00785E37" w:rsidRDefault="0090048B" w:rsidP="00D72203">
            <w:pPr>
              <w:spacing w:before="240" w:after="120"/>
              <w:jc w:val="both"/>
              <w:rPr>
                <w:rFonts w:ascii="Times New Roman" w:hAnsi="Times New Roman" w:cs="Times New Roman"/>
                <w:b/>
                <w:sz w:val="24"/>
                <w:szCs w:val="24"/>
              </w:rPr>
            </w:pPr>
            <w:r w:rsidRPr="00785E37">
              <w:rPr>
                <w:rFonts w:ascii="Times New Roman" w:hAnsi="Times New Roman" w:cs="Times New Roman"/>
                <w:b/>
                <w:sz w:val="24"/>
                <w:szCs w:val="24"/>
              </w:rPr>
              <w:t>The Commission will:</w:t>
            </w:r>
          </w:p>
          <w:p w:rsidR="00AF3E8C" w:rsidRDefault="00AF3E8C" w:rsidP="00D72203">
            <w:pPr>
              <w:numPr>
                <w:ilvl w:val="0"/>
                <w:numId w:val="3"/>
              </w:numPr>
              <w:spacing w:after="80"/>
              <w:ind w:left="425" w:hanging="357"/>
              <w:jc w:val="both"/>
              <w:rPr>
                <w:rFonts w:ascii="Times New Roman" w:hAnsi="Times New Roman" w:cs="Times New Roman"/>
                <w:sz w:val="24"/>
                <w:szCs w:val="24"/>
              </w:rPr>
            </w:pPr>
            <w:r w:rsidRPr="00772884">
              <w:rPr>
                <w:rFonts w:ascii="Times New Roman" w:hAnsi="Times New Roman" w:cs="Times New Roman"/>
                <w:sz w:val="24"/>
                <w:szCs w:val="24"/>
              </w:rPr>
              <w:t xml:space="preserve">Launch projects supporting pre-departure and pre-arrival measures for local communities, including in the context of resettlement programmes </w:t>
            </w:r>
            <w:r w:rsidR="00F636E1">
              <w:rPr>
                <w:rFonts w:ascii="Times New Roman" w:hAnsi="Times New Roman" w:cs="Times New Roman"/>
                <w:sz w:val="24"/>
                <w:szCs w:val="24"/>
              </w:rPr>
              <w:t xml:space="preserve">with a focus on priority third </w:t>
            </w:r>
            <w:r w:rsidR="00F636E1" w:rsidRPr="00683A8E">
              <w:rPr>
                <w:rFonts w:ascii="Times New Roman" w:hAnsi="Times New Roman" w:cs="Times New Roman"/>
                <w:sz w:val="24"/>
                <w:szCs w:val="24"/>
              </w:rPr>
              <w:t>countri</w:t>
            </w:r>
            <w:r w:rsidR="00F636E1" w:rsidRPr="00D72203">
              <w:rPr>
                <w:rFonts w:ascii="Times New Roman" w:hAnsi="Times New Roman" w:cs="Times New Roman"/>
                <w:sz w:val="24"/>
                <w:szCs w:val="24"/>
              </w:rPr>
              <w:t>es</w:t>
            </w:r>
            <w:r w:rsidR="00A8396E" w:rsidRPr="00D72203">
              <w:rPr>
                <w:rFonts w:ascii="Times New Roman" w:hAnsi="Times New Roman" w:cs="Times New Roman"/>
                <w:sz w:val="24"/>
                <w:szCs w:val="24"/>
              </w:rPr>
              <w:t>.</w:t>
            </w:r>
            <w:r w:rsidR="00F636E1">
              <w:rPr>
                <w:rFonts w:ascii="Times New Roman" w:hAnsi="Times New Roman" w:cs="Times New Roman"/>
                <w:sz w:val="24"/>
                <w:szCs w:val="24"/>
              </w:rPr>
              <w:t xml:space="preserve"> </w:t>
            </w:r>
          </w:p>
          <w:p w:rsidR="00AF3E8C" w:rsidRPr="00785E37" w:rsidRDefault="00AF3E8C" w:rsidP="00D72203">
            <w:pPr>
              <w:numPr>
                <w:ilvl w:val="0"/>
                <w:numId w:val="3"/>
              </w:numPr>
              <w:ind w:left="426"/>
              <w:contextualSpacing/>
              <w:jc w:val="both"/>
              <w:rPr>
                <w:rFonts w:ascii="Times New Roman" w:hAnsi="Times New Roman" w:cs="Times New Roman"/>
                <w:sz w:val="24"/>
                <w:szCs w:val="24"/>
              </w:rPr>
            </w:pPr>
            <w:r w:rsidRPr="00785E37">
              <w:rPr>
                <w:rFonts w:ascii="Times New Roman" w:hAnsi="Times New Roman" w:cs="Times New Roman"/>
                <w:sz w:val="24"/>
                <w:szCs w:val="24"/>
              </w:rPr>
              <w:t>Engage with Member States to strengthen cooperation with selected third-countries on pre-departure measures</w:t>
            </w:r>
            <w:r w:rsidR="002D0C0F">
              <w:rPr>
                <w:rFonts w:ascii="Times New Roman" w:hAnsi="Times New Roman" w:cs="Times New Roman"/>
                <w:sz w:val="24"/>
                <w:szCs w:val="24"/>
              </w:rPr>
              <w:t>, including</w:t>
            </w:r>
            <w:r w:rsidRPr="00785E37">
              <w:rPr>
                <w:rFonts w:ascii="Times New Roman" w:hAnsi="Times New Roman" w:cs="Times New Roman"/>
                <w:sz w:val="24"/>
                <w:szCs w:val="24"/>
              </w:rPr>
              <w:t xml:space="preserve"> under La Valletta Action Plan</w:t>
            </w:r>
            <w:r w:rsidR="00AD2014">
              <w:rPr>
                <w:rFonts w:ascii="Times New Roman" w:hAnsi="Times New Roman" w:cs="Times New Roman"/>
                <w:sz w:val="24"/>
                <w:szCs w:val="24"/>
              </w:rPr>
              <w:t>.</w:t>
            </w:r>
            <w:r w:rsidRPr="00785E37">
              <w:rPr>
                <w:rFonts w:ascii="Times New Roman" w:hAnsi="Times New Roman" w:cs="Times New Roman"/>
                <w:sz w:val="24"/>
                <w:szCs w:val="24"/>
              </w:rPr>
              <w:t xml:space="preserve"> </w:t>
            </w:r>
          </w:p>
          <w:p w:rsidR="0090048B" w:rsidRPr="00785E37" w:rsidRDefault="0090048B" w:rsidP="00D72203">
            <w:pPr>
              <w:pStyle w:val="ListParagraph"/>
            </w:pPr>
          </w:p>
          <w:p w:rsidR="0090048B" w:rsidRPr="00785E37" w:rsidRDefault="002316EE" w:rsidP="00D72203">
            <w:pPr>
              <w:spacing w:after="120"/>
              <w:rPr>
                <w:rFonts w:ascii="Times New Roman" w:hAnsi="Times New Roman" w:cs="Times New Roman"/>
                <w:b/>
                <w:sz w:val="24"/>
                <w:szCs w:val="24"/>
              </w:rPr>
            </w:pPr>
            <w:r>
              <w:rPr>
                <w:rFonts w:ascii="Times New Roman" w:hAnsi="Times New Roman" w:cs="Times New Roman"/>
                <w:b/>
                <w:sz w:val="24"/>
                <w:szCs w:val="24"/>
              </w:rPr>
              <w:t xml:space="preserve">In </w:t>
            </w:r>
            <w:r w:rsidR="004B2363">
              <w:rPr>
                <w:rFonts w:ascii="Times New Roman" w:hAnsi="Times New Roman" w:cs="Times New Roman"/>
                <w:b/>
                <w:sz w:val="24"/>
                <w:szCs w:val="24"/>
              </w:rPr>
              <w:t>strengthening</w:t>
            </w:r>
            <w:r>
              <w:rPr>
                <w:rFonts w:ascii="Times New Roman" w:hAnsi="Times New Roman" w:cs="Times New Roman"/>
                <w:b/>
                <w:sz w:val="24"/>
                <w:szCs w:val="24"/>
              </w:rPr>
              <w:t xml:space="preserve"> their integration </w:t>
            </w:r>
            <w:r w:rsidR="004B2363">
              <w:rPr>
                <w:rFonts w:ascii="Times New Roman" w:hAnsi="Times New Roman" w:cs="Times New Roman"/>
                <w:b/>
                <w:sz w:val="24"/>
                <w:szCs w:val="24"/>
              </w:rPr>
              <w:t>policies</w:t>
            </w:r>
            <w:r>
              <w:rPr>
                <w:rFonts w:ascii="Times New Roman" w:hAnsi="Times New Roman" w:cs="Times New Roman"/>
                <w:b/>
                <w:sz w:val="24"/>
                <w:szCs w:val="24"/>
              </w:rPr>
              <w:t xml:space="preserve">, </w:t>
            </w:r>
            <w:r w:rsidR="0090048B" w:rsidRPr="00785E37">
              <w:rPr>
                <w:rFonts w:ascii="Times New Roman" w:hAnsi="Times New Roman" w:cs="Times New Roman"/>
                <w:b/>
                <w:sz w:val="24"/>
                <w:szCs w:val="24"/>
              </w:rPr>
              <w:t xml:space="preserve">Member States </w:t>
            </w:r>
            <w:r w:rsidR="002E10F4">
              <w:rPr>
                <w:rFonts w:ascii="Times New Roman" w:hAnsi="Times New Roman" w:cs="Times New Roman"/>
                <w:b/>
                <w:sz w:val="24"/>
                <w:szCs w:val="24"/>
              </w:rPr>
              <w:t>are encouraged to</w:t>
            </w:r>
            <w:r w:rsidR="0090048B" w:rsidRPr="00785E37">
              <w:rPr>
                <w:rFonts w:ascii="Times New Roman" w:hAnsi="Times New Roman" w:cs="Times New Roman"/>
                <w:b/>
                <w:sz w:val="24"/>
                <w:szCs w:val="24"/>
              </w:rPr>
              <w:t>:</w:t>
            </w:r>
          </w:p>
          <w:p w:rsidR="00AF3E8C" w:rsidRPr="00785E37" w:rsidRDefault="00D72C21" w:rsidP="00D72203">
            <w:pPr>
              <w:numPr>
                <w:ilvl w:val="0"/>
                <w:numId w:val="3"/>
              </w:numPr>
              <w:spacing w:after="80"/>
              <w:ind w:left="425" w:hanging="357"/>
              <w:jc w:val="both"/>
              <w:rPr>
                <w:rFonts w:ascii="Times New Roman" w:hAnsi="Times New Roman" w:cs="Times New Roman"/>
                <w:sz w:val="24"/>
                <w:szCs w:val="24"/>
              </w:rPr>
            </w:pPr>
            <w:r>
              <w:rPr>
                <w:rFonts w:ascii="Times New Roman" w:hAnsi="Times New Roman" w:cs="Times New Roman"/>
                <w:sz w:val="24"/>
                <w:szCs w:val="24"/>
              </w:rPr>
              <w:t>Promote</w:t>
            </w:r>
            <w:r w:rsidRPr="00785E37">
              <w:rPr>
                <w:rFonts w:ascii="Times New Roman" w:hAnsi="Times New Roman" w:cs="Times New Roman"/>
                <w:sz w:val="24"/>
                <w:szCs w:val="24"/>
              </w:rPr>
              <w:t xml:space="preserve"> </w:t>
            </w:r>
            <w:r w:rsidR="00AF3E8C" w:rsidRPr="00E31A67">
              <w:rPr>
                <w:rFonts w:ascii="Times New Roman" w:hAnsi="Times New Roman" w:cs="Times New Roman"/>
                <w:sz w:val="24"/>
                <w:szCs w:val="24"/>
              </w:rPr>
              <w:t>private sponsorship programmes</w:t>
            </w:r>
            <w:r w:rsidR="00C32E77" w:rsidRPr="00FD6179">
              <w:rPr>
                <w:vertAlign w:val="superscript"/>
              </w:rPr>
              <w:footnoteReference w:id="27"/>
            </w:r>
            <w:r w:rsidR="00AF3E8C" w:rsidRPr="00303D75">
              <w:rPr>
                <w:rFonts w:ascii="Times New Roman" w:hAnsi="Times New Roman" w:cs="Times New Roman"/>
                <w:sz w:val="24"/>
                <w:szCs w:val="24"/>
              </w:rPr>
              <w:t xml:space="preserve"> for the </w:t>
            </w:r>
            <w:r w:rsidR="00AF3E8C" w:rsidRPr="00E31A67">
              <w:rPr>
                <w:rFonts w:ascii="Times New Roman" w:hAnsi="Times New Roman" w:cs="Times New Roman"/>
                <w:sz w:val="24"/>
                <w:szCs w:val="24"/>
              </w:rPr>
              <w:t>resettlement of refugees</w:t>
            </w:r>
            <w:r w:rsidR="00AF3E8C" w:rsidRPr="00303D75">
              <w:rPr>
                <w:rFonts w:ascii="Times New Roman" w:hAnsi="Times New Roman" w:cs="Times New Roman"/>
                <w:sz w:val="24"/>
                <w:szCs w:val="24"/>
              </w:rPr>
              <w:t>, in order</w:t>
            </w:r>
            <w:r w:rsidR="00AF3E8C" w:rsidRPr="00785E37">
              <w:rPr>
                <w:rFonts w:ascii="Times New Roman" w:hAnsi="Times New Roman" w:cs="Times New Roman"/>
                <w:sz w:val="24"/>
                <w:szCs w:val="24"/>
              </w:rPr>
              <w:t xml:space="preserve"> to actively involve local communities in the integration process of </w:t>
            </w:r>
            <w:r w:rsidR="001904C5">
              <w:rPr>
                <w:rFonts w:ascii="Times New Roman" w:hAnsi="Times New Roman" w:cs="Times New Roman"/>
                <w:sz w:val="24"/>
                <w:szCs w:val="24"/>
              </w:rPr>
              <w:t>third country nationals</w:t>
            </w:r>
            <w:r w:rsidR="00AD2014">
              <w:rPr>
                <w:rFonts w:ascii="Times New Roman" w:hAnsi="Times New Roman" w:cs="Times New Roman"/>
                <w:sz w:val="24"/>
                <w:szCs w:val="24"/>
              </w:rPr>
              <w:t>.</w:t>
            </w:r>
          </w:p>
          <w:p w:rsidR="00A9660D" w:rsidRDefault="00AF3E8C" w:rsidP="00D72203">
            <w:pPr>
              <w:numPr>
                <w:ilvl w:val="0"/>
                <w:numId w:val="3"/>
              </w:numPr>
              <w:spacing w:after="80"/>
              <w:ind w:left="425" w:hanging="357"/>
              <w:jc w:val="both"/>
              <w:rPr>
                <w:rFonts w:ascii="Times New Roman" w:hAnsi="Times New Roman" w:cs="Times New Roman"/>
                <w:sz w:val="24"/>
                <w:szCs w:val="24"/>
              </w:rPr>
            </w:pPr>
            <w:r w:rsidRPr="00785E37">
              <w:rPr>
                <w:rFonts w:ascii="Times New Roman" w:hAnsi="Times New Roman" w:cs="Times New Roman"/>
                <w:sz w:val="24"/>
                <w:szCs w:val="24"/>
              </w:rPr>
              <w:t xml:space="preserve">Consider taking part in multi-stakeholder projects for the resettlement of refugees such as the </w:t>
            </w:r>
            <w:r w:rsidR="00703B5A">
              <w:rPr>
                <w:rFonts w:ascii="Times New Roman" w:hAnsi="Times New Roman" w:cs="Times New Roman"/>
                <w:sz w:val="24"/>
                <w:szCs w:val="24"/>
              </w:rPr>
              <w:t xml:space="preserve">EU project for </w:t>
            </w:r>
            <w:r w:rsidR="00703B5A" w:rsidRPr="002D0C0F">
              <w:rPr>
                <w:rFonts w:ascii="Times New Roman" w:hAnsi="Times New Roman" w:cs="Times New Roman"/>
                <w:sz w:val="24"/>
                <w:szCs w:val="24"/>
              </w:rPr>
              <w:t xml:space="preserve">Facilitating resettlement and Refugee Admission through New Knowledge </w:t>
            </w:r>
            <w:r w:rsidR="00703B5A">
              <w:rPr>
                <w:rFonts w:ascii="Times New Roman" w:hAnsi="Times New Roman" w:cs="Times New Roman"/>
                <w:sz w:val="24"/>
                <w:szCs w:val="24"/>
              </w:rPr>
              <w:t>exchange</w:t>
            </w:r>
            <w:r w:rsidRPr="00FD6179">
              <w:rPr>
                <w:rFonts w:ascii="Times New Roman" w:hAnsi="Times New Roman" w:cs="Times New Roman"/>
                <w:sz w:val="24"/>
                <w:szCs w:val="24"/>
                <w:vertAlign w:val="superscript"/>
              </w:rPr>
              <w:footnoteReference w:id="28"/>
            </w:r>
            <w:r w:rsidR="00AD2014">
              <w:rPr>
                <w:rFonts w:ascii="Times New Roman" w:hAnsi="Times New Roman" w:cs="Times New Roman"/>
                <w:sz w:val="24"/>
                <w:szCs w:val="24"/>
              </w:rPr>
              <w:t>.</w:t>
            </w:r>
          </w:p>
          <w:p w:rsidR="0090048B" w:rsidRPr="00A9660D" w:rsidRDefault="006C45CF" w:rsidP="00D72203">
            <w:pPr>
              <w:numPr>
                <w:ilvl w:val="0"/>
                <w:numId w:val="3"/>
              </w:numPr>
              <w:spacing w:after="120"/>
              <w:ind w:left="425" w:hanging="357"/>
              <w:jc w:val="both"/>
              <w:rPr>
                <w:rFonts w:ascii="Times New Roman" w:hAnsi="Times New Roman" w:cs="Times New Roman"/>
                <w:b/>
                <w:sz w:val="24"/>
                <w:szCs w:val="24"/>
              </w:rPr>
            </w:pPr>
            <w:r w:rsidRPr="00A9660D">
              <w:rPr>
                <w:rFonts w:ascii="Times New Roman" w:hAnsi="Times New Roman" w:cs="Times New Roman"/>
                <w:sz w:val="24"/>
                <w:szCs w:val="24"/>
              </w:rPr>
              <w:t xml:space="preserve">Provide pre-departure information to prepare </w:t>
            </w:r>
            <w:r w:rsidR="001904C5">
              <w:rPr>
                <w:rFonts w:ascii="Times New Roman" w:hAnsi="Times New Roman" w:cs="Times New Roman"/>
                <w:sz w:val="24"/>
                <w:szCs w:val="24"/>
              </w:rPr>
              <w:t>individuals</w:t>
            </w:r>
            <w:r w:rsidR="00703B5A" w:rsidRPr="00A9660D">
              <w:rPr>
                <w:rFonts w:ascii="Times New Roman" w:hAnsi="Times New Roman" w:cs="Times New Roman"/>
                <w:sz w:val="24"/>
                <w:szCs w:val="24"/>
              </w:rPr>
              <w:t xml:space="preserve"> for arrival</w:t>
            </w:r>
            <w:r w:rsidR="001904C5">
              <w:rPr>
                <w:rFonts w:ascii="Times New Roman" w:hAnsi="Times New Roman" w:cs="Times New Roman"/>
                <w:sz w:val="24"/>
                <w:szCs w:val="24"/>
              </w:rPr>
              <w:t xml:space="preserve"> in the EU</w:t>
            </w:r>
            <w:r w:rsidRPr="00A9660D">
              <w:rPr>
                <w:rFonts w:ascii="Times New Roman" w:hAnsi="Times New Roman" w:cs="Times New Roman"/>
                <w:sz w:val="24"/>
                <w:szCs w:val="24"/>
              </w:rPr>
              <w:t xml:space="preserve">, including by appointing Integration Liaison Officers in Embassies in key </w:t>
            </w:r>
            <w:r w:rsidR="00893C66">
              <w:rPr>
                <w:rFonts w:ascii="Times New Roman" w:hAnsi="Times New Roman" w:cs="Times New Roman"/>
                <w:sz w:val="24"/>
                <w:szCs w:val="24"/>
              </w:rPr>
              <w:t xml:space="preserve">third </w:t>
            </w:r>
            <w:r w:rsidRPr="00A9660D">
              <w:rPr>
                <w:rFonts w:ascii="Times New Roman" w:hAnsi="Times New Roman" w:cs="Times New Roman"/>
                <w:sz w:val="24"/>
                <w:szCs w:val="24"/>
              </w:rPr>
              <w:t>countries</w:t>
            </w:r>
            <w:r w:rsidR="00AD2014" w:rsidRPr="00A9660D">
              <w:rPr>
                <w:rFonts w:ascii="Times New Roman" w:hAnsi="Times New Roman" w:cs="Times New Roman"/>
                <w:sz w:val="24"/>
                <w:szCs w:val="24"/>
              </w:rPr>
              <w:t>.</w:t>
            </w:r>
          </w:p>
        </w:tc>
      </w:tr>
    </w:tbl>
    <w:p w:rsidR="00AC7EF6" w:rsidRPr="00785E37" w:rsidRDefault="00AC7EF6" w:rsidP="00D72203">
      <w:pPr>
        <w:spacing w:line="240" w:lineRule="auto"/>
        <w:contextualSpacing/>
        <w:jc w:val="both"/>
        <w:rPr>
          <w:rFonts w:ascii="Times New Roman" w:hAnsi="Times New Roman" w:cs="Times New Roman"/>
          <w:i/>
          <w:sz w:val="24"/>
          <w:szCs w:val="24"/>
        </w:rPr>
      </w:pPr>
    </w:p>
    <w:p w:rsidR="00F2355F" w:rsidRPr="00785E37" w:rsidRDefault="0088123F" w:rsidP="00D72203">
      <w:pPr>
        <w:pStyle w:val="Heading3"/>
        <w:spacing w:line="240" w:lineRule="auto"/>
      </w:pPr>
      <w:r>
        <w:t>4.</w:t>
      </w:r>
      <w:r w:rsidR="004B2363">
        <w:t>1.</w:t>
      </w:r>
      <w:r>
        <w:t xml:space="preserve">2 </w:t>
      </w:r>
      <w:r w:rsidR="006954C8" w:rsidRPr="006954C8">
        <w:t xml:space="preserve">Education </w:t>
      </w:r>
    </w:p>
    <w:p w:rsidR="00F348D2" w:rsidRDefault="008019EF" w:rsidP="00D72203">
      <w:pPr>
        <w:spacing w:after="120" w:line="240" w:lineRule="auto"/>
        <w:jc w:val="both"/>
        <w:rPr>
          <w:rFonts w:ascii="Times New Roman" w:hAnsi="Times New Roman" w:cs="Times New Roman"/>
          <w:sz w:val="24"/>
          <w:szCs w:val="24"/>
        </w:rPr>
      </w:pPr>
      <w:r w:rsidRPr="00772884">
        <w:rPr>
          <w:rFonts w:ascii="Times New Roman" w:hAnsi="Times New Roman" w:cs="Times New Roman"/>
          <w:sz w:val="24"/>
          <w:szCs w:val="24"/>
        </w:rPr>
        <w:t>Education</w:t>
      </w:r>
      <w:r w:rsidRPr="00785E37">
        <w:rPr>
          <w:rFonts w:ascii="Times New Roman" w:hAnsi="Times New Roman" w:cs="Times New Roman"/>
          <w:sz w:val="24"/>
          <w:szCs w:val="24"/>
        </w:rPr>
        <w:t xml:space="preserve"> </w:t>
      </w:r>
      <w:r w:rsidR="00190E62" w:rsidRPr="00785E37">
        <w:rPr>
          <w:rFonts w:ascii="Times New Roman" w:hAnsi="Times New Roman" w:cs="Times New Roman"/>
          <w:sz w:val="24"/>
          <w:szCs w:val="24"/>
        </w:rPr>
        <w:t xml:space="preserve">and training are </w:t>
      </w:r>
      <w:r w:rsidRPr="00785E37">
        <w:rPr>
          <w:rFonts w:ascii="Times New Roman" w:hAnsi="Times New Roman" w:cs="Times New Roman"/>
          <w:sz w:val="24"/>
          <w:szCs w:val="24"/>
        </w:rPr>
        <w:t xml:space="preserve">among the most powerful </w:t>
      </w:r>
      <w:r w:rsidR="00E325C2" w:rsidRPr="00785E37">
        <w:rPr>
          <w:rFonts w:ascii="Times New Roman" w:hAnsi="Times New Roman" w:cs="Times New Roman"/>
          <w:sz w:val="24"/>
          <w:szCs w:val="24"/>
        </w:rPr>
        <w:t xml:space="preserve">tools </w:t>
      </w:r>
      <w:r w:rsidRPr="00785E37">
        <w:rPr>
          <w:rFonts w:ascii="Times New Roman" w:hAnsi="Times New Roman" w:cs="Times New Roman"/>
          <w:sz w:val="24"/>
          <w:szCs w:val="24"/>
        </w:rPr>
        <w:t>for integration</w:t>
      </w:r>
      <w:r w:rsidR="006F3B66">
        <w:rPr>
          <w:rFonts w:ascii="Times New Roman" w:hAnsi="Times New Roman" w:cs="Times New Roman"/>
          <w:sz w:val="24"/>
          <w:szCs w:val="24"/>
        </w:rPr>
        <w:t xml:space="preserve"> and access to them</w:t>
      </w:r>
      <w:r w:rsidR="00893C66">
        <w:rPr>
          <w:rFonts w:ascii="Times New Roman" w:hAnsi="Times New Roman" w:cs="Times New Roman"/>
          <w:sz w:val="24"/>
          <w:szCs w:val="24"/>
        </w:rPr>
        <w:t xml:space="preserve"> </w:t>
      </w:r>
      <w:r w:rsidR="006F3B66">
        <w:rPr>
          <w:rFonts w:ascii="Times New Roman" w:hAnsi="Times New Roman" w:cs="Times New Roman"/>
          <w:sz w:val="24"/>
          <w:szCs w:val="24"/>
        </w:rPr>
        <w:t xml:space="preserve">should be ensured </w:t>
      </w:r>
      <w:r w:rsidR="00A36F15">
        <w:rPr>
          <w:rFonts w:ascii="Times New Roman" w:hAnsi="Times New Roman" w:cs="Times New Roman"/>
          <w:sz w:val="24"/>
          <w:szCs w:val="24"/>
        </w:rPr>
        <w:t xml:space="preserve">and promoted </w:t>
      </w:r>
      <w:r w:rsidR="006F3B66">
        <w:rPr>
          <w:rFonts w:ascii="Times New Roman" w:hAnsi="Times New Roman" w:cs="Times New Roman"/>
          <w:sz w:val="24"/>
          <w:szCs w:val="24"/>
        </w:rPr>
        <w:t xml:space="preserve">as </w:t>
      </w:r>
      <w:r w:rsidR="00327579">
        <w:rPr>
          <w:rFonts w:ascii="Times New Roman" w:hAnsi="Times New Roman" w:cs="Times New Roman"/>
          <w:sz w:val="24"/>
          <w:szCs w:val="24"/>
        </w:rPr>
        <w:t xml:space="preserve">early </w:t>
      </w:r>
      <w:r w:rsidR="006F3B66">
        <w:rPr>
          <w:rFonts w:ascii="Times New Roman" w:hAnsi="Times New Roman" w:cs="Times New Roman"/>
          <w:sz w:val="24"/>
          <w:szCs w:val="24"/>
        </w:rPr>
        <w:t>as possible.</w:t>
      </w:r>
      <w:r w:rsidR="00B44D19">
        <w:rPr>
          <w:rFonts w:ascii="Times New Roman" w:hAnsi="Times New Roman" w:cs="Times New Roman"/>
          <w:sz w:val="24"/>
          <w:szCs w:val="24"/>
        </w:rPr>
        <w:t xml:space="preserve"> The acquisition of basic skills </w:t>
      </w:r>
      <w:r w:rsidR="00B44D19" w:rsidRPr="00196DB5">
        <w:rPr>
          <w:rFonts w:ascii="Times New Roman" w:hAnsi="Times New Roman" w:cs="Times New Roman"/>
          <w:bCs/>
          <w:sz w:val="24"/>
          <w:szCs w:val="24"/>
        </w:rPr>
        <w:t>is</w:t>
      </w:r>
      <w:r w:rsidR="00B44D19">
        <w:rPr>
          <w:rFonts w:ascii="Times New Roman" w:hAnsi="Times New Roman" w:cs="Times New Roman"/>
          <w:b/>
          <w:bCs/>
          <w:sz w:val="24"/>
          <w:szCs w:val="24"/>
        </w:rPr>
        <w:t xml:space="preserve"> </w:t>
      </w:r>
      <w:r w:rsidR="00B44D19" w:rsidRPr="00B44D19">
        <w:rPr>
          <w:rFonts w:ascii="Times New Roman" w:hAnsi="Times New Roman" w:cs="Times New Roman"/>
          <w:sz w:val="24"/>
          <w:szCs w:val="24"/>
        </w:rPr>
        <w:t xml:space="preserve">the foundation for further learning and </w:t>
      </w:r>
      <w:r w:rsidR="00B44D19">
        <w:rPr>
          <w:rFonts w:ascii="Times New Roman" w:hAnsi="Times New Roman" w:cs="Times New Roman"/>
          <w:sz w:val="24"/>
          <w:szCs w:val="24"/>
        </w:rPr>
        <w:t>the</w:t>
      </w:r>
      <w:r w:rsidR="00B44D19" w:rsidRPr="00B44D19">
        <w:rPr>
          <w:rFonts w:ascii="Times New Roman" w:hAnsi="Times New Roman" w:cs="Times New Roman"/>
          <w:sz w:val="24"/>
          <w:szCs w:val="24"/>
        </w:rPr>
        <w:t xml:space="preserve"> gateway to employment and </w:t>
      </w:r>
      <w:r w:rsidR="001F17AC" w:rsidRPr="00196DB5">
        <w:rPr>
          <w:rFonts w:ascii="Times New Roman" w:hAnsi="Times New Roman" w:cs="Times New Roman"/>
          <w:sz w:val="24"/>
          <w:szCs w:val="24"/>
        </w:rPr>
        <w:t>social inclusion</w:t>
      </w:r>
      <w:r w:rsidR="00B44D19">
        <w:rPr>
          <w:rFonts w:ascii="Times New Roman" w:hAnsi="Times New Roman" w:cs="Times New Roman"/>
          <w:sz w:val="24"/>
          <w:szCs w:val="24"/>
        </w:rPr>
        <w:t>.</w:t>
      </w:r>
    </w:p>
    <w:p w:rsidR="00CA5E3F" w:rsidRPr="00053234" w:rsidRDefault="00A443E0" w:rsidP="00D72203">
      <w:pPr>
        <w:spacing w:after="120" w:line="240" w:lineRule="auto"/>
        <w:jc w:val="both"/>
        <w:rPr>
          <w:rFonts w:ascii="Times New Roman" w:hAnsi="Times New Roman" w:cs="Times New Roman"/>
          <w:sz w:val="24"/>
          <w:szCs w:val="24"/>
        </w:rPr>
      </w:pPr>
      <w:r w:rsidRPr="00053234">
        <w:rPr>
          <w:rFonts w:ascii="Times New Roman" w:hAnsi="Times New Roman" w:cs="Times New Roman"/>
          <w:sz w:val="24"/>
          <w:szCs w:val="24"/>
        </w:rPr>
        <w:t xml:space="preserve">Learning the language of the destination country is </w:t>
      </w:r>
      <w:r w:rsidR="00403062">
        <w:rPr>
          <w:rFonts w:ascii="Times New Roman" w:hAnsi="Times New Roman" w:cs="Times New Roman"/>
          <w:sz w:val="24"/>
          <w:szCs w:val="24"/>
        </w:rPr>
        <w:t>crucial</w:t>
      </w:r>
      <w:r w:rsidRPr="00053234">
        <w:rPr>
          <w:rFonts w:ascii="Times New Roman" w:hAnsi="Times New Roman" w:cs="Times New Roman"/>
          <w:sz w:val="24"/>
          <w:szCs w:val="24"/>
        </w:rPr>
        <w:t xml:space="preserve"> for </w:t>
      </w:r>
      <w:r w:rsidR="001904C5">
        <w:rPr>
          <w:rFonts w:ascii="Times New Roman" w:hAnsi="Times New Roman" w:cs="Times New Roman"/>
          <w:sz w:val="24"/>
          <w:szCs w:val="24"/>
        </w:rPr>
        <w:t>third country nationals</w:t>
      </w:r>
      <w:r w:rsidRPr="00053234">
        <w:rPr>
          <w:rFonts w:ascii="Times New Roman" w:hAnsi="Times New Roman" w:cs="Times New Roman"/>
          <w:sz w:val="24"/>
          <w:szCs w:val="24"/>
        </w:rPr>
        <w:t xml:space="preserve"> to </w:t>
      </w:r>
      <w:r w:rsidR="00403062">
        <w:rPr>
          <w:rFonts w:ascii="Times New Roman" w:hAnsi="Times New Roman" w:cs="Times New Roman"/>
          <w:sz w:val="24"/>
          <w:szCs w:val="24"/>
        </w:rPr>
        <w:t>succeed</w:t>
      </w:r>
      <w:r w:rsidR="00403062" w:rsidRPr="00053234">
        <w:rPr>
          <w:rFonts w:ascii="Times New Roman" w:hAnsi="Times New Roman" w:cs="Times New Roman"/>
          <w:sz w:val="24"/>
          <w:szCs w:val="24"/>
        </w:rPr>
        <w:t xml:space="preserve"> </w:t>
      </w:r>
      <w:r w:rsidRPr="00053234">
        <w:rPr>
          <w:rFonts w:ascii="Times New Roman" w:hAnsi="Times New Roman" w:cs="Times New Roman"/>
          <w:sz w:val="24"/>
          <w:szCs w:val="24"/>
        </w:rPr>
        <w:t xml:space="preserve">their integration process. </w:t>
      </w:r>
      <w:r w:rsidR="007B3ADE" w:rsidRPr="00053234">
        <w:rPr>
          <w:rFonts w:ascii="Times New Roman" w:hAnsi="Times New Roman" w:cs="Times New Roman"/>
          <w:sz w:val="24"/>
          <w:szCs w:val="24"/>
        </w:rPr>
        <w:t>Language integration programmes</w:t>
      </w:r>
      <w:r w:rsidR="007B1266" w:rsidRPr="00053234">
        <w:rPr>
          <w:rFonts w:ascii="Times New Roman" w:hAnsi="Times New Roman" w:cs="Times New Roman"/>
          <w:sz w:val="24"/>
          <w:szCs w:val="24"/>
        </w:rPr>
        <w:t xml:space="preserve"> </w:t>
      </w:r>
      <w:r w:rsidR="006F3B66" w:rsidRPr="00053234">
        <w:rPr>
          <w:rFonts w:ascii="Times New Roman" w:hAnsi="Times New Roman" w:cs="Times New Roman"/>
          <w:sz w:val="24"/>
          <w:szCs w:val="24"/>
        </w:rPr>
        <w:t>should be provided at the earliest stage possible after arrival</w:t>
      </w:r>
      <w:r w:rsidR="00E826DD">
        <w:rPr>
          <w:rFonts w:ascii="Times New Roman" w:hAnsi="Times New Roman" w:cs="Times New Roman"/>
          <w:sz w:val="24"/>
          <w:szCs w:val="24"/>
        </w:rPr>
        <w:t xml:space="preserve">, </w:t>
      </w:r>
      <w:r w:rsidR="002D638F">
        <w:rPr>
          <w:rFonts w:ascii="Times New Roman" w:hAnsi="Times New Roman" w:cs="Times New Roman"/>
          <w:sz w:val="24"/>
          <w:szCs w:val="24"/>
        </w:rPr>
        <w:t>adapted</w:t>
      </w:r>
      <w:r w:rsidR="00A36F15">
        <w:rPr>
          <w:rFonts w:ascii="Times New Roman" w:hAnsi="Times New Roman" w:cs="Times New Roman"/>
          <w:sz w:val="24"/>
          <w:szCs w:val="24"/>
        </w:rPr>
        <w:t xml:space="preserve"> to</w:t>
      </w:r>
      <w:r w:rsidR="00A36F15" w:rsidRPr="00053234">
        <w:rPr>
          <w:rFonts w:ascii="Times New Roman" w:hAnsi="Times New Roman" w:cs="Times New Roman"/>
          <w:sz w:val="24"/>
          <w:szCs w:val="24"/>
        </w:rPr>
        <w:t xml:space="preserve"> </w:t>
      </w:r>
      <w:r w:rsidR="002D638F">
        <w:rPr>
          <w:rFonts w:ascii="Times New Roman" w:hAnsi="Times New Roman" w:cs="Times New Roman"/>
          <w:sz w:val="24"/>
          <w:szCs w:val="24"/>
        </w:rPr>
        <w:t>each</w:t>
      </w:r>
      <w:r w:rsidR="002D638F" w:rsidRPr="00053234">
        <w:rPr>
          <w:rFonts w:ascii="Times New Roman" w:hAnsi="Times New Roman" w:cs="Times New Roman"/>
          <w:sz w:val="24"/>
          <w:szCs w:val="24"/>
        </w:rPr>
        <w:t xml:space="preserve"> </w:t>
      </w:r>
      <w:r w:rsidR="0042738A" w:rsidRPr="00053234">
        <w:rPr>
          <w:rFonts w:ascii="Times New Roman" w:hAnsi="Times New Roman" w:cs="Times New Roman"/>
          <w:sz w:val="24"/>
          <w:szCs w:val="24"/>
        </w:rPr>
        <w:t>person's</w:t>
      </w:r>
      <w:r w:rsidR="007B1266" w:rsidRPr="00053234">
        <w:rPr>
          <w:rFonts w:ascii="Times New Roman" w:hAnsi="Times New Roman" w:cs="Times New Roman"/>
          <w:sz w:val="24"/>
          <w:szCs w:val="24"/>
        </w:rPr>
        <w:t xml:space="preserve"> linguistic competences</w:t>
      </w:r>
      <w:r w:rsidR="00403062">
        <w:rPr>
          <w:rFonts w:ascii="Times New Roman" w:hAnsi="Times New Roman" w:cs="Times New Roman"/>
          <w:sz w:val="24"/>
          <w:szCs w:val="24"/>
        </w:rPr>
        <w:t xml:space="preserve"> </w:t>
      </w:r>
      <w:r w:rsidR="002D638F">
        <w:rPr>
          <w:rFonts w:ascii="Times New Roman" w:hAnsi="Times New Roman" w:cs="Times New Roman"/>
          <w:sz w:val="24"/>
          <w:szCs w:val="24"/>
        </w:rPr>
        <w:t xml:space="preserve">needs </w:t>
      </w:r>
      <w:r w:rsidR="00403062">
        <w:rPr>
          <w:rFonts w:ascii="Times New Roman" w:hAnsi="Times New Roman" w:cs="Times New Roman"/>
          <w:sz w:val="24"/>
          <w:szCs w:val="24"/>
        </w:rPr>
        <w:t>and</w:t>
      </w:r>
      <w:r w:rsidR="007B1266" w:rsidRPr="00053234">
        <w:rPr>
          <w:rFonts w:ascii="Times New Roman" w:hAnsi="Times New Roman" w:cs="Times New Roman"/>
          <w:sz w:val="24"/>
          <w:szCs w:val="24"/>
        </w:rPr>
        <w:t xml:space="preserve"> </w:t>
      </w:r>
      <w:r w:rsidR="002D638F" w:rsidRPr="00053234">
        <w:rPr>
          <w:rFonts w:ascii="Times New Roman" w:hAnsi="Times New Roman" w:cs="Times New Roman"/>
          <w:sz w:val="24"/>
          <w:szCs w:val="24"/>
        </w:rPr>
        <w:t>combin</w:t>
      </w:r>
      <w:r w:rsidR="002D638F">
        <w:rPr>
          <w:rFonts w:ascii="Times New Roman" w:hAnsi="Times New Roman" w:cs="Times New Roman"/>
          <w:sz w:val="24"/>
          <w:szCs w:val="24"/>
        </w:rPr>
        <w:t>ing</w:t>
      </w:r>
      <w:r w:rsidR="002D638F" w:rsidRPr="00053234">
        <w:rPr>
          <w:rFonts w:ascii="Times New Roman" w:hAnsi="Times New Roman" w:cs="Times New Roman"/>
          <w:sz w:val="24"/>
          <w:szCs w:val="24"/>
        </w:rPr>
        <w:t xml:space="preserve"> </w:t>
      </w:r>
      <w:r w:rsidR="007B1266" w:rsidRPr="00053234">
        <w:rPr>
          <w:rFonts w:ascii="Times New Roman" w:hAnsi="Times New Roman" w:cs="Times New Roman"/>
          <w:sz w:val="24"/>
          <w:szCs w:val="24"/>
        </w:rPr>
        <w:t xml:space="preserve">language learning with learning of other skills and competences or work experiences. </w:t>
      </w:r>
      <w:r w:rsidR="002D638F">
        <w:rPr>
          <w:rFonts w:ascii="Times New Roman" w:hAnsi="Times New Roman" w:cs="Times New Roman"/>
          <w:sz w:val="24"/>
          <w:szCs w:val="24"/>
        </w:rPr>
        <w:t>A special effort should be made to ensure that these courses reach women as well as men</w:t>
      </w:r>
      <w:r w:rsidR="00826CC8">
        <w:rPr>
          <w:rFonts w:ascii="Times New Roman" w:hAnsi="Times New Roman" w:cs="Times New Roman"/>
          <w:sz w:val="24"/>
          <w:szCs w:val="24"/>
        </w:rPr>
        <w:t>.</w:t>
      </w:r>
    </w:p>
    <w:p w:rsidR="00403062" w:rsidRDefault="00F35867" w:rsidP="00D72203">
      <w:pPr>
        <w:spacing w:after="120" w:line="240" w:lineRule="auto"/>
        <w:jc w:val="both"/>
        <w:rPr>
          <w:rFonts w:ascii="Times New Roman" w:hAnsi="Times New Roman" w:cs="Times New Roman"/>
          <w:sz w:val="24"/>
          <w:szCs w:val="24"/>
        </w:rPr>
      </w:pPr>
      <w:r w:rsidRPr="00F35867">
        <w:rPr>
          <w:rFonts w:ascii="Times New Roman" w:hAnsi="Times New Roman" w:cs="Times New Roman"/>
          <w:sz w:val="24"/>
          <w:szCs w:val="24"/>
        </w:rPr>
        <w:lastRenderedPageBreak/>
        <w:t>All children</w:t>
      </w:r>
      <w:r w:rsidR="00971AF3">
        <w:rPr>
          <w:rFonts w:ascii="Times New Roman" w:hAnsi="Times New Roman" w:cs="Times New Roman"/>
          <w:sz w:val="24"/>
          <w:szCs w:val="24"/>
        </w:rPr>
        <w:t>,</w:t>
      </w:r>
      <w:r w:rsidRPr="00F35867">
        <w:rPr>
          <w:rFonts w:ascii="Times New Roman" w:hAnsi="Times New Roman" w:cs="Times New Roman"/>
          <w:sz w:val="24"/>
          <w:szCs w:val="24"/>
        </w:rPr>
        <w:t xml:space="preserve"> </w:t>
      </w:r>
      <w:r w:rsidR="00971AF3" w:rsidRPr="00403062">
        <w:rPr>
          <w:rFonts w:ascii="Times New Roman" w:hAnsi="Times New Roman" w:cs="Times New Roman"/>
          <w:sz w:val="24"/>
          <w:szCs w:val="24"/>
        </w:rPr>
        <w:t xml:space="preserve">regardless of their family </w:t>
      </w:r>
      <w:r w:rsidR="00971AF3">
        <w:rPr>
          <w:rFonts w:ascii="Times New Roman" w:hAnsi="Times New Roman" w:cs="Times New Roman"/>
          <w:sz w:val="24"/>
          <w:szCs w:val="24"/>
        </w:rPr>
        <w:t>or</w:t>
      </w:r>
      <w:r w:rsidR="00971AF3" w:rsidRPr="00403062">
        <w:rPr>
          <w:rFonts w:ascii="Times New Roman" w:hAnsi="Times New Roman" w:cs="Times New Roman"/>
          <w:sz w:val="24"/>
          <w:szCs w:val="24"/>
        </w:rPr>
        <w:t xml:space="preserve"> cultural background</w:t>
      </w:r>
      <w:r w:rsidR="00971AF3">
        <w:rPr>
          <w:rFonts w:ascii="Times New Roman" w:hAnsi="Times New Roman" w:cs="Times New Roman"/>
          <w:sz w:val="24"/>
          <w:szCs w:val="24"/>
        </w:rPr>
        <w:t xml:space="preserve"> or gender,</w:t>
      </w:r>
      <w:r w:rsidR="00971AF3" w:rsidRPr="00F35867">
        <w:rPr>
          <w:rFonts w:ascii="Times New Roman" w:hAnsi="Times New Roman" w:cs="Times New Roman"/>
          <w:sz w:val="24"/>
          <w:szCs w:val="24"/>
        </w:rPr>
        <w:t xml:space="preserve"> </w:t>
      </w:r>
      <w:r w:rsidRPr="00F35867">
        <w:rPr>
          <w:rFonts w:ascii="Times New Roman" w:hAnsi="Times New Roman" w:cs="Times New Roman"/>
          <w:sz w:val="24"/>
          <w:szCs w:val="24"/>
        </w:rPr>
        <w:t>have the right to education to further their development</w:t>
      </w:r>
      <w:r w:rsidR="00403062" w:rsidRPr="00403062">
        <w:rPr>
          <w:rFonts w:ascii="Times New Roman" w:hAnsi="Times New Roman" w:cs="Times New Roman"/>
          <w:sz w:val="24"/>
          <w:szCs w:val="24"/>
        </w:rPr>
        <w:t xml:space="preserve">. </w:t>
      </w:r>
      <w:r w:rsidR="009A442A">
        <w:rPr>
          <w:rFonts w:ascii="Times New Roman" w:hAnsi="Times New Roman" w:cs="Times New Roman"/>
          <w:sz w:val="24"/>
          <w:szCs w:val="24"/>
        </w:rPr>
        <w:t>Refugee</w:t>
      </w:r>
      <w:r w:rsidR="00403062" w:rsidRPr="00403062">
        <w:rPr>
          <w:rFonts w:ascii="Times New Roman" w:hAnsi="Times New Roman" w:cs="Times New Roman"/>
          <w:sz w:val="24"/>
          <w:szCs w:val="24"/>
        </w:rPr>
        <w:t xml:space="preserve"> children </w:t>
      </w:r>
      <w:r w:rsidR="009A442A">
        <w:rPr>
          <w:rFonts w:ascii="Times New Roman" w:hAnsi="Times New Roman" w:cs="Times New Roman"/>
          <w:sz w:val="24"/>
          <w:szCs w:val="24"/>
        </w:rPr>
        <w:t xml:space="preserve">may well </w:t>
      </w:r>
      <w:r w:rsidR="00403062" w:rsidRPr="00403062">
        <w:rPr>
          <w:rFonts w:ascii="Times New Roman" w:hAnsi="Times New Roman" w:cs="Times New Roman"/>
          <w:sz w:val="24"/>
          <w:szCs w:val="24"/>
        </w:rPr>
        <w:t>have had a break in their education or in some cases not been able to go to school at all</w:t>
      </w:r>
      <w:r w:rsidR="009A442A">
        <w:rPr>
          <w:rFonts w:ascii="Times New Roman" w:hAnsi="Times New Roman" w:cs="Times New Roman"/>
          <w:sz w:val="24"/>
          <w:szCs w:val="24"/>
        </w:rPr>
        <w:t xml:space="preserve"> and will need tailored support including catch-up classes</w:t>
      </w:r>
      <w:r w:rsidR="00403062" w:rsidRPr="00403062">
        <w:rPr>
          <w:rFonts w:ascii="Times New Roman" w:hAnsi="Times New Roman" w:cs="Times New Roman"/>
          <w:sz w:val="24"/>
          <w:szCs w:val="24"/>
        </w:rPr>
        <w:t xml:space="preserve">. Teachers need the necessary skills to assist </w:t>
      </w:r>
      <w:r w:rsidR="00E826DD">
        <w:rPr>
          <w:rFonts w:ascii="Times New Roman" w:hAnsi="Times New Roman" w:cs="Times New Roman"/>
          <w:sz w:val="24"/>
          <w:szCs w:val="24"/>
        </w:rPr>
        <w:t xml:space="preserve">them </w:t>
      </w:r>
      <w:r w:rsidR="00403062" w:rsidRPr="00403062">
        <w:rPr>
          <w:rFonts w:ascii="Times New Roman" w:hAnsi="Times New Roman" w:cs="Times New Roman"/>
          <w:sz w:val="24"/>
          <w:szCs w:val="24"/>
        </w:rPr>
        <w:t>and should be supported in their work in increasingly diverse classrooms</w:t>
      </w:r>
      <w:r w:rsidR="00E826DD">
        <w:rPr>
          <w:rFonts w:ascii="Times New Roman" w:hAnsi="Times New Roman" w:cs="Times New Roman"/>
          <w:sz w:val="24"/>
          <w:szCs w:val="24"/>
        </w:rPr>
        <w:t>,</w:t>
      </w:r>
      <w:r w:rsidR="009554AB" w:rsidRPr="009554AB">
        <w:rPr>
          <w:rFonts w:ascii="Times New Roman" w:hAnsi="Times New Roman" w:cs="Times New Roman"/>
          <w:sz w:val="24"/>
          <w:szCs w:val="24"/>
        </w:rPr>
        <w:t xml:space="preserve"> </w:t>
      </w:r>
      <w:r w:rsidR="009554AB">
        <w:rPr>
          <w:rFonts w:ascii="Times New Roman" w:hAnsi="Times New Roman" w:cs="Times New Roman"/>
          <w:sz w:val="24"/>
          <w:szCs w:val="24"/>
        </w:rPr>
        <w:t>also</w:t>
      </w:r>
      <w:r w:rsidR="009554AB" w:rsidRPr="00403062">
        <w:rPr>
          <w:rFonts w:ascii="Times New Roman" w:hAnsi="Times New Roman" w:cs="Times New Roman"/>
          <w:sz w:val="24"/>
          <w:szCs w:val="24"/>
        </w:rPr>
        <w:t xml:space="preserve"> to prevent school failure and educational segregation</w:t>
      </w:r>
      <w:r w:rsidR="00403062" w:rsidRPr="00403062">
        <w:rPr>
          <w:rFonts w:ascii="Times New Roman" w:hAnsi="Times New Roman" w:cs="Times New Roman"/>
          <w:sz w:val="24"/>
          <w:szCs w:val="24"/>
        </w:rPr>
        <w:t xml:space="preserve">. </w:t>
      </w:r>
    </w:p>
    <w:p w:rsidR="00E64D8A" w:rsidRPr="00053234" w:rsidRDefault="00725917" w:rsidP="00D72203">
      <w:pPr>
        <w:spacing w:after="120" w:line="240" w:lineRule="auto"/>
        <w:jc w:val="both"/>
        <w:rPr>
          <w:rFonts w:ascii="Times New Roman" w:hAnsi="Times New Roman" w:cs="Times New Roman"/>
          <w:sz w:val="24"/>
          <w:szCs w:val="24"/>
        </w:rPr>
      </w:pPr>
      <w:r w:rsidRPr="00053234">
        <w:rPr>
          <w:rFonts w:ascii="Times New Roman" w:hAnsi="Times New Roman" w:cs="Times New Roman"/>
          <w:sz w:val="24"/>
          <w:szCs w:val="24"/>
        </w:rPr>
        <w:t>Early Childhood Education and Care is fundamental for the integration of families and children</w:t>
      </w:r>
      <w:r w:rsidR="00706DA4" w:rsidRPr="00053234">
        <w:rPr>
          <w:rFonts w:ascii="Times New Roman" w:hAnsi="Times New Roman" w:cs="Times New Roman"/>
          <w:sz w:val="24"/>
          <w:szCs w:val="24"/>
        </w:rPr>
        <w:t xml:space="preserve"> </w:t>
      </w:r>
      <w:r w:rsidR="002426F4">
        <w:rPr>
          <w:rFonts w:ascii="Times New Roman" w:hAnsi="Times New Roman" w:cs="Times New Roman"/>
          <w:sz w:val="24"/>
          <w:szCs w:val="24"/>
        </w:rPr>
        <w:t>from third countries</w:t>
      </w:r>
      <w:r w:rsidRPr="00053234">
        <w:rPr>
          <w:rFonts w:ascii="Times New Roman" w:hAnsi="Times New Roman" w:cs="Times New Roman"/>
          <w:sz w:val="24"/>
          <w:szCs w:val="24"/>
        </w:rPr>
        <w:t>.</w:t>
      </w:r>
      <w:r w:rsidR="007A6926" w:rsidRPr="00053234">
        <w:rPr>
          <w:rFonts w:ascii="Times New Roman" w:hAnsi="Times New Roman" w:cs="Times New Roman"/>
          <w:sz w:val="24"/>
          <w:szCs w:val="24"/>
        </w:rPr>
        <w:t xml:space="preserve"> </w:t>
      </w:r>
      <w:r w:rsidR="00F35867">
        <w:rPr>
          <w:rFonts w:ascii="Times New Roman" w:hAnsi="Times New Roman" w:cs="Times New Roman"/>
          <w:sz w:val="24"/>
          <w:szCs w:val="24"/>
        </w:rPr>
        <w:t>It</w:t>
      </w:r>
      <w:r w:rsidR="007A6926" w:rsidRPr="00053234">
        <w:rPr>
          <w:rFonts w:ascii="Times New Roman" w:hAnsi="Times New Roman" w:cs="Times New Roman"/>
          <w:sz w:val="24"/>
          <w:szCs w:val="24"/>
        </w:rPr>
        <w:t xml:space="preserve"> </w:t>
      </w:r>
      <w:r w:rsidR="009554AB">
        <w:rPr>
          <w:rFonts w:ascii="Times New Roman" w:hAnsi="Times New Roman" w:cs="Times New Roman"/>
          <w:sz w:val="24"/>
          <w:szCs w:val="24"/>
        </w:rPr>
        <w:t>play</w:t>
      </w:r>
      <w:r w:rsidR="005F4F76">
        <w:rPr>
          <w:rFonts w:ascii="Times New Roman" w:hAnsi="Times New Roman" w:cs="Times New Roman"/>
          <w:sz w:val="24"/>
          <w:szCs w:val="24"/>
        </w:rPr>
        <w:t>s</w:t>
      </w:r>
      <w:r w:rsidR="009554AB" w:rsidRPr="00053234">
        <w:rPr>
          <w:rFonts w:ascii="Times New Roman" w:hAnsi="Times New Roman" w:cs="Times New Roman"/>
          <w:sz w:val="24"/>
          <w:szCs w:val="24"/>
        </w:rPr>
        <w:t xml:space="preserve"> </w:t>
      </w:r>
      <w:r w:rsidRPr="00053234">
        <w:rPr>
          <w:rFonts w:ascii="Times New Roman" w:hAnsi="Times New Roman" w:cs="Times New Roman"/>
          <w:sz w:val="24"/>
          <w:szCs w:val="24"/>
        </w:rPr>
        <w:t>an essential role in learning to live together in heterogeneous societies and in acquiring linguistic competences.</w:t>
      </w:r>
      <w:r w:rsidR="00E64D8A" w:rsidRPr="00053234">
        <w:rPr>
          <w:rFonts w:ascii="Times New Roman" w:hAnsi="Times New Roman" w:cs="Times New Roman"/>
          <w:sz w:val="24"/>
          <w:szCs w:val="24"/>
        </w:rPr>
        <w:t xml:space="preserve"> </w:t>
      </w:r>
      <w:r w:rsidR="007A6926" w:rsidRPr="00053234">
        <w:rPr>
          <w:rFonts w:ascii="Times New Roman" w:hAnsi="Times New Roman" w:cs="Times New Roman"/>
          <w:sz w:val="24"/>
          <w:szCs w:val="24"/>
        </w:rPr>
        <w:t xml:space="preserve">Investing in </w:t>
      </w:r>
      <w:r w:rsidR="003F785A" w:rsidRPr="00053234">
        <w:rPr>
          <w:rFonts w:ascii="Times New Roman" w:hAnsi="Times New Roman" w:cs="Times New Roman"/>
          <w:sz w:val="24"/>
          <w:szCs w:val="24"/>
        </w:rPr>
        <w:t>Early Childhood</w:t>
      </w:r>
      <w:r w:rsidR="000904A6" w:rsidRPr="00053234">
        <w:rPr>
          <w:rFonts w:ascii="Times New Roman" w:hAnsi="Times New Roman" w:cs="Times New Roman"/>
          <w:sz w:val="24"/>
          <w:szCs w:val="24"/>
        </w:rPr>
        <w:t xml:space="preserve"> Education </w:t>
      </w:r>
      <w:r w:rsidR="003F785A" w:rsidRPr="00053234">
        <w:rPr>
          <w:rFonts w:ascii="Times New Roman" w:hAnsi="Times New Roman" w:cs="Times New Roman"/>
          <w:sz w:val="24"/>
          <w:szCs w:val="24"/>
        </w:rPr>
        <w:t>and Care</w:t>
      </w:r>
      <w:r w:rsidR="007A6926" w:rsidRPr="00053234">
        <w:rPr>
          <w:rFonts w:ascii="Times New Roman" w:hAnsi="Times New Roman" w:cs="Times New Roman"/>
          <w:sz w:val="24"/>
          <w:szCs w:val="24"/>
        </w:rPr>
        <w:t xml:space="preserve"> has proven effective in tackling poverty and social exclusion, and making sure that all children are given the chance to realise their full potential. </w:t>
      </w:r>
    </w:p>
    <w:p w:rsidR="00E64D8A" w:rsidRDefault="000A62E9" w:rsidP="00D72203">
      <w:pPr>
        <w:spacing w:after="120" w:line="240" w:lineRule="auto"/>
        <w:jc w:val="both"/>
        <w:rPr>
          <w:rFonts w:ascii="Times New Roman" w:hAnsi="Times New Roman" w:cs="Times New Roman"/>
          <w:sz w:val="24"/>
          <w:szCs w:val="24"/>
        </w:rPr>
      </w:pPr>
      <w:r w:rsidRPr="00053234">
        <w:rPr>
          <w:rFonts w:ascii="Times New Roman" w:hAnsi="Times New Roman" w:cs="Times New Roman"/>
          <w:sz w:val="24"/>
          <w:szCs w:val="24"/>
        </w:rPr>
        <w:t>Gaining an understanding of the laws, culture and values of the receiving society is crucial</w:t>
      </w:r>
      <w:r w:rsidRPr="000A62E9">
        <w:rPr>
          <w:rFonts w:ascii="Times New Roman" w:hAnsi="Times New Roman" w:cs="Times New Roman"/>
          <w:sz w:val="24"/>
          <w:szCs w:val="24"/>
        </w:rPr>
        <w:t xml:space="preserve"> for </w:t>
      </w:r>
      <w:r w:rsidR="001904C5">
        <w:rPr>
          <w:rFonts w:ascii="Times New Roman" w:hAnsi="Times New Roman" w:cs="Times New Roman"/>
          <w:sz w:val="24"/>
          <w:szCs w:val="24"/>
        </w:rPr>
        <w:t>third country nationals</w:t>
      </w:r>
      <w:r w:rsidRPr="000A62E9">
        <w:rPr>
          <w:rFonts w:ascii="Times New Roman" w:hAnsi="Times New Roman" w:cs="Times New Roman"/>
          <w:sz w:val="24"/>
          <w:szCs w:val="24"/>
        </w:rPr>
        <w:t xml:space="preserve"> to understand the responsibilities linked with their new life in the receiving society and actively participate </w:t>
      </w:r>
      <w:r w:rsidR="00E462DE">
        <w:rPr>
          <w:rFonts w:ascii="Times New Roman" w:hAnsi="Times New Roman" w:cs="Times New Roman"/>
          <w:sz w:val="24"/>
          <w:szCs w:val="24"/>
        </w:rPr>
        <w:t>in</w:t>
      </w:r>
      <w:r w:rsidR="00E462DE" w:rsidRPr="000A62E9">
        <w:rPr>
          <w:rFonts w:ascii="Times New Roman" w:hAnsi="Times New Roman" w:cs="Times New Roman"/>
          <w:sz w:val="24"/>
          <w:szCs w:val="24"/>
        </w:rPr>
        <w:t xml:space="preserve"> </w:t>
      </w:r>
      <w:r w:rsidRPr="000A62E9">
        <w:rPr>
          <w:rFonts w:ascii="Times New Roman" w:hAnsi="Times New Roman" w:cs="Times New Roman"/>
          <w:sz w:val="24"/>
          <w:szCs w:val="24"/>
        </w:rPr>
        <w:t xml:space="preserve">it. </w:t>
      </w:r>
      <w:r w:rsidR="0088210F">
        <w:rPr>
          <w:rFonts w:ascii="Times New Roman" w:hAnsi="Times New Roman" w:cs="Times New Roman"/>
          <w:sz w:val="24"/>
          <w:szCs w:val="24"/>
        </w:rPr>
        <w:t>Education</w:t>
      </w:r>
      <w:r w:rsidR="006709D0" w:rsidRPr="00785E37">
        <w:rPr>
          <w:rFonts w:ascii="Times New Roman" w:hAnsi="Times New Roman" w:cs="Times New Roman"/>
          <w:sz w:val="24"/>
          <w:szCs w:val="24"/>
        </w:rPr>
        <w:t xml:space="preserve"> </w:t>
      </w:r>
      <w:r w:rsidR="00E462DE">
        <w:rPr>
          <w:rFonts w:ascii="Times New Roman" w:hAnsi="Times New Roman" w:cs="Times New Roman"/>
          <w:sz w:val="24"/>
          <w:szCs w:val="24"/>
        </w:rPr>
        <w:t>plays a strong role in the</w:t>
      </w:r>
      <w:r w:rsidR="006709D0" w:rsidRPr="00785E37">
        <w:rPr>
          <w:rFonts w:ascii="Times New Roman" w:hAnsi="Times New Roman" w:cs="Times New Roman"/>
          <w:sz w:val="24"/>
          <w:szCs w:val="24"/>
        </w:rPr>
        <w:t xml:space="preserve"> socialisation </w:t>
      </w:r>
      <w:r w:rsidR="00E462DE">
        <w:rPr>
          <w:rFonts w:ascii="Times New Roman" w:hAnsi="Times New Roman" w:cs="Times New Roman"/>
          <w:sz w:val="24"/>
          <w:szCs w:val="24"/>
        </w:rPr>
        <w:t xml:space="preserve">of children </w:t>
      </w:r>
      <w:r w:rsidR="006709D0" w:rsidRPr="00785E37">
        <w:rPr>
          <w:rFonts w:ascii="Times New Roman" w:hAnsi="Times New Roman" w:cs="Times New Roman"/>
          <w:sz w:val="24"/>
          <w:szCs w:val="24"/>
        </w:rPr>
        <w:t>and can foster</w:t>
      </w:r>
      <w:r w:rsidR="006709D0" w:rsidRPr="00785E37" w:rsidDel="00222BDE">
        <w:rPr>
          <w:rFonts w:ascii="Times New Roman" w:hAnsi="Times New Roman" w:cs="Times New Roman"/>
          <w:sz w:val="24"/>
          <w:szCs w:val="24"/>
        </w:rPr>
        <w:t xml:space="preserve"> </w:t>
      </w:r>
      <w:r w:rsidR="006709D0" w:rsidRPr="00785E37">
        <w:rPr>
          <w:rFonts w:ascii="Times New Roman" w:hAnsi="Times New Roman" w:cs="Times New Roman"/>
          <w:sz w:val="24"/>
          <w:szCs w:val="24"/>
        </w:rPr>
        <w:t>social cohesion</w:t>
      </w:r>
      <w:r w:rsidR="0088210F" w:rsidRPr="0088210F">
        <w:t xml:space="preserve"> </w:t>
      </w:r>
      <w:r w:rsidR="0088210F" w:rsidRPr="0088210F">
        <w:rPr>
          <w:rFonts w:ascii="Times New Roman" w:hAnsi="Times New Roman" w:cs="Times New Roman"/>
          <w:sz w:val="24"/>
          <w:szCs w:val="24"/>
        </w:rPr>
        <w:t xml:space="preserve">and mutual understanding between </w:t>
      </w:r>
      <w:r w:rsidR="001904C5">
        <w:rPr>
          <w:rFonts w:ascii="Times New Roman" w:hAnsi="Times New Roman" w:cs="Times New Roman"/>
          <w:sz w:val="24"/>
          <w:szCs w:val="24"/>
        </w:rPr>
        <w:t>third country nationals</w:t>
      </w:r>
      <w:r w:rsidR="0088210F" w:rsidRPr="0088210F">
        <w:rPr>
          <w:rFonts w:ascii="Times New Roman" w:hAnsi="Times New Roman" w:cs="Times New Roman"/>
          <w:sz w:val="24"/>
          <w:szCs w:val="24"/>
        </w:rPr>
        <w:t xml:space="preserve"> and the receiving societies</w:t>
      </w:r>
      <w:r w:rsidR="006709D0" w:rsidRPr="00785E37">
        <w:rPr>
          <w:rFonts w:ascii="Times New Roman" w:hAnsi="Times New Roman" w:cs="Times New Roman"/>
          <w:sz w:val="24"/>
          <w:szCs w:val="24"/>
        </w:rPr>
        <w:t xml:space="preserve">. </w:t>
      </w:r>
      <w:r w:rsidR="002712B6">
        <w:rPr>
          <w:rFonts w:ascii="Times New Roman" w:hAnsi="Times New Roman" w:cs="Times New Roman"/>
          <w:sz w:val="24"/>
          <w:szCs w:val="24"/>
        </w:rPr>
        <w:t xml:space="preserve">The question of introducing </w:t>
      </w:r>
      <w:r w:rsidR="002712B6" w:rsidRPr="00E64D8A">
        <w:rPr>
          <w:rFonts w:ascii="Times New Roman" w:hAnsi="Times New Roman" w:cs="Times New Roman"/>
          <w:sz w:val="24"/>
          <w:szCs w:val="24"/>
        </w:rPr>
        <w:t>civic education</w:t>
      </w:r>
      <w:r w:rsidR="002712B6">
        <w:rPr>
          <w:rFonts w:ascii="Times New Roman" w:hAnsi="Times New Roman" w:cs="Times New Roman"/>
          <w:sz w:val="24"/>
          <w:szCs w:val="24"/>
        </w:rPr>
        <w:t xml:space="preserve"> courses</w:t>
      </w:r>
      <w:r w:rsidR="002712B6" w:rsidRPr="00E64D8A">
        <w:rPr>
          <w:rFonts w:ascii="Times New Roman" w:hAnsi="Times New Roman" w:cs="Times New Roman"/>
          <w:sz w:val="24"/>
          <w:szCs w:val="24"/>
        </w:rPr>
        <w:t xml:space="preserve"> </w:t>
      </w:r>
      <w:r w:rsidR="002712B6">
        <w:rPr>
          <w:rFonts w:ascii="Times New Roman" w:hAnsi="Times New Roman" w:cs="Times New Roman"/>
          <w:sz w:val="24"/>
          <w:szCs w:val="24"/>
        </w:rPr>
        <w:t xml:space="preserve">in secondary </w:t>
      </w:r>
      <w:r w:rsidR="002712B6" w:rsidRPr="00E64D8A">
        <w:rPr>
          <w:rFonts w:ascii="Times New Roman" w:hAnsi="Times New Roman" w:cs="Times New Roman"/>
          <w:sz w:val="24"/>
          <w:szCs w:val="24"/>
        </w:rPr>
        <w:t>schools</w:t>
      </w:r>
      <w:r w:rsidR="002712B6">
        <w:rPr>
          <w:rFonts w:ascii="Times New Roman" w:hAnsi="Times New Roman" w:cs="Times New Roman"/>
          <w:sz w:val="24"/>
          <w:szCs w:val="24"/>
        </w:rPr>
        <w:t xml:space="preserve"> should be further explored</w:t>
      </w:r>
      <w:r w:rsidR="002712B6" w:rsidRPr="00E64D8A">
        <w:rPr>
          <w:rFonts w:ascii="Times New Roman" w:hAnsi="Times New Roman" w:cs="Times New Roman"/>
          <w:sz w:val="24"/>
          <w:szCs w:val="24"/>
        </w:rPr>
        <w:t>.</w:t>
      </w:r>
      <w:r w:rsidR="002712B6">
        <w:rPr>
          <w:rFonts w:ascii="Times New Roman" w:hAnsi="Times New Roman" w:cs="Times New Roman"/>
          <w:sz w:val="24"/>
          <w:szCs w:val="24"/>
        </w:rPr>
        <w:t xml:space="preserve"> </w:t>
      </w:r>
      <w:r w:rsidR="0088210F">
        <w:rPr>
          <w:rFonts w:ascii="Times New Roman" w:hAnsi="Times New Roman" w:cs="Times New Roman"/>
          <w:sz w:val="24"/>
          <w:szCs w:val="24"/>
        </w:rPr>
        <w:t>Non-</w:t>
      </w:r>
      <w:r w:rsidR="006709D0" w:rsidRPr="00785E37">
        <w:rPr>
          <w:rFonts w:ascii="Times New Roman" w:hAnsi="Times New Roman" w:cs="Times New Roman"/>
          <w:sz w:val="24"/>
          <w:szCs w:val="24"/>
        </w:rPr>
        <w:t>formal learning (e.g. in youth associations</w:t>
      </w:r>
      <w:r w:rsidR="0088210F">
        <w:rPr>
          <w:rFonts w:ascii="Times New Roman" w:hAnsi="Times New Roman" w:cs="Times New Roman"/>
          <w:sz w:val="24"/>
          <w:szCs w:val="24"/>
        </w:rPr>
        <w:t xml:space="preserve">, culture and </w:t>
      </w:r>
      <w:r w:rsidR="006709D0" w:rsidRPr="00785E37">
        <w:rPr>
          <w:rFonts w:ascii="Times New Roman" w:hAnsi="Times New Roman" w:cs="Times New Roman"/>
          <w:sz w:val="24"/>
          <w:szCs w:val="24"/>
        </w:rPr>
        <w:t xml:space="preserve">sport) </w:t>
      </w:r>
      <w:r w:rsidR="0088210F" w:rsidRPr="0088210F">
        <w:rPr>
          <w:rFonts w:ascii="Times New Roman" w:hAnsi="Times New Roman" w:cs="Times New Roman"/>
          <w:sz w:val="24"/>
          <w:szCs w:val="24"/>
        </w:rPr>
        <w:t xml:space="preserve">also has a key role in complementing </w:t>
      </w:r>
      <w:r w:rsidR="0088210F">
        <w:rPr>
          <w:rFonts w:ascii="Times New Roman" w:hAnsi="Times New Roman" w:cs="Times New Roman"/>
          <w:sz w:val="24"/>
          <w:szCs w:val="24"/>
        </w:rPr>
        <w:t>integration through</w:t>
      </w:r>
      <w:r w:rsidR="0088210F" w:rsidRPr="0088210F">
        <w:rPr>
          <w:rFonts w:ascii="Times New Roman" w:hAnsi="Times New Roman" w:cs="Times New Roman"/>
          <w:sz w:val="24"/>
          <w:szCs w:val="24"/>
        </w:rPr>
        <w:t xml:space="preserve"> formal education in schools or higher education institutions</w:t>
      </w:r>
      <w:r w:rsidR="006709D0" w:rsidRPr="00785E37">
        <w:rPr>
          <w:rFonts w:ascii="Times New Roman" w:hAnsi="Times New Roman" w:cs="Times New Roman"/>
          <w:sz w:val="24"/>
          <w:szCs w:val="24"/>
        </w:rPr>
        <w:t xml:space="preserve">. </w:t>
      </w:r>
    </w:p>
    <w:p w:rsidR="00E64D8A" w:rsidRPr="001478DE" w:rsidRDefault="000D3680" w:rsidP="00D72203">
      <w:pPr>
        <w:spacing w:after="120" w:line="240" w:lineRule="auto"/>
        <w:jc w:val="both"/>
        <w:rPr>
          <w:rFonts w:ascii="Times New Roman" w:hAnsi="Times New Roman" w:cs="Times New Roman"/>
          <w:sz w:val="24"/>
          <w:szCs w:val="24"/>
        </w:rPr>
      </w:pPr>
      <w:r w:rsidRPr="000D3680">
        <w:rPr>
          <w:rFonts w:ascii="Times New Roman" w:hAnsi="Times New Roman" w:cs="Times New Roman"/>
          <w:sz w:val="24"/>
          <w:szCs w:val="24"/>
        </w:rPr>
        <w:t>Under the New Skills Agenda for Europe, the Commission will propose measures to promote the upskilling of low-skilled and low-qualified persons</w:t>
      </w:r>
      <w:r w:rsidRPr="000D3680" w:rsidDel="0088210F">
        <w:rPr>
          <w:rFonts w:ascii="Times New Roman" w:hAnsi="Times New Roman" w:cs="Times New Roman"/>
          <w:sz w:val="24"/>
          <w:szCs w:val="24"/>
        </w:rPr>
        <w:t xml:space="preserve"> </w:t>
      </w:r>
      <w:r w:rsidRPr="000D3680">
        <w:rPr>
          <w:rFonts w:ascii="Times New Roman" w:hAnsi="Times New Roman" w:cs="Times New Roman"/>
          <w:sz w:val="24"/>
          <w:szCs w:val="24"/>
        </w:rPr>
        <w:t>which could be beneficial to third country nationals</w:t>
      </w:r>
      <w:r w:rsidRPr="000D3680">
        <w:rPr>
          <w:rFonts w:ascii="Times New Roman" w:hAnsi="Times New Roman" w:cs="Times New Roman"/>
          <w:sz w:val="24"/>
          <w:szCs w:val="24"/>
          <w:vertAlign w:val="superscript"/>
        </w:rPr>
        <w:footnoteReference w:id="29"/>
      </w:r>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286"/>
      </w:tblGrid>
      <w:tr w:rsidR="0090048B" w:rsidRPr="00785E37" w:rsidTr="0089165E">
        <w:tc>
          <w:tcPr>
            <w:tcW w:w="9286" w:type="dxa"/>
            <w:shd w:val="clear" w:color="auto" w:fill="F2F2F2" w:themeFill="background1" w:themeFillShade="F2"/>
          </w:tcPr>
          <w:p w:rsidR="0090048B" w:rsidRPr="00785E37" w:rsidRDefault="0090048B" w:rsidP="00D72203">
            <w:pPr>
              <w:spacing w:before="240" w:after="120"/>
              <w:jc w:val="both"/>
              <w:rPr>
                <w:rFonts w:ascii="Times New Roman" w:hAnsi="Times New Roman" w:cs="Times New Roman"/>
                <w:b/>
                <w:sz w:val="24"/>
                <w:szCs w:val="24"/>
              </w:rPr>
            </w:pPr>
            <w:r w:rsidRPr="00785E37">
              <w:rPr>
                <w:rFonts w:ascii="Times New Roman" w:hAnsi="Times New Roman" w:cs="Times New Roman"/>
                <w:b/>
                <w:sz w:val="24"/>
                <w:szCs w:val="24"/>
              </w:rPr>
              <w:t>The Commission will:</w:t>
            </w:r>
          </w:p>
          <w:p w:rsidR="007347F9" w:rsidRPr="00785E37" w:rsidRDefault="00ED2B46" w:rsidP="00D72203">
            <w:pPr>
              <w:pStyle w:val="ListParagraph"/>
              <w:numPr>
                <w:ilvl w:val="0"/>
                <w:numId w:val="5"/>
              </w:numPr>
              <w:spacing w:after="120"/>
              <w:ind w:left="426"/>
              <w:contextualSpacing w:val="0"/>
              <w:jc w:val="both"/>
              <w:rPr>
                <w:rFonts w:ascii="Times New Roman" w:hAnsi="Times New Roman" w:cs="Times New Roman"/>
                <w:sz w:val="24"/>
                <w:szCs w:val="24"/>
              </w:rPr>
            </w:pPr>
            <w:r w:rsidRPr="00785E37">
              <w:rPr>
                <w:rFonts w:ascii="Times New Roman" w:hAnsi="Times New Roman" w:cs="Times New Roman"/>
                <w:sz w:val="24"/>
                <w:szCs w:val="24"/>
              </w:rPr>
              <w:t>Provide online language assessment and learning for newly arrived</w:t>
            </w:r>
            <w:r w:rsidR="001904C5">
              <w:rPr>
                <w:rFonts w:ascii="Times New Roman" w:hAnsi="Times New Roman" w:cs="Times New Roman"/>
                <w:sz w:val="24"/>
                <w:szCs w:val="24"/>
              </w:rPr>
              <w:t xml:space="preserve"> third country nationals</w:t>
            </w:r>
            <w:r w:rsidRPr="00785E37">
              <w:rPr>
                <w:rFonts w:ascii="Times New Roman" w:hAnsi="Times New Roman" w:cs="Times New Roman"/>
                <w:sz w:val="24"/>
                <w:szCs w:val="24"/>
              </w:rPr>
              <w:t>, especially refugees, through the Erasmus+ online linguistic support (100.000 licences for online language courses available to refugees for a period of three years).</w:t>
            </w:r>
          </w:p>
          <w:p w:rsidR="0088210F" w:rsidRPr="0088210F" w:rsidRDefault="0088210F" w:rsidP="00D72203">
            <w:pPr>
              <w:numPr>
                <w:ilvl w:val="0"/>
                <w:numId w:val="5"/>
              </w:numPr>
              <w:spacing w:after="120"/>
              <w:ind w:left="425" w:hanging="357"/>
              <w:jc w:val="both"/>
              <w:rPr>
                <w:rFonts w:ascii="Times New Roman" w:hAnsi="Times New Roman" w:cs="Times New Roman"/>
                <w:sz w:val="24"/>
                <w:szCs w:val="24"/>
              </w:rPr>
            </w:pPr>
            <w:r w:rsidRPr="0088210F">
              <w:rPr>
                <w:rFonts w:ascii="Times New Roman" w:hAnsi="Times New Roman" w:cs="Times New Roman"/>
                <w:sz w:val="24"/>
                <w:szCs w:val="24"/>
              </w:rPr>
              <w:t xml:space="preserve">Support peer learning events on key policy measures such as welcome classes, skills and language assessment, support for unaccompanied children, intercultural </w:t>
            </w:r>
            <w:r>
              <w:rPr>
                <w:rFonts w:ascii="Times New Roman" w:hAnsi="Times New Roman" w:cs="Times New Roman"/>
                <w:sz w:val="24"/>
                <w:szCs w:val="24"/>
              </w:rPr>
              <w:t>awareness</w:t>
            </w:r>
            <w:r w:rsidRPr="0088210F">
              <w:rPr>
                <w:rFonts w:ascii="Times New Roman" w:hAnsi="Times New Roman" w:cs="Times New Roman"/>
                <w:sz w:val="24"/>
                <w:szCs w:val="24"/>
              </w:rPr>
              <w:t xml:space="preserve">, recognition of academic qualifications and integration into higher education. </w:t>
            </w:r>
          </w:p>
          <w:p w:rsidR="001F44F4" w:rsidRPr="00785E37" w:rsidRDefault="001F44F4" w:rsidP="00D72203">
            <w:pPr>
              <w:pStyle w:val="ListParagraph"/>
              <w:numPr>
                <w:ilvl w:val="0"/>
                <w:numId w:val="5"/>
              </w:numPr>
              <w:spacing w:after="120"/>
              <w:ind w:left="425" w:hanging="357"/>
              <w:contextualSpacing w:val="0"/>
              <w:jc w:val="both"/>
            </w:pPr>
            <w:r w:rsidRPr="00785E37">
              <w:rPr>
                <w:rFonts w:ascii="Times New Roman" w:hAnsi="Times New Roman" w:cs="Times New Roman"/>
                <w:sz w:val="24"/>
                <w:szCs w:val="24"/>
              </w:rPr>
              <w:t xml:space="preserve">Support the school community in promoting inclusive education and addressing specific needs of migrant learners through the COM online platform </w:t>
            </w:r>
            <w:hyperlink r:id="rId17" w:history="1">
              <w:r w:rsidRPr="00785E37">
                <w:rPr>
                  <w:rStyle w:val="Hyperlink"/>
                  <w:rFonts w:ascii="Times New Roman" w:hAnsi="Times New Roman" w:cs="Times New Roman"/>
                  <w:sz w:val="24"/>
                  <w:szCs w:val="24"/>
                </w:rPr>
                <w:t>School Education Gateway</w:t>
              </w:r>
            </w:hyperlink>
            <w:r w:rsidRPr="00785E37">
              <w:rPr>
                <w:rFonts w:ascii="Times New Roman" w:hAnsi="Times New Roman" w:cs="Times New Roman"/>
                <w:sz w:val="24"/>
                <w:szCs w:val="24"/>
              </w:rPr>
              <w:t xml:space="preserve">. </w:t>
            </w:r>
          </w:p>
          <w:p w:rsidR="007347F9" w:rsidRDefault="007347F9" w:rsidP="00D72203">
            <w:pPr>
              <w:pStyle w:val="ListParagraph"/>
              <w:numPr>
                <w:ilvl w:val="0"/>
                <w:numId w:val="5"/>
              </w:numPr>
              <w:spacing w:after="120"/>
              <w:ind w:left="425"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Remove barriers to the participation of </w:t>
            </w:r>
            <w:r w:rsidR="007B4159">
              <w:rPr>
                <w:rFonts w:ascii="Times New Roman" w:hAnsi="Times New Roman" w:cs="Times New Roman"/>
                <w:sz w:val="24"/>
                <w:szCs w:val="24"/>
              </w:rPr>
              <w:t xml:space="preserve">third country national </w:t>
            </w:r>
            <w:r w:rsidR="00FA4698">
              <w:rPr>
                <w:rFonts w:ascii="Times New Roman" w:hAnsi="Times New Roman" w:cs="Times New Roman"/>
                <w:sz w:val="24"/>
                <w:szCs w:val="24"/>
              </w:rPr>
              <w:t xml:space="preserve">girls and boys </w:t>
            </w:r>
            <w:r>
              <w:rPr>
                <w:rFonts w:ascii="Times New Roman" w:hAnsi="Times New Roman" w:cs="Times New Roman"/>
                <w:sz w:val="24"/>
                <w:szCs w:val="24"/>
              </w:rPr>
              <w:t>to early childhood education through</w:t>
            </w:r>
            <w:r w:rsidRPr="00785E37">
              <w:rPr>
                <w:rFonts w:ascii="Times New Roman" w:hAnsi="Times New Roman" w:cs="Times New Roman"/>
                <w:sz w:val="24"/>
                <w:szCs w:val="24"/>
              </w:rPr>
              <w:t xml:space="preserve"> the </w:t>
            </w:r>
            <w:r>
              <w:rPr>
                <w:rFonts w:ascii="Times New Roman" w:hAnsi="Times New Roman" w:cs="Times New Roman"/>
                <w:sz w:val="24"/>
                <w:szCs w:val="24"/>
              </w:rPr>
              <w:t xml:space="preserve">development of the </w:t>
            </w:r>
            <w:r w:rsidRPr="00785E37">
              <w:rPr>
                <w:rFonts w:ascii="Times New Roman" w:hAnsi="Times New Roman" w:cs="Times New Roman"/>
                <w:sz w:val="24"/>
                <w:szCs w:val="24"/>
              </w:rPr>
              <w:t>European Quality Framework for Early Childh</w:t>
            </w:r>
            <w:r>
              <w:rPr>
                <w:rFonts w:ascii="Times New Roman" w:hAnsi="Times New Roman" w:cs="Times New Roman"/>
                <w:sz w:val="24"/>
                <w:szCs w:val="24"/>
              </w:rPr>
              <w:t>ood Education and Care (ECEC)</w:t>
            </w:r>
            <w:r w:rsidR="0088210F">
              <w:rPr>
                <w:rFonts w:ascii="Times New Roman" w:hAnsi="Times New Roman" w:cs="Times New Roman"/>
                <w:sz w:val="24"/>
                <w:szCs w:val="24"/>
              </w:rPr>
              <w:t>, including assistance to</w:t>
            </w:r>
            <w:r w:rsidR="009554AB">
              <w:rPr>
                <w:rFonts w:ascii="Times New Roman" w:hAnsi="Times New Roman" w:cs="Times New Roman"/>
                <w:sz w:val="24"/>
                <w:szCs w:val="24"/>
              </w:rPr>
              <w:t xml:space="preserve"> </w:t>
            </w:r>
            <w:r w:rsidRPr="00785E37">
              <w:rPr>
                <w:rFonts w:ascii="Times New Roman" w:hAnsi="Times New Roman" w:cs="Times New Roman"/>
                <w:sz w:val="24"/>
                <w:szCs w:val="24"/>
              </w:rPr>
              <w:t>ECEC staff to respond to the specific situation of families</w:t>
            </w:r>
            <w:r>
              <w:rPr>
                <w:rFonts w:ascii="Times New Roman" w:hAnsi="Times New Roman" w:cs="Times New Roman"/>
                <w:sz w:val="24"/>
                <w:szCs w:val="24"/>
              </w:rPr>
              <w:t>.</w:t>
            </w:r>
          </w:p>
          <w:p w:rsidR="00D54E49" w:rsidRPr="00D54E49" w:rsidRDefault="00D54E49" w:rsidP="00D72203">
            <w:pPr>
              <w:pStyle w:val="ListParagraph"/>
              <w:numPr>
                <w:ilvl w:val="0"/>
                <w:numId w:val="5"/>
              </w:numPr>
              <w:spacing w:after="120"/>
              <w:ind w:left="425" w:hanging="357"/>
              <w:contextualSpacing w:val="0"/>
              <w:jc w:val="both"/>
              <w:rPr>
                <w:rFonts w:ascii="Times New Roman" w:hAnsi="Times New Roman" w:cs="Times New Roman"/>
                <w:sz w:val="24"/>
                <w:szCs w:val="24"/>
              </w:rPr>
            </w:pPr>
            <w:r w:rsidRPr="00196DB5">
              <w:rPr>
                <w:rFonts w:ascii="Times New Roman" w:hAnsi="Times New Roman" w:cs="Times New Roman"/>
                <w:sz w:val="24"/>
                <w:szCs w:val="24"/>
              </w:rPr>
              <w:t xml:space="preserve">Support the upskilling of low-skilled and low-qualified </w:t>
            </w:r>
            <w:r w:rsidR="001154A0" w:rsidRPr="001154A0">
              <w:rPr>
                <w:rFonts w:ascii="Times New Roman" w:hAnsi="Times New Roman" w:cs="Times New Roman"/>
                <w:sz w:val="24"/>
                <w:szCs w:val="24"/>
              </w:rPr>
              <w:t>persons in the context of the New Skills Agenda for Europe</w:t>
            </w:r>
            <w:r w:rsidR="00683A8E">
              <w:rPr>
                <w:rFonts w:ascii="Times New Roman" w:hAnsi="Times New Roman" w:cs="Times New Roman"/>
                <w:sz w:val="24"/>
                <w:szCs w:val="24"/>
              </w:rPr>
              <w:t>.</w:t>
            </w:r>
          </w:p>
          <w:p w:rsidR="0090048B" w:rsidRPr="00785E37" w:rsidRDefault="004B2363" w:rsidP="00D72203">
            <w:pPr>
              <w:spacing w:after="120"/>
              <w:rPr>
                <w:rFonts w:ascii="Times New Roman" w:hAnsi="Times New Roman" w:cs="Times New Roman"/>
                <w:b/>
                <w:sz w:val="24"/>
                <w:szCs w:val="24"/>
              </w:rPr>
            </w:pPr>
            <w:r>
              <w:rPr>
                <w:rFonts w:ascii="Times New Roman" w:hAnsi="Times New Roman" w:cs="Times New Roman"/>
                <w:b/>
                <w:sz w:val="24"/>
                <w:szCs w:val="24"/>
              </w:rPr>
              <w:t xml:space="preserve">In strengthening their integration policies, </w:t>
            </w:r>
            <w:r w:rsidRPr="00785E37">
              <w:rPr>
                <w:rFonts w:ascii="Times New Roman" w:hAnsi="Times New Roman" w:cs="Times New Roman"/>
                <w:b/>
                <w:sz w:val="24"/>
                <w:szCs w:val="24"/>
              </w:rPr>
              <w:t xml:space="preserve">Member States </w:t>
            </w:r>
            <w:r>
              <w:rPr>
                <w:rFonts w:ascii="Times New Roman" w:hAnsi="Times New Roman" w:cs="Times New Roman"/>
                <w:b/>
                <w:sz w:val="24"/>
                <w:szCs w:val="24"/>
              </w:rPr>
              <w:t>are encouraged to</w:t>
            </w:r>
            <w:r w:rsidR="002E10F4">
              <w:rPr>
                <w:rFonts w:ascii="Times New Roman" w:hAnsi="Times New Roman" w:cs="Times New Roman"/>
                <w:b/>
                <w:sz w:val="24"/>
                <w:szCs w:val="24"/>
              </w:rPr>
              <w:t>:</w:t>
            </w:r>
          </w:p>
          <w:p w:rsidR="001F44F4" w:rsidRPr="00785E37" w:rsidRDefault="001F44F4" w:rsidP="00D72203">
            <w:pPr>
              <w:pStyle w:val="ListParagraph"/>
              <w:numPr>
                <w:ilvl w:val="0"/>
                <w:numId w:val="5"/>
              </w:numPr>
              <w:spacing w:after="120"/>
              <w:ind w:left="425" w:hanging="357"/>
              <w:contextualSpacing w:val="0"/>
              <w:jc w:val="both"/>
              <w:rPr>
                <w:rFonts w:ascii="Times New Roman" w:hAnsi="Times New Roman" w:cs="Times New Roman"/>
                <w:b/>
                <w:sz w:val="24"/>
                <w:szCs w:val="24"/>
              </w:rPr>
            </w:pPr>
            <w:r w:rsidRPr="00785E37">
              <w:rPr>
                <w:rFonts w:ascii="Times New Roman" w:hAnsi="Times New Roman" w:cs="Times New Roman"/>
                <w:sz w:val="24"/>
                <w:szCs w:val="24"/>
              </w:rPr>
              <w:t>Equip teachers and school staff with the skills needed to manage diversity and promote the recruitment of teachers with a migrant background</w:t>
            </w:r>
            <w:r w:rsidR="00AD2014">
              <w:rPr>
                <w:rFonts w:ascii="Times New Roman" w:hAnsi="Times New Roman" w:cs="Times New Roman"/>
                <w:sz w:val="24"/>
                <w:szCs w:val="24"/>
              </w:rPr>
              <w:t>.</w:t>
            </w:r>
          </w:p>
          <w:p w:rsidR="0090048B" w:rsidRPr="00785E37" w:rsidRDefault="001F44F4" w:rsidP="00D72203">
            <w:pPr>
              <w:pStyle w:val="ListParagraph"/>
              <w:numPr>
                <w:ilvl w:val="0"/>
                <w:numId w:val="5"/>
              </w:numPr>
              <w:spacing w:after="120"/>
              <w:ind w:left="425" w:hanging="357"/>
              <w:contextualSpacing w:val="0"/>
              <w:jc w:val="both"/>
              <w:rPr>
                <w:rFonts w:ascii="Times New Roman" w:hAnsi="Times New Roman" w:cs="Times New Roman"/>
                <w:b/>
                <w:sz w:val="24"/>
                <w:szCs w:val="24"/>
              </w:rPr>
            </w:pPr>
            <w:r w:rsidRPr="00785E37">
              <w:rPr>
                <w:rFonts w:ascii="Times New Roman" w:hAnsi="Times New Roman" w:cs="Times New Roman"/>
                <w:sz w:val="24"/>
                <w:szCs w:val="24"/>
              </w:rPr>
              <w:t>Promote</w:t>
            </w:r>
            <w:r w:rsidR="009A473F">
              <w:rPr>
                <w:rFonts w:ascii="Times New Roman" w:hAnsi="Times New Roman" w:cs="Times New Roman"/>
                <w:sz w:val="24"/>
                <w:szCs w:val="24"/>
              </w:rPr>
              <w:t xml:space="preserve"> and support</w:t>
            </w:r>
            <w:r w:rsidRPr="00785E37">
              <w:rPr>
                <w:rFonts w:ascii="Times New Roman" w:hAnsi="Times New Roman" w:cs="Times New Roman"/>
                <w:sz w:val="24"/>
                <w:szCs w:val="24"/>
              </w:rPr>
              <w:t xml:space="preserve"> the participation of migrants' children</w:t>
            </w:r>
            <w:r w:rsidR="0024352B">
              <w:rPr>
                <w:rFonts w:ascii="Times New Roman" w:hAnsi="Times New Roman" w:cs="Times New Roman"/>
                <w:sz w:val="24"/>
                <w:szCs w:val="24"/>
              </w:rPr>
              <w:t xml:space="preserve"> </w:t>
            </w:r>
            <w:r w:rsidRPr="00785E37">
              <w:rPr>
                <w:rFonts w:ascii="Times New Roman" w:hAnsi="Times New Roman" w:cs="Times New Roman"/>
                <w:sz w:val="24"/>
                <w:szCs w:val="24"/>
              </w:rPr>
              <w:t>in early childhood education</w:t>
            </w:r>
            <w:r w:rsidR="006B5103">
              <w:rPr>
                <w:rFonts w:ascii="Times New Roman" w:hAnsi="Times New Roman" w:cs="Times New Roman"/>
                <w:sz w:val="24"/>
                <w:szCs w:val="24"/>
              </w:rPr>
              <w:t xml:space="preserve"> and care</w:t>
            </w:r>
            <w:r w:rsidR="00AD2014">
              <w:rPr>
                <w:rFonts w:ascii="Times New Roman" w:hAnsi="Times New Roman" w:cs="Times New Roman"/>
                <w:sz w:val="24"/>
                <w:szCs w:val="24"/>
              </w:rPr>
              <w:t>.</w:t>
            </w:r>
          </w:p>
        </w:tc>
      </w:tr>
    </w:tbl>
    <w:p w:rsidR="00F0771E" w:rsidRDefault="00F0771E" w:rsidP="00D72203">
      <w:pPr>
        <w:pStyle w:val="Heading3"/>
        <w:spacing w:line="240" w:lineRule="auto"/>
      </w:pPr>
    </w:p>
    <w:p w:rsidR="00F2355F" w:rsidRPr="004707C7" w:rsidRDefault="006954C8" w:rsidP="00D72203">
      <w:pPr>
        <w:pStyle w:val="Heading3"/>
        <w:spacing w:line="240" w:lineRule="auto"/>
      </w:pPr>
      <w:r w:rsidRPr="00CA554D">
        <w:t>4.</w:t>
      </w:r>
      <w:r w:rsidR="002316EE">
        <w:t>1.3</w:t>
      </w:r>
      <w:r w:rsidRPr="004707C7">
        <w:t xml:space="preserve"> </w:t>
      </w:r>
      <w:r w:rsidR="00F2355F" w:rsidRPr="004707C7">
        <w:t>Labour Market</w:t>
      </w:r>
      <w:r w:rsidR="00F348D2">
        <w:t xml:space="preserve"> </w:t>
      </w:r>
      <w:r w:rsidR="004B2363">
        <w:t xml:space="preserve">Integration </w:t>
      </w:r>
      <w:r w:rsidR="00F348D2">
        <w:t xml:space="preserve">and </w:t>
      </w:r>
      <w:r w:rsidR="00045D55">
        <w:t xml:space="preserve">access to </w:t>
      </w:r>
      <w:r w:rsidR="00F348D2">
        <w:t>Vocational Training</w:t>
      </w:r>
      <w:r w:rsidR="00001F2B">
        <w:t xml:space="preserve"> </w:t>
      </w:r>
    </w:p>
    <w:p w:rsidR="001D5B45" w:rsidRPr="00053234" w:rsidRDefault="00B37279" w:rsidP="00D72203">
      <w:pPr>
        <w:spacing w:after="120" w:line="240" w:lineRule="auto"/>
        <w:jc w:val="both"/>
        <w:rPr>
          <w:rFonts w:ascii="Times New Roman" w:hAnsi="Times New Roman" w:cs="Times New Roman"/>
          <w:sz w:val="24"/>
          <w:szCs w:val="24"/>
        </w:rPr>
      </w:pPr>
      <w:r w:rsidRPr="00053234">
        <w:rPr>
          <w:rFonts w:ascii="Times New Roman" w:hAnsi="Times New Roman" w:cs="Times New Roman"/>
          <w:sz w:val="24"/>
          <w:szCs w:val="24"/>
        </w:rPr>
        <w:t xml:space="preserve">Employment is a </w:t>
      </w:r>
      <w:r w:rsidR="00DC7E8F" w:rsidRPr="00053234">
        <w:rPr>
          <w:rFonts w:ascii="Times New Roman" w:hAnsi="Times New Roman" w:cs="Times New Roman"/>
          <w:sz w:val="24"/>
          <w:szCs w:val="24"/>
        </w:rPr>
        <w:t xml:space="preserve">core </w:t>
      </w:r>
      <w:r w:rsidRPr="00053234">
        <w:rPr>
          <w:rFonts w:ascii="Times New Roman" w:hAnsi="Times New Roman" w:cs="Times New Roman"/>
          <w:sz w:val="24"/>
          <w:szCs w:val="24"/>
        </w:rPr>
        <w:t>part of the integration process</w:t>
      </w:r>
      <w:r w:rsidR="00E913EE" w:rsidRPr="00053234">
        <w:rPr>
          <w:rFonts w:ascii="Times New Roman" w:hAnsi="Times New Roman" w:cs="Times New Roman"/>
          <w:sz w:val="24"/>
          <w:szCs w:val="24"/>
        </w:rPr>
        <w:t xml:space="preserve">. </w:t>
      </w:r>
      <w:r w:rsidR="001D5B45" w:rsidRPr="00053234">
        <w:rPr>
          <w:rFonts w:ascii="Times New Roman" w:hAnsi="Times New Roman" w:cs="Times New Roman"/>
          <w:sz w:val="24"/>
          <w:szCs w:val="24"/>
        </w:rPr>
        <w:t xml:space="preserve">Finding a job is fundamental to becoming part of the host country’s economic and social </w:t>
      </w:r>
      <w:r w:rsidR="00E85D13" w:rsidRPr="00053234">
        <w:rPr>
          <w:rFonts w:ascii="Times New Roman" w:hAnsi="Times New Roman" w:cs="Times New Roman"/>
          <w:sz w:val="24"/>
          <w:szCs w:val="24"/>
        </w:rPr>
        <w:t>life</w:t>
      </w:r>
      <w:r w:rsidR="007B4159">
        <w:rPr>
          <w:rFonts w:ascii="Times New Roman" w:hAnsi="Times New Roman" w:cs="Times New Roman"/>
          <w:sz w:val="24"/>
          <w:szCs w:val="24"/>
        </w:rPr>
        <w:t>,</w:t>
      </w:r>
      <w:r w:rsidR="00E85D13" w:rsidRPr="00053234">
        <w:rPr>
          <w:rFonts w:ascii="Times New Roman" w:hAnsi="Times New Roman" w:cs="Times New Roman"/>
          <w:sz w:val="24"/>
          <w:szCs w:val="24"/>
        </w:rPr>
        <w:t xml:space="preserve"> </w:t>
      </w:r>
      <w:r w:rsidR="001D5B45" w:rsidRPr="00053234">
        <w:rPr>
          <w:rFonts w:ascii="Times New Roman" w:hAnsi="Times New Roman" w:cs="Times New Roman"/>
          <w:sz w:val="24"/>
          <w:szCs w:val="24"/>
        </w:rPr>
        <w:t>ensuring access to decent accommodation and living conditions as well as economic inclusion. Timely and full labour market integration can also help to meet the growing needs for specific skills in the EU as well as to enhance the sustainability of the welfare systems against the background of an ageing population and workforce.</w:t>
      </w:r>
      <w:r w:rsidR="003562B9">
        <w:rPr>
          <w:rFonts w:ascii="Times New Roman" w:hAnsi="Times New Roman" w:cs="Times New Roman"/>
          <w:sz w:val="24"/>
          <w:szCs w:val="24"/>
        </w:rPr>
        <w:t xml:space="preserve"> In fact, e</w:t>
      </w:r>
      <w:r w:rsidR="003562B9" w:rsidRPr="003562B9">
        <w:rPr>
          <w:rFonts w:ascii="Times New Roman" w:hAnsi="Times New Roman" w:cs="Times New Roman"/>
          <w:sz w:val="24"/>
          <w:szCs w:val="24"/>
        </w:rPr>
        <w:t xml:space="preserve">mployment is usually the single most important determinant of </w:t>
      </w:r>
      <w:r w:rsidR="003562B9">
        <w:rPr>
          <w:rFonts w:ascii="Times New Roman" w:hAnsi="Times New Roman" w:cs="Times New Roman"/>
          <w:sz w:val="24"/>
          <w:szCs w:val="24"/>
        </w:rPr>
        <w:t>third country nationals'</w:t>
      </w:r>
      <w:r w:rsidR="003562B9" w:rsidRPr="003562B9">
        <w:rPr>
          <w:rFonts w:ascii="Times New Roman" w:hAnsi="Times New Roman" w:cs="Times New Roman"/>
          <w:sz w:val="24"/>
          <w:szCs w:val="24"/>
        </w:rPr>
        <w:t xml:space="preserve"> </w:t>
      </w:r>
      <w:r w:rsidR="003562B9">
        <w:rPr>
          <w:rFonts w:ascii="Times New Roman" w:hAnsi="Times New Roman" w:cs="Times New Roman"/>
          <w:sz w:val="24"/>
          <w:szCs w:val="24"/>
        </w:rPr>
        <w:t xml:space="preserve">overall </w:t>
      </w:r>
      <w:r w:rsidR="003562B9" w:rsidRPr="003562B9">
        <w:rPr>
          <w:rFonts w:ascii="Times New Roman" w:hAnsi="Times New Roman" w:cs="Times New Roman"/>
          <w:sz w:val="24"/>
          <w:szCs w:val="24"/>
        </w:rPr>
        <w:t>net fiscal contribution.</w:t>
      </w:r>
      <w:r w:rsidR="003562B9">
        <w:rPr>
          <w:rStyle w:val="FootnoteReference"/>
          <w:rFonts w:ascii="Times New Roman" w:hAnsi="Times New Roman" w:cs="Times New Roman"/>
          <w:sz w:val="24"/>
          <w:szCs w:val="24"/>
        </w:rPr>
        <w:footnoteReference w:id="30"/>
      </w:r>
      <w:r w:rsidR="001D5B45" w:rsidRPr="00053234">
        <w:rPr>
          <w:rFonts w:ascii="Times New Roman" w:hAnsi="Times New Roman" w:cs="Times New Roman"/>
          <w:sz w:val="24"/>
          <w:szCs w:val="24"/>
        </w:rPr>
        <w:t xml:space="preserve"> </w:t>
      </w:r>
      <w:r w:rsidR="00396446" w:rsidRPr="00053234">
        <w:rPr>
          <w:rFonts w:ascii="Times New Roman" w:hAnsi="Times New Roman" w:cs="Times New Roman"/>
          <w:sz w:val="24"/>
          <w:szCs w:val="24"/>
        </w:rPr>
        <w:t>Supporting entrepreneurship</w:t>
      </w:r>
      <w:r w:rsidR="00E85D13" w:rsidRPr="00053234">
        <w:rPr>
          <w:rFonts w:ascii="Times New Roman" w:hAnsi="Times New Roman" w:cs="Times New Roman"/>
          <w:sz w:val="24"/>
          <w:szCs w:val="24"/>
        </w:rPr>
        <w:t xml:space="preserve">, </w:t>
      </w:r>
      <w:r w:rsidR="00396446" w:rsidRPr="00053234">
        <w:rPr>
          <w:rFonts w:ascii="Times New Roman" w:hAnsi="Times New Roman" w:cs="Times New Roman"/>
          <w:sz w:val="24"/>
          <w:szCs w:val="24"/>
        </w:rPr>
        <w:t xml:space="preserve">including through </w:t>
      </w:r>
      <w:r w:rsidR="009A442A">
        <w:rPr>
          <w:rFonts w:ascii="Times New Roman" w:hAnsi="Times New Roman" w:cs="Times New Roman"/>
          <w:sz w:val="24"/>
          <w:szCs w:val="24"/>
        </w:rPr>
        <w:t xml:space="preserve">access to </w:t>
      </w:r>
      <w:r w:rsidR="007B4159">
        <w:rPr>
          <w:rFonts w:ascii="Times New Roman" w:hAnsi="Times New Roman" w:cs="Times New Roman"/>
          <w:sz w:val="24"/>
          <w:szCs w:val="24"/>
        </w:rPr>
        <w:t xml:space="preserve">existing </w:t>
      </w:r>
      <w:r w:rsidR="00396446" w:rsidRPr="00053234">
        <w:rPr>
          <w:rFonts w:ascii="Times New Roman" w:hAnsi="Times New Roman" w:cs="Times New Roman"/>
          <w:sz w:val="24"/>
          <w:szCs w:val="24"/>
        </w:rPr>
        <w:t>micro-credit assistance</w:t>
      </w:r>
      <w:r w:rsidR="009A442A">
        <w:rPr>
          <w:rFonts w:ascii="Times New Roman" w:hAnsi="Times New Roman" w:cs="Times New Roman"/>
          <w:sz w:val="24"/>
          <w:szCs w:val="24"/>
        </w:rPr>
        <w:t xml:space="preserve"> schemes</w:t>
      </w:r>
      <w:r w:rsidR="00396446" w:rsidRPr="00053234">
        <w:rPr>
          <w:rFonts w:ascii="Times New Roman" w:hAnsi="Times New Roman" w:cs="Times New Roman"/>
          <w:sz w:val="24"/>
          <w:szCs w:val="24"/>
        </w:rPr>
        <w:t>, is also a vital channel to foster</w:t>
      </w:r>
      <w:r w:rsidR="001904C5">
        <w:rPr>
          <w:rFonts w:ascii="Times New Roman" w:hAnsi="Times New Roman" w:cs="Times New Roman"/>
          <w:sz w:val="24"/>
          <w:szCs w:val="24"/>
        </w:rPr>
        <w:t xml:space="preserve"> third country nationals</w:t>
      </w:r>
      <w:r w:rsidR="00396446" w:rsidRPr="00053234">
        <w:rPr>
          <w:rFonts w:ascii="Times New Roman" w:hAnsi="Times New Roman" w:cs="Times New Roman"/>
          <w:sz w:val="24"/>
          <w:szCs w:val="24"/>
        </w:rPr>
        <w:t>’ contribution to economy and society as a whole.</w:t>
      </w:r>
    </w:p>
    <w:p w:rsidR="001D5B45" w:rsidRPr="00785E37" w:rsidRDefault="001D5B45" w:rsidP="00D72203">
      <w:pPr>
        <w:spacing w:after="120" w:line="240" w:lineRule="auto"/>
        <w:jc w:val="both"/>
        <w:rPr>
          <w:rFonts w:ascii="Times New Roman" w:hAnsi="Times New Roman" w:cs="Times New Roman"/>
          <w:sz w:val="24"/>
          <w:szCs w:val="24"/>
        </w:rPr>
      </w:pPr>
      <w:r w:rsidRPr="00785E37">
        <w:rPr>
          <w:rFonts w:ascii="Times New Roman" w:hAnsi="Times New Roman" w:cs="Times New Roman"/>
          <w:sz w:val="24"/>
          <w:szCs w:val="24"/>
        </w:rPr>
        <w:t xml:space="preserve">However, </w:t>
      </w:r>
      <w:r w:rsidR="00044607">
        <w:rPr>
          <w:rFonts w:ascii="Times New Roman" w:hAnsi="Times New Roman" w:cs="Times New Roman"/>
          <w:sz w:val="24"/>
          <w:szCs w:val="24"/>
        </w:rPr>
        <w:t>third-</w:t>
      </w:r>
      <w:r w:rsidR="006932E3">
        <w:rPr>
          <w:rFonts w:ascii="Times New Roman" w:hAnsi="Times New Roman" w:cs="Times New Roman"/>
          <w:sz w:val="24"/>
          <w:szCs w:val="24"/>
        </w:rPr>
        <w:t xml:space="preserve">country </w:t>
      </w:r>
      <w:r w:rsidR="00E826DD">
        <w:rPr>
          <w:rFonts w:ascii="Times New Roman" w:hAnsi="Times New Roman" w:cs="Times New Roman"/>
          <w:sz w:val="24"/>
          <w:szCs w:val="24"/>
        </w:rPr>
        <w:t>nationals</w:t>
      </w:r>
      <w:r>
        <w:rPr>
          <w:rFonts w:ascii="Times New Roman" w:hAnsi="Times New Roman" w:cs="Times New Roman"/>
          <w:sz w:val="24"/>
          <w:szCs w:val="24"/>
        </w:rPr>
        <w:t>’</w:t>
      </w:r>
      <w:r w:rsidRPr="00785E37">
        <w:rPr>
          <w:rFonts w:ascii="Times New Roman" w:hAnsi="Times New Roman" w:cs="Times New Roman"/>
          <w:sz w:val="24"/>
          <w:szCs w:val="24"/>
        </w:rPr>
        <w:t xml:space="preserve"> employment rate</w:t>
      </w:r>
      <w:r w:rsidR="00303D75">
        <w:rPr>
          <w:rFonts w:ascii="Times New Roman" w:hAnsi="Times New Roman" w:cs="Times New Roman"/>
          <w:sz w:val="24"/>
          <w:szCs w:val="24"/>
        </w:rPr>
        <w:t>s</w:t>
      </w:r>
      <w:r w:rsidRPr="00785E37">
        <w:rPr>
          <w:rFonts w:ascii="Times New Roman" w:hAnsi="Times New Roman" w:cs="Times New Roman"/>
          <w:sz w:val="24"/>
          <w:szCs w:val="24"/>
        </w:rPr>
        <w:t xml:space="preserve"> remain below</w:t>
      </w:r>
      <w:r w:rsidR="00303D75">
        <w:rPr>
          <w:rFonts w:ascii="Times New Roman" w:hAnsi="Times New Roman" w:cs="Times New Roman"/>
          <w:sz w:val="24"/>
          <w:szCs w:val="24"/>
        </w:rPr>
        <w:t xml:space="preserve"> the</w:t>
      </w:r>
      <w:r w:rsidRPr="00785E37">
        <w:rPr>
          <w:rFonts w:ascii="Times New Roman" w:hAnsi="Times New Roman" w:cs="Times New Roman"/>
          <w:sz w:val="24"/>
          <w:szCs w:val="24"/>
        </w:rPr>
        <w:t xml:space="preserve"> average of host-country citizens in most Member States.</w:t>
      </w:r>
      <w:r w:rsidR="003562B9">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w:t>
      </w:r>
      <w:r w:rsidR="00BE512F">
        <w:rPr>
          <w:rFonts w:ascii="Times New Roman" w:hAnsi="Times New Roman" w:cs="Times New Roman"/>
          <w:sz w:val="24"/>
          <w:szCs w:val="24"/>
        </w:rPr>
        <w:t xml:space="preserve">Many </w:t>
      </w:r>
      <w:r w:rsidR="005651F1">
        <w:rPr>
          <w:rFonts w:ascii="Times New Roman" w:hAnsi="Times New Roman" w:cs="Times New Roman"/>
          <w:sz w:val="24"/>
          <w:szCs w:val="24"/>
        </w:rPr>
        <w:t xml:space="preserve">third-country </w:t>
      </w:r>
      <w:r w:rsidR="00471D91">
        <w:rPr>
          <w:rFonts w:ascii="Times New Roman" w:hAnsi="Times New Roman" w:cs="Times New Roman"/>
          <w:sz w:val="24"/>
          <w:szCs w:val="24"/>
        </w:rPr>
        <w:t xml:space="preserve">nationals </w:t>
      </w:r>
      <w:r w:rsidR="00BE512F">
        <w:rPr>
          <w:rFonts w:ascii="Times New Roman" w:hAnsi="Times New Roman" w:cs="Times New Roman"/>
          <w:sz w:val="24"/>
          <w:szCs w:val="24"/>
        </w:rPr>
        <w:t>are overqualified</w:t>
      </w:r>
      <w:r w:rsidR="00E14C2C">
        <w:rPr>
          <w:rFonts w:ascii="Times New Roman" w:hAnsi="Times New Roman" w:cs="Times New Roman"/>
          <w:sz w:val="24"/>
          <w:szCs w:val="24"/>
        </w:rPr>
        <w:t xml:space="preserve"> or overskilled</w:t>
      </w:r>
      <w:r w:rsidR="00BE512F">
        <w:rPr>
          <w:rFonts w:ascii="Times New Roman" w:hAnsi="Times New Roman" w:cs="Times New Roman"/>
          <w:sz w:val="24"/>
          <w:szCs w:val="24"/>
        </w:rPr>
        <w:t xml:space="preserve"> for their jobs or work in </w:t>
      </w:r>
      <w:r w:rsidR="00303D75">
        <w:rPr>
          <w:rFonts w:ascii="Times New Roman" w:hAnsi="Times New Roman" w:cs="Times New Roman"/>
          <w:sz w:val="24"/>
          <w:szCs w:val="24"/>
        </w:rPr>
        <w:t xml:space="preserve">less favourable </w:t>
      </w:r>
      <w:r w:rsidR="00BE512F">
        <w:rPr>
          <w:rFonts w:ascii="Times New Roman" w:hAnsi="Times New Roman" w:cs="Times New Roman"/>
          <w:sz w:val="24"/>
          <w:szCs w:val="24"/>
        </w:rPr>
        <w:t>conditions when it comes to wages, employment protection, over-representation in certain sectors and career prospects</w:t>
      </w:r>
      <w:r w:rsidR="00BE512F" w:rsidRPr="00785E37">
        <w:rPr>
          <w:rStyle w:val="FootnoteReference"/>
          <w:rFonts w:ascii="Times New Roman" w:hAnsi="Times New Roman" w:cs="Times New Roman"/>
          <w:sz w:val="24"/>
          <w:szCs w:val="24"/>
        </w:rPr>
        <w:footnoteReference w:id="32"/>
      </w:r>
      <w:r w:rsidR="00BE512F" w:rsidRPr="00785E37">
        <w:rPr>
          <w:rFonts w:ascii="Times New Roman" w:hAnsi="Times New Roman" w:cs="Times New Roman"/>
          <w:sz w:val="24"/>
          <w:szCs w:val="24"/>
        </w:rPr>
        <w:t>.</w:t>
      </w:r>
      <w:r w:rsidR="00BE512F">
        <w:rPr>
          <w:rFonts w:ascii="Times New Roman" w:hAnsi="Times New Roman" w:cs="Times New Roman"/>
          <w:sz w:val="24"/>
          <w:szCs w:val="24"/>
        </w:rPr>
        <w:t xml:space="preserve"> </w:t>
      </w:r>
      <w:r w:rsidR="007B4159">
        <w:rPr>
          <w:rFonts w:ascii="Times New Roman" w:hAnsi="Times New Roman" w:cs="Times New Roman"/>
          <w:sz w:val="24"/>
          <w:szCs w:val="24"/>
        </w:rPr>
        <w:t>W</w:t>
      </w:r>
      <w:r w:rsidRPr="00785E37">
        <w:rPr>
          <w:rFonts w:ascii="Times New Roman" w:hAnsi="Times New Roman" w:cs="Times New Roman"/>
          <w:sz w:val="24"/>
          <w:szCs w:val="24"/>
        </w:rPr>
        <w:t>omen tend to have particularly low employment and activity rates</w:t>
      </w:r>
      <w:r w:rsidRPr="00785E37">
        <w:rPr>
          <w:rStyle w:val="FootnoteReference"/>
          <w:rFonts w:ascii="Times New Roman" w:hAnsi="Times New Roman" w:cs="Times New Roman"/>
          <w:sz w:val="24"/>
          <w:szCs w:val="24"/>
        </w:rPr>
        <w:footnoteReference w:id="33"/>
      </w:r>
      <w:r w:rsidR="00F0771E">
        <w:rPr>
          <w:rFonts w:ascii="Times New Roman" w:hAnsi="Times New Roman" w:cs="Times New Roman"/>
          <w:sz w:val="24"/>
          <w:szCs w:val="24"/>
        </w:rPr>
        <w:t xml:space="preserve"> </w:t>
      </w:r>
      <w:r>
        <w:rPr>
          <w:rFonts w:ascii="Times New Roman" w:hAnsi="Times New Roman" w:cs="Times New Roman"/>
          <w:sz w:val="24"/>
          <w:szCs w:val="24"/>
        </w:rPr>
        <w:t>and</w:t>
      </w:r>
      <w:r w:rsidRPr="00785E37">
        <w:rPr>
          <w:rFonts w:ascii="Times New Roman" w:hAnsi="Times New Roman" w:cs="Times New Roman"/>
          <w:sz w:val="24"/>
          <w:szCs w:val="24"/>
        </w:rPr>
        <w:t xml:space="preserve"> a special focus on </w:t>
      </w:r>
      <w:r>
        <w:rPr>
          <w:rFonts w:ascii="Times New Roman" w:hAnsi="Times New Roman" w:cs="Times New Roman"/>
          <w:sz w:val="24"/>
          <w:szCs w:val="24"/>
        </w:rPr>
        <w:t xml:space="preserve">their </w:t>
      </w:r>
      <w:r w:rsidRPr="00785E37">
        <w:rPr>
          <w:rFonts w:ascii="Times New Roman" w:hAnsi="Times New Roman" w:cs="Times New Roman"/>
          <w:sz w:val="24"/>
          <w:szCs w:val="24"/>
        </w:rPr>
        <w:t>labour market integration is</w:t>
      </w:r>
      <w:r>
        <w:rPr>
          <w:rFonts w:ascii="Times New Roman" w:hAnsi="Times New Roman" w:cs="Times New Roman"/>
          <w:sz w:val="24"/>
          <w:szCs w:val="24"/>
        </w:rPr>
        <w:t xml:space="preserve"> therefore</w:t>
      </w:r>
      <w:r w:rsidRPr="00785E37">
        <w:rPr>
          <w:rFonts w:ascii="Times New Roman" w:hAnsi="Times New Roman" w:cs="Times New Roman"/>
          <w:sz w:val="24"/>
          <w:szCs w:val="24"/>
        </w:rPr>
        <w:t xml:space="preserve"> indispensable. </w:t>
      </w:r>
    </w:p>
    <w:p w:rsidR="00BE512F" w:rsidRPr="00053234" w:rsidRDefault="00BE512F" w:rsidP="00D72203">
      <w:pPr>
        <w:spacing w:after="120" w:line="240" w:lineRule="auto"/>
        <w:jc w:val="both"/>
        <w:rPr>
          <w:rFonts w:ascii="Times New Roman" w:hAnsi="Times New Roman" w:cs="Times New Roman"/>
          <w:sz w:val="24"/>
          <w:szCs w:val="24"/>
        </w:rPr>
      </w:pPr>
      <w:r w:rsidRPr="00053234">
        <w:rPr>
          <w:rFonts w:ascii="Times New Roman" w:hAnsi="Times New Roman" w:cs="Times New Roman"/>
          <w:sz w:val="24"/>
          <w:szCs w:val="24"/>
        </w:rPr>
        <w:t xml:space="preserve">Facilitating validation of skills and recognition of qualifications is crucial to ensure that </w:t>
      </w:r>
      <w:r w:rsidR="001904C5">
        <w:rPr>
          <w:rFonts w:ascii="Times New Roman" w:hAnsi="Times New Roman" w:cs="Times New Roman"/>
          <w:sz w:val="24"/>
          <w:szCs w:val="24"/>
        </w:rPr>
        <w:t>individuals</w:t>
      </w:r>
      <w:r w:rsidR="00045D55" w:rsidRPr="00053234">
        <w:rPr>
          <w:rFonts w:ascii="Times New Roman" w:hAnsi="Times New Roman" w:cs="Times New Roman"/>
          <w:sz w:val="24"/>
          <w:szCs w:val="24"/>
        </w:rPr>
        <w:t>'</w:t>
      </w:r>
      <w:r w:rsidRPr="00053234">
        <w:rPr>
          <w:rFonts w:ascii="Times New Roman" w:hAnsi="Times New Roman" w:cs="Times New Roman"/>
          <w:sz w:val="24"/>
          <w:szCs w:val="24"/>
        </w:rPr>
        <w:t xml:space="preserve"> skills are used to their full potential. This is particularly important for refugees, who may not have necessary documentary evidence of their previous learning and qualifications, may have had their education interrupted or may not have participated in formal education. </w:t>
      </w:r>
    </w:p>
    <w:p w:rsidR="00FA6F90" w:rsidRPr="00053234" w:rsidRDefault="00831044" w:rsidP="00D72203">
      <w:pPr>
        <w:spacing w:after="120" w:line="240" w:lineRule="auto"/>
        <w:jc w:val="both"/>
        <w:rPr>
          <w:rFonts w:ascii="Times New Roman" w:hAnsi="Times New Roman" w:cs="Times New Roman"/>
          <w:sz w:val="24"/>
          <w:szCs w:val="24"/>
        </w:rPr>
      </w:pPr>
      <w:r w:rsidRPr="00053234">
        <w:rPr>
          <w:rFonts w:ascii="Times New Roman" w:hAnsi="Times New Roman" w:cs="Times New Roman"/>
          <w:sz w:val="24"/>
          <w:szCs w:val="24"/>
        </w:rPr>
        <w:t>At</w:t>
      </w:r>
      <w:r w:rsidR="00FA6F90" w:rsidRPr="00053234">
        <w:rPr>
          <w:rFonts w:ascii="Times New Roman" w:hAnsi="Times New Roman" w:cs="Times New Roman"/>
          <w:sz w:val="24"/>
          <w:szCs w:val="24"/>
        </w:rPr>
        <w:t xml:space="preserve"> the Tripartite Social Summit</w:t>
      </w:r>
      <w:r w:rsidR="00FA6F90" w:rsidRPr="00053234">
        <w:rPr>
          <w:rFonts w:ascii="Times New Roman" w:hAnsi="Times New Roman" w:cs="Times New Roman"/>
          <w:sz w:val="24"/>
          <w:szCs w:val="24"/>
          <w:vertAlign w:val="superscript"/>
        </w:rPr>
        <w:footnoteReference w:id="34"/>
      </w:r>
      <w:r w:rsidR="00FA6F90" w:rsidRPr="00053234">
        <w:rPr>
          <w:rFonts w:ascii="Times New Roman" w:hAnsi="Times New Roman" w:cs="Times New Roman"/>
          <w:sz w:val="24"/>
          <w:szCs w:val="24"/>
        </w:rPr>
        <w:t xml:space="preserve"> of 16 March 2016</w:t>
      </w:r>
      <w:r w:rsidRPr="00053234">
        <w:rPr>
          <w:rFonts w:ascii="Times New Roman" w:hAnsi="Times New Roman" w:cs="Times New Roman"/>
          <w:sz w:val="24"/>
          <w:szCs w:val="24"/>
        </w:rPr>
        <w:t>,</w:t>
      </w:r>
      <w:r w:rsidR="00FA6F90" w:rsidRPr="00053234">
        <w:rPr>
          <w:rFonts w:ascii="Times New Roman" w:hAnsi="Times New Roman" w:cs="Times New Roman"/>
          <w:sz w:val="24"/>
          <w:szCs w:val="24"/>
        </w:rPr>
        <w:t xml:space="preserve"> EU cross-industry social partners presented a joint statement on the refugee crisis</w:t>
      </w:r>
      <w:r w:rsidR="00FA6F90" w:rsidRPr="00053234">
        <w:rPr>
          <w:rFonts w:ascii="Times New Roman" w:hAnsi="Times New Roman" w:cs="Times New Roman"/>
          <w:sz w:val="24"/>
          <w:szCs w:val="24"/>
          <w:vertAlign w:val="superscript"/>
        </w:rPr>
        <w:footnoteReference w:id="35"/>
      </w:r>
      <w:r w:rsidR="006F3B66" w:rsidRPr="00053234">
        <w:rPr>
          <w:rFonts w:ascii="Times New Roman" w:hAnsi="Times New Roman" w:cs="Times New Roman"/>
          <w:sz w:val="24"/>
          <w:szCs w:val="24"/>
        </w:rPr>
        <w:t>, stressing</w:t>
      </w:r>
      <w:r w:rsidR="00FA6F90" w:rsidRPr="00053234">
        <w:rPr>
          <w:rFonts w:ascii="Times New Roman" w:hAnsi="Times New Roman" w:cs="Times New Roman"/>
          <w:sz w:val="24"/>
          <w:szCs w:val="24"/>
        </w:rPr>
        <w:t xml:space="preserve"> the importance of refugees' integration in training, employment and society in general and </w:t>
      </w:r>
      <w:r w:rsidR="006F3B66" w:rsidRPr="00053234">
        <w:rPr>
          <w:rFonts w:ascii="Times New Roman" w:hAnsi="Times New Roman" w:cs="Times New Roman"/>
          <w:sz w:val="24"/>
          <w:szCs w:val="24"/>
        </w:rPr>
        <w:t xml:space="preserve">pleading </w:t>
      </w:r>
      <w:r w:rsidR="00FA6F90" w:rsidRPr="00053234">
        <w:rPr>
          <w:rFonts w:ascii="Times New Roman" w:hAnsi="Times New Roman" w:cs="Times New Roman"/>
          <w:sz w:val="24"/>
          <w:szCs w:val="24"/>
        </w:rPr>
        <w:t>for a comprehensive solution towards skills analysis and validation, taking into account economic needs</w:t>
      </w:r>
      <w:r w:rsidR="002A3858" w:rsidRPr="00053234">
        <w:rPr>
          <w:rFonts w:ascii="Times New Roman" w:hAnsi="Times New Roman" w:cs="Times New Roman"/>
          <w:sz w:val="24"/>
          <w:szCs w:val="24"/>
        </w:rPr>
        <w:t xml:space="preserve">. </w:t>
      </w:r>
    </w:p>
    <w:p w:rsidR="005F4EA0" w:rsidRPr="00053234" w:rsidRDefault="00831044" w:rsidP="00D72203">
      <w:pPr>
        <w:spacing w:after="120" w:line="240" w:lineRule="auto"/>
        <w:jc w:val="both"/>
        <w:rPr>
          <w:rFonts w:ascii="Times New Roman" w:hAnsi="Times New Roman" w:cs="Times New Roman"/>
          <w:sz w:val="24"/>
          <w:szCs w:val="24"/>
        </w:rPr>
      </w:pPr>
      <w:r w:rsidRPr="00053234">
        <w:rPr>
          <w:rFonts w:ascii="Times New Roman" w:hAnsi="Times New Roman" w:cs="Times New Roman"/>
          <w:sz w:val="24"/>
          <w:szCs w:val="24"/>
        </w:rPr>
        <w:t>E</w:t>
      </w:r>
      <w:r w:rsidR="000F28BA" w:rsidRPr="00053234">
        <w:rPr>
          <w:rFonts w:ascii="Times New Roman" w:hAnsi="Times New Roman" w:cs="Times New Roman"/>
          <w:sz w:val="24"/>
          <w:szCs w:val="24"/>
        </w:rPr>
        <w:t xml:space="preserve">ven if EU law </w:t>
      </w:r>
      <w:r w:rsidRPr="00053234">
        <w:rPr>
          <w:rFonts w:ascii="Times New Roman" w:hAnsi="Times New Roman" w:cs="Times New Roman"/>
          <w:sz w:val="24"/>
          <w:szCs w:val="24"/>
        </w:rPr>
        <w:t xml:space="preserve">already </w:t>
      </w:r>
      <w:r w:rsidR="000F28BA" w:rsidRPr="00053234">
        <w:rPr>
          <w:rFonts w:ascii="Times New Roman" w:hAnsi="Times New Roman" w:cs="Times New Roman"/>
          <w:sz w:val="24"/>
          <w:szCs w:val="24"/>
        </w:rPr>
        <w:t xml:space="preserve">provides for </w:t>
      </w:r>
      <w:r w:rsidRPr="00053234">
        <w:rPr>
          <w:rFonts w:ascii="Times New Roman" w:hAnsi="Times New Roman" w:cs="Times New Roman"/>
          <w:sz w:val="24"/>
          <w:szCs w:val="24"/>
        </w:rPr>
        <w:t xml:space="preserve">refugees to have the same </w:t>
      </w:r>
      <w:r w:rsidR="000F28BA" w:rsidRPr="00053234">
        <w:rPr>
          <w:rFonts w:ascii="Times New Roman" w:hAnsi="Times New Roman" w:cs="Times New Roman"/>
          <w:sz w:val="24"/>
          <w:szCs w:val="24"/>
        </w:rPr>
        <w:t>access to the labour market as nationals</w:t>
      </w:r>
      <w:r w:rsidR="00981138" w:rsidRPr="00053234">
        <w:rPr>
          <w:rFonts w:ascii="Times New Roman" w:hAnsi="Times New Roman" w:cs="Times New Roman"/>
          <w:sz w:val="24"/>
          <w:szCs w:val="24"/>
        </w:rPr>
        <w:t>,</w:t>
      </w:r>
      <w:r w:rsidR="000F28BA" w:rsidRPr="00053234">
        <w:rPr>
          <w:rFonts w:ascii="Times New Roman" w:hAnsi="Times New Roman" w:cs="Times New Roman"/>
          <w:sz w:val="24"/>
          <w:szCs w:val="24"/>
        </w:rPr>
        <w:t xml:space="preserve"> active labour market policies</w:t>
      </w:r>
      <w:r w:rsidR="00E14C2C">
        <w:rPr>
          <w:rFonts w:ascii="Times New Roman" w:hAnsi="Times New Roman" w:cs="Times New Roman"/>
          <w:sz w:val="24"/>
          <w:szCs w:val="24"/>
        </w:rPr>
        <w:t xml:space="preserve"> – mainstreamed as well as targeted -</w:t>
      </w:r>
      <w:r w:rsidR="000F28BA" w:rsidRPr="00053234">
        <w:rPr>
          <w:rFonts w:ascii="Times New Roman" w:hAnsi="Times New Roman" w:cs="Times New Roman"/>
          <w:sz w:val="24"/>
          <w:szCs w:val="24"/>
        </w:rPr>
        <w:t xml:space="preserve"> will remain necessary to facilitate their labour market participation</w:t>
      </w:r>
      <w:r w:rsidR="000F28BA" w:rsidRPr="00683A8E">
        <w:rPr>
          <w:rFonts w:ascii="Times New Roman" w:hAnsi="Times New Roman" w:cs="Times New Roman"/>
          <w:sz w:val="24"/>
          <w:szCs w:val="24"/>
        </w:rPr>
        <w:t>.</w:t>
      </w:r>
      <w:r w:rsidR="003D16EE" w:rsidRPr="00683A8E">
        <w:t xml:space="preserve"> </w:t>
      </w:r>
      <w:r w:rsidR="005F4EA0" w:rsidRPr="00D72203">
        <w:rPr>
          <w:rFonts w:ascii="Times New Roman" w:hAnsi="Times New Roman" w:cs="Times New Roman"/>
          <w:sz w:val="24"/>
          <w:szCs w:val="24"/>
        </w:rPr>
        <w:t>The</w:t>
      </w:r>
      <w:r w:rsidR="005F4EA0" w:rsidRPr="00053234">
        <w:t xml:space="preserve"> </w:t>
      </w:r>
      <w:r w:rsidR="005F4EA0" w:rsidRPr="00053234">
        <w:rPr>
          <w:rFonts w:ascii="Times New Roman" w:hAnsi="Times New Roman" w:cs="Times New Roman"/>
          <w:sz w:val="24"/>
          <w:szCs w:val="24"/>
        </w:rPr>
        <w:t>Commission welcomes</w:t>
      </w:r>
      <w:r w:rsidR="002A3858" w:rsidRPr="00053234">
        <w:rPr>
          <w:rFonts w:ascii="Times New Roman" w:hAnsi="Times New Roman" w:cs="Times New Roman"/>
          <w:sz w:val="24"/>
          <w:szCs w:val="24"/>
        </w:rPr>
        <w:t xml:space="preserve"> the fact</w:t>
      </w:r>
      <w:r w:rsidR="005F4EA0" w:rsidRPr="00053234">
        <w:rPr>
          <w:rFonts w:ascii="Times New Roman" w:hAnsi="Times New Roman" w:cs="Times New Roman"/>
          <w:sz w:val="24"/>
          <w:szCs w:val="24"/>
        </w:rPr>
        <w:t xml:space="preserve"> </w:t>
      </w:r>
      <w:r w:rsidR="00154D91" w:rsidRPr="00053234">
        <w:rPr>
          <w:rFonts w:ascii="Times New Roman" w:hAnsi="Times New Roman" w:cs="Times New Roman"/>
          <w:sz w:val="24"/>
          <w:szCs w:val="24"/>
        </w:rPr>
        <w:t xml:space="preserve">that some Member States give access to the labour market </w:t>
      </w:r>
      <w:r w:rsidR="00F36A94" w:rsidRPr="00053234">
        <w:rPr>
          <w:rFonts w:ascii="Times New Roman" w:hAnsi="Times New Roman" w:cs="Times New Roman"/>
          <w:sz w:val="24"/>
          <w:szCs w:val="24"/>
        </w:rPr>
        <w:t>much earlier than</w:t>
      </w:r>
      <w:r w:rsidR="005C7F56" w:rsidRPr="00053234">
        <w:rPr>
          <w:rFonts w:ascii="Times New Roman" w:hAnsi="Times New Roman" w:cs="Times New Roman"/>
          <w:sz w:val="24"/>
          <w:szCs w:val="24"/>
        </w:rPr>
        <w:t xml:space="preserve"> the nine-month</w:t>
      </w:r>
      <w:r w:rsidR="00154D91" w:rsidRPr="00053234">
        <w:rPr>
          <w:rFonts w:ascii="Times New Roman" w:hAnsi="Times New Roman" w:cs="Times New Roman"/>
          <w:sz w:val="24"/>
          <w:szCs w:val="24"/>
        </w:rPr>
        <w:t xml:space="preserve"> deadline in the Reception Conditions Directive </w:t>
      </w:r>
      <w:r w:rsidR="005F4EA0" w:rsidRPr="00053234">
        <w:rPr>
          <w:rFonts w:ascii="Times New Roman" w:hAnsi="Times New Roman" w:cs="Times New Roman"/>
          <w:sz w:val="24"/>
          <w:szCs w:val="24"/>
        </w:rPr>
        <w:t xml:space="preserve">(e.g. in </w:t>
      </w:r>
      <w:r w:rsidR="00297FB2" w:rsidRPr="00053234">
        <w:rPr>
          <w:rFonts w:ascii="Times New Roman" w:hAnsi="Times New Roman" w:cs="Times New Roman"/>
          <w:sz w:val="24"/>
          <w:szCs w:val="24"/>
        </w:rPr>
        <w:t>Belgium</w:t>
      </w:r>
      <w:r w:rsidR="005F4EA0" w:rsidRPr="00053234">
        <w:rPr>
          <w:rFonts w:ascii="Times New Roman" w:hAnsi="Times New Roman" w:cs="Times New Roman"/>
          <w:sz w:val="24"/>
          <w:szCs w:val="24"/>
        </w:rPr>
        <w:t xml:space="preserve">, </w:t>
      </w:r>
      <w:r w:rsidR="00297FB2" w:rsidRPr="00053234">
        <w:rPr>
          <w:rFonts w:ascii="Times New Roman" w:hAnsi="Times New Roman" w:cs="Times New Roman"/>
          <w:sz w:val="24"/>
          <w:szCs w:val="24"/>
        </w:rPr>
        <w:t>Italy</w:t>
      </w:r>
      <w:r w:rsidR="005F4EA0" w:rsidRPr="00053234">
        <w:rPr>
          <w:rFonts w:ascii="Times New Roman" w:hAnsi="Times New Roman" w:cs="Times New Roman"/>
          <w:sz w:val="24"/>
          <w:szCs w:val="24"/>
        </w:rPr>
        <w:t xml:space="preserve">, </w:t>
      </w:r>
      <w:r w:rsidR="00297FB2" w:rsidRPr="00053234">
        <w:rPr>
          <w:rFonts w:ascii="Times New Roman" w:hAnsi="Times New Roman" w:cs="Times New Roman"/>
          <w:sz w:val="24"/>
          <w:szCs w:val="24"/>
        </w:rPr>
        <w:t>Romania</w:t>
      </w:r>
      <w:r w:rsidR="005F4EA0" w:rsidRPr="00053234">
        <w:rPr>
          <w:rFonts w:ascii="Times New Roman" w:hAnsi="Times New Roman" w:cs="Times New Roman"/>
          <w:sz w:val="24"/>
          <w:szCs w:val="24"/>
        </w:rPr>
        <w:t>)</w:t>
      </w:r>
      <w:r w:rsidR="00154D91" w:rsidRPr="00053234">
        <w:rPr>
          <w:rFonts w:ascii="Times New Roman" w:hAnsi="Times New Roman" w:cs="Times New Roman"/>
          <w:sz w:val="24"/>
          <w:szCs w:val="24"/>
        </w:rPr>
        <w:t>. It welcomes too</w:t>
      </w:r>
      <w:r w:rsidR="005F4EA0" w:rsidRPr="00053234">
        <w:rPr>
          <w:rFonts w:ascii="Times New Roman" w:hAnsi="Times New Roman" w:cs="Times New Roman"/>
          <w:sz w:val="24"/>
          <w:szCs w:val="24"/>
        </w:rPr>
        <w:t xml:space="preserve"> the easing of the conditions (</w:t>
      </w:r>
      <w:r w:rsidR="00297FB2" w:rsidRPr="00053234">
        <w:rPr>
          <w:rFonts w:ascii="Times New Roman" w:hAnsi="Times New Roman" w:cs="Times New Roman"/>
          <w:sz w:val="24"/>
          <w:szCs w:val="24"/>
        </w:rPr>
        <w:t>Germany</w:t>
      </w:r>
      <w:r w:rsidR="005F4EA0" w:rsidRPr="00053234">
        <w:rPr>
          <w:rFonts w:ascii="Times New Roman" w:hAnsi="Times New Roman" w:cs="Times New Roman"/>
          <w:sz w:val="24"/>
          <w:szCs w:val="24"/>
        </w:rPr>
        <w:t xml:space="preserve">) for asylum seekers to access the labour market, as well as initiatives to link the placement of asylum seekers and refugees with employment opportunities (e.g. </w:t>
      </w:r>
      <w:r w:rsidR="00297FB2" w:rsidRPr="00053234">
        <w:rPr>
          <w:rFonts w:ascii="Times New Roman" w:hAnsi="Times New Roman" w:cs="Times New Roman"/>
          <w:sz w:val="24"/>
          <w:szCs w:val="24"/>
        </w:rPr>
        <w:t>Sweden</w:t>
      </w:r>
      <w:r w:rsidR="005F4EA0" w:rsidRPr="00053234">
        <w:rPr>
          <w:rFonts w:ascii="Times New Roman" w:hAnsi="Times New Roman" w:cs="Times New Roman"/>
          <w:sz w:val="24"/>
          <w:szCs w:val="24"/>
        </w:rPr>
        <w:t xml:space="preserve">, </w:t>
      </w:r>
      <w:r w:rsidR="00297FB2" w:rsidRPr="00053234">
        <w:rPr>
          <w:rFonts w:ascii="Times New Roman" w:hAnsi="Times New Roman" w:cs="Times New Roman"/>
          <w:sz w:val="24"/>
          <w:szCs w:val="24"/>
        </w:rPr>
        <w:t>Denmark</w:t>
      </w:r>
      <w:r w:rsidR="005F4EA0" w:rsidRPr="00053234">
        <w:rPr>
          <w:rFonts w:ascii="Times New Roman" w:hAnsi="Times New Roman" w:cs="Times New Roman"/>
          <w:sz w:val="24"/>
          <w:szCs w:val="24"/>
        </w:rPr>
        <w:t xml:space="preserve">, </w:t>
      </w:r>
      <w:r w:rsidR="00297FB2" w:rsidRPr="00053234">
        <w:rPr>
          <w:rFonts w:ascii="Times New Roman" w:hAnsi="Times New Roman" w:cs="Times New Roman"/>
          <w:sz w:val="24"/>
          <w:szCs w:val="24"/>
        </w:rPr>
        <w:t>Finland</w:t>
      </w:r>
      <w:r w:rsidR="005F4EA0" w:rsidRPr="00053234">
        <w:rPr>
          <w:rFonts w:ascii="Times New Roman" w:hAnsi="Times New Roman" w:cs="Times New Roman"/>
          <w:sz w:val="24"/>
          <w:szCs w:val="24"/>
        </w:rPr>
        <w:t xml:space="preserve">, </w:t>
      </w:r>
      <w:r w:rsidR="00297FB2" w:rsidRPr="00053234">
        <w:rPr>
          <w:rFonts w:ascii="Times New Roman" w:hAnsi="Times New Roman" w:cs="Times New Roman"/>
          <w:sz w:val="24"/>
          <w:szCs w:val="24"/>
        </w:rPr>
        <w:t>Portugal</w:t>
      </w:r>
      <w:r w:rsidR="005F4EA0" w:rsidRPr="00053234">
        <w:rPr>
          <w:rFonts w:ascii="Times New Roman" w:hAnsi="Times New Roman" w:cs="Times New Roman"/>
          <w:sz w:val="24"/>
          <w:szCs w:val="24"/>
        </w:rPr>
        <w:t xml:space="preserve">, </w:t>
      </w:r>
      <w:r w:rsidR="00297FB2" w:rsidRPr="00053234">
        <w:rPr>
          <w:rFonts w:ascii="Times New Roman" w:hAnsi="Times New Roman" w:cs="Times New Roman"/>
          <w:sz w:val="24"/>
          <w:szCs w:val="24"/>
        </w:rPr>
        <w:t>Estonia</w:t>
      </w:r>
      <w:r w:rsidR="005F4EA0" w:rsidRPr="00053234">
        <w:rPr>
          <w:rFonts w:ascii="Times New Roman" w:hAnsi="Times New Roman" w:cs="Times New Roman"/>
          <w:sz w:val="24"/>
          <w:szCs w:val="24"/>
        </w:rPr>
        <w:t xml:space="preserve">). </w:t>
      </w:r>
      <w:r w:rsidR="003D16EE" w:rsidRPr="00053234">
        <w:rPr>
          <w:rFonts w:ascii="Times New Roman" w:hAnsi="Times New Roman" w:cs="Times New Roman"/>
          <w:sz w:val="24"/>
          <w:szCs w:val="24"/>
        </w:rPr>
        <w:t xml:space="preserve">Despite </w:t>
      </w:r>
      <w:r w:rsidR="005F4EA0" w:rsidRPr="00053234">
        <w:rPr>
          <w:rFonts w:ascii="Times New Roman" w:hAnsi="Times New Roman" w:cs="Times New Roman"/>
          <w:sz w:val="24"/>
          <w:szCs w:val="24"/>
        </w:rPr>
        <w:t>these developments however</w:t>
      </w:r>
      <w:r w:rsidR="003D16EE" w:rsidRPr="00053234">
        <w:rPr>
          <w:rFonts w:ascii="Times New Roman" w:hAnsi="Times New Roman" w:cs="Times New Roman"/>
          <w:sz w:val="24"/>
          <w:szCs w:val="24"/>
        </w:rPr>
        <w:t xml:space="preserve">, significant barriers </w:t>
      </w:r>
      <w:r w:rsidR="005F4EA0" w:rsidRPr="00053234">
        <w:rPr>
          <w:rFonts w:ascii="Times New Roman" w:hAnsi="Times New Roman" w:cs="Times New Roman"/>
          <w:sz w:val="24"/>
          <w:szCs w:val="24"/>
        </w:rPr>
        <w:t xml:space="preserve">to enter the labour market </w:t>
      </w:r>
      <w:r w:rsidR="003D16EE" w:rsidRPr="00053234">
        <w:rPr>
          <w:rFonts w:ascii="Times New Roman" w:hAnsi="Times New Roman" w:cs="Times New Roman"/>
          <w:sz w:val="24"/>
          <w:szCs w:val="24"/>
        </w:rPr>
        <w:t>remain in practice.</w:t>
      </w:r>
    </w:p>
    <w:p w:rsidR="00F348D2" w:rsidRDefault="00F348D2" w:rsidP="00D72203">
      <w:pPr>
        <w:spacing w:after="120" w:line="240" w:lineRule="auto"/>
        <w:jc w:val="both"/>
        <w:rPr>
          <w:rFonts w:ascii="Times New Roman" w:hAnsi="Times New Roman" w:cs="Times New Roman"/>
          <w:sz w:val="24"/>
          <w:szCs w:val="24"/>
        </w:rPr>
      </w:pPr>
      <w:r w:rsidRPr="00053234">
        <w:rPr>
          <w:rFonts w:ascii="Times New Roman" w:hAnsi="Times New Roman" w:cs="Times New Roman"/>
          <w:sz w:val="24"/>
          <w:szCs w:val="24"/>
        </w:rPr>
        <w:t xml:space="preserve">Early integration into vocational training with a strong work-based learning dimension might prove particularly effective for some </w:t>
      </w:r>
      <w:r w:rsidR="001904C5">
        <w:rPr>
          <w:rFonts w:ascii="Times New Roman" w:hAnsi="Times New Roman" w:cs="Times New Roman"/>
          <w:sz w:val="24"/>
          <w:szCs w:val="24"/>
        </w:rPr>
        <w:t>third country nationals</w:t>
      </w:r>
      <w:r w:rsidRPr="00053234">
        <w:rPr>
          <w:rFonts w:ascii="Times New Roman" w:hAnsi="Times New Roman" w:cs="Times New Roman"/>
          <w:sz w:val="24"/>
          <w:szCs w:val="24"/>
        </w:rPr>
        <w:t xml:space="preserve"> to provide</w:t>
      </w:r>
      <w:r w:rsidRPr="00785E37">
        <w:rPr>
          <w:rFonts w:ascii="Times New Roman" w:hAnsi="Times New Roman" w:cs="Times New Roman"/>
          <w:sz w:val="24"/>
          <w:szCs w:val="24"/>
        </w:rPr>
        <w:t xml:space="preserve"> them with the basis for successful integration into the labour market and progression towards a higher level of qualification.</w:t>
      </w:r>
      <w:r>
        <w:rPr>
          <w:rFonts w:ascii="Times New Roman" w:hAnsi="Times New Roman" w:cs="Times New Roman"/>
          <w:sz w:val="24"/>
          <w:szCs w:val="24"/>
        </w:rPr>
        <w:t xml:space="preserve"> The Commission </w:t>
      </w:r>
      <w:r w:rsidR="00BE512F">
        <w:rPr>
          <w:rFonts w:ascii="Times New Roman" w:hAnsi="Times New Roman" w:cs="Times New Roman"/>
          <w:sz w:val="24"/>
          <w:szCs w:val="24"/>
        </w:rPr>
        <w:t>will mobilise</w:t>
      </w:r>
      <w:r>
        <w:rPr>
          <w:rFonts w:ascii="Times New Roman" w:hAnsi="Times New Roman" w:cs="Times New Roman"/>
          <w:sz w:val="24"/>
          <w:szCs w:val="24"/>
        </w:rPr>
        <w:t xml:space="preserve"> </w:t>
      </w:r>
      <w:r w:rsidR="00BE512F" w:rsidRPr="001478DE">
        <w:rPr>
          <w:rFonts w:ascii="Times New Roman" w:hAnsi="Times New Roman" w:cs="Times New Roman"/>
          <w:sz w:val="24"/>
          <w:szCs w:val="24"/>
        </w:rPr>
        <w:t>existing policy initiatives and programmes</w:t>
      </w:r>
      <w:r w:rsidR="00BE512F">
        <w:rPr>
          <w:rFonts w:ascii="Times New Roman" w:hAnsi="Times New Roman" w:cs="Times New Roman"/>
          <w:sz w:val="24"/>
          <w:szCs w:val="24"/>
        </w:rPr>
        <w:t xml:space="preserve"> </w:t>
      </w:r>
      <w:r w:rsidR="00BE512F" w:rsidRPr="001478DE">
        <w:rPr>
          <w:rFonts w:ascii="Times New Roman" w:hAnsi="Times New Roman" w:cs="Times New Roman"/>
          <w:sz w:val="24"/>
          <w:szCs w:val="24"/>
        </w:rPr>
        <w:t>(European Alliance for Apprenticeships, European Pact for Youth, Erasmus+,</w:t>
      </w:r>
      <w:r w:rsidR="00E14C2C">
        <w:rPr>
          <w:rFonts w:ascii="Times New Roman" w:hAnsi="Times New Roman" w:cs="Times New Roman"/>
          <w:sz w:val="24"/>
          <w:szCs w:val="24"/>
        </w:rPr>
        <w:t xml:space="preserve"> Education and Training 2020,</w:t>
      </w:r>
      <w:r w:rsidR="00BE512F" w:rsidRPr="001478DE">
        <w:rPr>
          <w:rFonts w:ascii="Times New Roman" w:hAnsi="Times New Roman" w:cs="Times New Roman"/>
          <w:sz w:val="24"/>
          <w:szCs w:val="24"/>
        </w:rPr>
        <w:t xml:space="preserve"> etc.) </w:t>
      </w:r>
      <w:r w:rsidR="00BE512F">
        <w:rPr>
          <w:rFonts w:ascii="Times New Roman" w:hAnsi="Times New Roman" w:cs="Times New Roman"/>
          <w:sz w:val="24"/>
          <w:szCs w:val="24"/>
        </w:rPr>
        <w:t xml:space="preserve">to </w:t>
      </w:r>
      <w:r>
        <w:rPr>
          <w:rFonts w:ascii="Times New Roman" w:hAnsi="Times New Roman" w:cs="Times New Roman"/>
          <w:sz w:val="24"/>
          <w:szCs w:val="24"/>
        </w:rPr>
        <w:t>p</w:t>
      </w:r>
      <w:r w:rsidRPr="001478DE">
        <w:rPr>
          <w:rFonts w:ascii="Times New Roman" w:hAnsi="Times New Roman" w:cs="Times New Roman"/>
          <w:sz w:val="24"/>
          <w:szCs w:val="24"/>
        </w:rPr>
        <w:t xml:space="preserve">romote peer learning and sharing of promising practices on integration </w:t>
      </w:r>
      <w:r w:rsidR="00831044">
        <w:rPr>
          <w:rFonts w:ascii="Times New Roman" w:hAnsi="Times New Roman" w:cs="Times New Roman"/>
          <w:sz w:val="24"/>
          <w:szCs w:val="24"/>
        </w:rPr>
        <w:t xml:space="preserve">in the area of </w:t>
      </w:r>
      <w:r>
        <w:rPr>
          <w:rFonts w:ascii="Times New Roman" w:hAnsi="Times New Roman" w:cs="Times New Roman"/>
          <w:sz w:val="24"/>
          <w:szCs w:val="24"/>
        </w:rPr>
        <w:t>Vocational Education and Training</w:t>
      </w:r>
      <w:r w:rsidRPr="001478DE">
        <w:rPr>
          <w:rFonts w:ascii="Times New Roman" w:hAnsi="Times New Roman" w:cs="Times New Roman"/>
          <w:sz w:val="24"/>
          <w:szCs w:val="24"/>
        </w:rPr>
        <w:t>.</w:t>
      </w:r>
      <w:r w:rsidR="00A0772A" w:rsidRPr="00A0772A">
        <w:t xml:space="preserve"> </w:t>
      </w:r>
    </w:p>
    <w:p w:rsidR="00D007EC" w:rsidRDefault="00831044" w:rsidP="00D72203">
      <w:pPr>
        <w:spacing w:before="240" w:after="120" w:line="240" w:lineRule="auto"/>
        <w:jc w:val="both"/>
      </w:pPr>
      <w:r>
        <w:rPr>
          <w:rFonts w:ascii="Times New Roman" w:hAnsi="Times New Roman" w:cs="Times New Roman"/>
          <w:sz w:val="24"/>
          <w:szCs w:val="24"/>
        </w:rPr>
        <w:t>Finally, e</w:t>
      </w:r>
      <w:r w:rsidRPr="0005112E">
        <w:rPr>
          <w:rFonts w:ascii="Times New Roman" w:hAnsi="Times New Roman" w:cs="Times New Roman"/>
          <w:sz w:val="24"/>
          <w:szCs w:val="24"/>
        </w:rPr>
        <w:t xml:space="preserve">arly activation and intervention </w:t>
      </w:r>
      <w:r>
        <w:rPr>
          <w:rFonts w:ascii="Times New Roman" w:hAnsi="Times New Roman" w:cs="Times New Roman"/>
          <w:sz w:val="24"/>
          <w:szCs w:val="24"/>
        </w:rPr>
        <w:t>of</w:t>
      </w:r>
      <w:r w:rsidRPr="0005112E">
        <w:rPr>
          <w:rFonts w:ascii="Times New Roman" w:hAnsi="Times New Roman" w:cs="Times New Roman"/>
          <w:sz w:val="24"/>
          <w:szCs w:val="24"/>
        </w:rPr>
        <w:t xml:space="preserve"> vulnerable </w:t>
      </w:r>
      <w:r>
        <w:rPr>
          <w:rFonts w:ascii="Times New Roman" w:hAnsi="Times New Roman" w:cs="Times New Roman"/>
          <w:sz w:val="24"/>
          <w:szCs w:val="24"/>
        </w:rPr>
        <w:t>young people Not in Employment, Education or Training (</w:t>
      </w:r>
      <w:r w:rsidRPr="0005112E">
        <w:rPr>
          <w:rFonts w:ascii="Times New Roman" w:hAnsi="Times New Roman" w:cs="Times New Roman"/>
          <w:sz w:val="24"/>
          <w:szCs w:val="24"/>
        </w:rPr>
        <w:t>NEETs</w:t>
      </w:r>
      <w:r>
        <w:rPr>
          <w:rFonts w:ascii="Times New Roman" w:hAnsi="Times New Roman" w:cs="Times New Roman"/>
          <w:sz w:val="24"/>
          <w:szCs w:val="24"/>
        </w:rPr>
        <w:t>),</w:t>
      </w:r>
      <w:r w:rsidRPr="0005112E">
        <w:rPr>
          <w:rFonts w:ascii="Times New Roman" w:hAnsi="Times New Roman" w:cs="Times New Roman"/>
          <w:sz w:val="24"/>
          <w:szCs w:val="24"/>
        </w:rPr>
        <w:t xml:space="preserve"> including young</w:t>
      </w:r>
      <w:r w:rsidR="001904C5">
        <w:rPr>
          <w:rFonts w:ascii="Times New Roman" w:hAnsi="Times New Roman" w:cs="Times New Roman"/>
          <w:sz w:val="24"/>
          <w:szCs w:val="24"/>
        </w:rPr>
        <w:t xml:space="preserve"> third country nationals</w:t>
      </w:r>
      <w:r>
        <w:rPr>
          <w:rFonts w:ascii="Times New Roman" w:hAnsi="Times New Roman" w:cs="Times New Roman"/>
          <w:sz w:val="24"/>
          <w:szCs w:val="24"/>
        </w:rPr>
        <w:t>,</w:t>
      </w:r>
      <w:r w:rsidRPr="0005112E">
        <w:rPr>
          <w:rFonts w:ascii="Times New Roman" w:hAnsi="Times New Roman" w:cs="Times New Roman"/>
          <w:sz w:val="24"/>
          <w:szCs w:val="24"/>
        </w:rPr>
        <w:t xml:space="preserve"> is </w:t>
      </w:r>
      <w:r>
        <w:rPr>
          <w:rFonts w:ascii="Times New Roman" w:hAnsi="Times New Roman" w:cs="Times New Roman"/>
          <w:sz w:val="24"/>
          <w:szCs w:val="24"/>
        </w:rPr>
        <w:t>vital</w:t>
      </w:r>
      <w:r w:rsidRPr="0005112E">
        <w:rPr>
          <w:rFonts w:ascii="Times New Roman" w:hAnsi="Times New Roman" w:cs="Times New Roman"/>
          <w:sz w:val="24"/>
          <w:szCs w:val="24"/>
        </w:rPr>
        <w:t xml:space="preserve"> to </w:t>
      </w:r>
      <w:r>
        <w:rPr>
          <w:rFonts w:ascii="Times New Roman" w:hAnsi="Times New Roman" w:cs="Times New Roman"/>
          <w:sz w:val="24"/>
          <w:szCs w:val="24"/>
        </w:rPr>
        <w:t>ensure their s</w:t>
      </w:r>
      <w:r w:rsidRPr="0005112E">
        <w:rPr>
          <w:rFonts w:ascii="Times New Roman" w:hAnsi="Times New Roman" w:cs="Times New Roman"/>
          <w:sz w:val="24"/>
          <w:szCs w:val="24"/>
        </w:rPr>
        <w:t xml:space="preserve">wift integration into education, apprenticeships, traineeships or the labour market. </w:t>
      </w:r>
      <w:r>
        <w:rPr>
          <w:rFonts w:ascii="Times New Roman" w:hAnsi="Times New Roman" w:cs="Times New Roman"/>
          <w:sz w:val="24"/>
          <w:szCs w:val="24"/>
        </w:rPr>
        <w:t>The C</w:t>
      </w:r>
      <w:r w:rsidRPr="0005112E">
        <w:rPr>
          <w:rFonts w:ascii="Times New Roman" w:hAnsi="Times New Roman" w:cs="Times New Roman"/>
          <w:sz w:val="24"/>
          <w:szCs w:val="24"/>
        </w:rPr>
        <w:t>ommission will explore possibilities to further improve outreach activities towards young vulnerable NEETs</w:t>
      </w:r>
      <w:r>
        <w:rPr>
          <w:rFonts w:ascii="Times New Roman" w:hAnsi="Times New Roman" w:cs="Times New Roman"/>
          <w:sz w:val="24"/>
          <w:szCs w:val="24"/>
        </w:rPr>
        <w:t>, including th</w:t>
      </w:r>
      <w:r w:rsidR="007B4159">
        <w:rPr>
          <w:rFonts w:ascii="Times New Roman" w:hAnsi="Times New Roman" w:cs="Times New Roman"/>
          <w:sz w:val="24"/>
          <w:szCs w:val="24"/>
        </w:rPr>
        <w:t>ose who are third country nationals,</w:t>
      </w:r>
      <w:r w:rsidRPr="0005112E">
        <w:rPr>
          <w:rFonts w:ascii="Times New Roman" w:hAnsi="Times New Roman" w:cs="Times New Roman"/>
          <w:sz w:val="24"/>
          <w:szCs w:val="24"/>
        </w:rPr>
        <w:t xml:space="preserve"> within</w:t>
      </w:r>
      <w:r>
        <w:rPr>
          <w:rFonts w:ascii="Times New Roman" w:hAnsi="Times New Roman" w:cs="Times New Roman"/>
          <w:sz w:val="24"/>
          <w:szCs w:val="24"/>
        </w:rPr>
        <w:t xml:space="preserve"> the</w:t>
      </w:r>
      <w:r w:rsidRPr="0005112E">
        <w:rPr>
          <w:rFonts w:ascii="Times New Roman" w:hAnsi="Times New Roman" w:cs="Times New Roman"/>
          <w:sz w:val="24"/>
          <w:szCs w:val="24"/>
        </w:rPr>
        <w:t xml:space="preserve"> existing Youth Guarantee framework</w:t>
      </w:r>
      <w:r w:rsidR="004E63BE">
        <w:rPr>
          <w:rFonts w:ascii="Times New Roman" w:hAnsi="Times New Roman" w:cs="Times New Roman"/>
          <w:sz w:val="24"/>
          <w:szCs w:val="24"/>
        </w:rPr>
        <w:t>, and with private sector involvement where possible.</w:t>
      </w:r>
      <w:r w:rsidR="00D007EC" w:rsidRPr="00D007EC">
        <w:t xml:space="preserve"> </w:t>
      </w:r>
    </w:p>
    <w:p w:rsidR="00831044" w:rsidRDefault="00D007EC" w:rsidP="00D72203">
      <w:pPr>
        <w:spacing w:before="240" w:after="120" w:line="240" w:lineRule="auto"/>
        <w:jc w:val="both"/>
        <w:rPr>
          <w:rFonts w:ascii="Times New Roman" w:hAnsi="Times New Roman" w:cs="Times New Roman"/>
          <w:sz w:val="24"/>
          <w:szCs w:val="24"/>
        </w:rPr>
      </w:pPr>
      <w:r w:rsidRPr="00D007EC">
        <w:rPr>
          <w:rFonts w:ascii="Times New Roman" w:hAnsi="Times New Roman" w:cs="Times New Roman"/>
          <w:sz w:val="24"/>
          <w:szCs w:val="24"/>
        </w:rPr>
        <w:t xml:space="preserve">Under the New Skills Agenda for Europe, the Commission will develop measures and tools to support the profiling of skills and the recognition of qualification for </w:t>
      </w:r>
      <w:r w:rsidR="007F11F6">
        <w:rPr>
          <w:rFonts w:ascii="Times New Roman" w:hAnsi="Times New Roman" w:cs="Times New Roman"/>
          <w:sz w:val="24"/>
          <w:szCs w:val="24"/>
        </w:rPr>
        <w:t>third-country nationals</w:t>
      </w:r>
      <w:r w:rsidR="00C4275E">
        <w:rPr>
          <w:rStyle w:val="FootnoteReference"/>
          <w:rFonts w:ascii="Times New Roman" w:hAnsi="Times New Roman" w:cs="Times New Roman"/>
          <w:sz w:val="24"/>
          <w:szCs w:val="24"/>
        </w:rPr>
        <w:footnoteReference w:id="36"/>
      </w:r>
      <w:r w:rsidRPr="00D007EC">
        <w:rPr>
          <w:rFonts w:ascii="Times New Roman" w:hAnsi="Times New Roman" w:cs="Times New Roman"/>
          <w:sz w:val="24"/>
          <w:szCs w:val="24"/>
        </w:rPr>
        <w:t>.</w:t>
      </w:r>
    </w:p>
    <w:p w:rsidR="00831044" w:rsidRDefault="00831044" w:rsidP="00D72203">
      <w:pPr>
        <w:spacing w:after="12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86"/>
      </w:tblGrid>
      <w:tr w:rsidR="0090048B" w:rsidRPr="00785E37" w:rsidTr="0089165E">
        <w:tc>
          <w:tcPr>
            <w:tcW w:w="9286" w:type="dxa"/>
            <w:shd w:val="clear" w:color="auto" w:fill="F2F2F2" w:themeFill="background1" w:themeFillShade="F2"/>
          </w:tcPr>
          <w:p w:rsidR="0090048B" w:rsidRPr="00785E37" w:rsidRDefault="0090048B" w:rsidP="00D72203">
            <w:pPr>
              <w:spacing w:before="240" w:after="120"/>
              <w:jc w:val="both"/>
              <w:rPr>
                <w:rFonts w:ascii="Times New Roman" w:hAnsi="Times New Roman" w:cs="Times New Roman"/>
                <w:b/>
                <w:sz w:val="24"/>
                <w:szCs w:val="24"/>
              </w:rPr>
            </w:pPr>
            <w:r w:rsidRPr="00785E37">
              <w:rPr>
                <w:rFonts w:ascii="Times New Roman" w:hAnsi="Times New Roman" w:cs="Times New Roman"/>
                <w:b/>
                <w:sz w:val="24"/>
                <w:szCs w:val="24"/>
              </w:rPr>
              <w:t>The Commission will:</w:t>
            </w:r>
          </w:p>
          <w:p w:rsidR="00840B60" w:rsidRPr="00785E37" w:rsidRDefault="00840B60" w:rsidP="00D72203">
            <w:pPr>
              <w:pStyle w:val="ListParagraph"/>
              <w:numPr>
                <w:ilvl w:val="0"/>
                <w:numId w:val="39"/>
              </w:numPr>
              <w:spacing w:after="120"/>
              <w:ind w:left="426"/>
              <w:contextualSpacing w:val="0"/>
              <w:jc w:val="both"/>
              <w:rPr>
                <w:rFonts w:ascii="Times New Roman" w:hAnsi="Times New Roman" w:cs="Times New Roman"/>
                <w:sz w:val="24"/>
                <w:szCs w:val="24"/>
              </w:rPr>
            </w:pPr>
            <w:r w:rsidRPr="00785E37">
              <w:rPr>
                <w:rFonts w:ascii="Times New Roman" w:hAnsi="Times New Roman" w:cs="Times New Roman"/>
                <w:sz w:val="24"/>
                <w:szCs w:val="24"/>
              </w:rPr>
              <w:t xml:space="preserve">Develop an </w:t>
            </w:r>
            <w:r w:rsidRPr="00BE55E0">
              <w:rPr>
                <w:rFonts w:ascii="Times New Roman" w:hAnsi="Times New Roman" w:cs="Times New Roman"/>
                <w:sz w:val="24"/>
                <w:szCs w:val="24"/>
              </w:rPr>
              <w:t>online repository of promising practices</w:t>
            </w:r>
            <w:r w:rsidR="00BE55E0">
              <w:rPr>
                <w:rFonts w:ascii="Times New Roman" w:hAnsi="Times New Roman" w:cs="Times New Roman"/>
                <w:sz w:val="24"/>
                <w:szCs w:val="24"/>
              </w:rPr>
              <w:t xml:space="preserve"> on</w:t>
            </w:r>
            <w:r w:rsidRPr="00BE55E0">
              <w:rPr>
                <w:rFonts w:ascii="Times New Roman" w:hAnsi="Times New Roman" w:cs="Times New Roman"/>
                <w:sz w:val="24"/>
                <w:szCs w:val="24"/>
              </w:rPr>
              <w:t xml:space="preserve"> </w:t>
            </w:r>
            <w:r w:rsidR="00BE55E0" w:rsidRPr="00BE55E0">
              <w:rPr>
                <w:rFonts w:ascii="Times New Roman" w:hAnsi="Times New Roman" w:cs="Times New Roman"/>
                <w:sz w:val="24"/>
                <w:szCs w:val="24"/>
              </w:rPr>
              <w:t xml:space="preserve">integration into the labour market for </w:t>
            </w:r>
            <w:r w:rsidRPr="00BE55E0">
              <w:rPr>
                <w:rFonts w:ascii="Times New Roman" w:hAnsi="Times New Roman" w:cs="Times New Roman"/>
                <w:sz w:val="24"/>
                <w:szCs w:val="24"/>
              </w:rPr>
              <w:t>refugees</w:t>
            </w:r>
            <w:r w:rsidR="00A8396E" w:rsidRPr="00BE55E0">
              <w:rPr>
                <w:rFonts w:ascii="Times New Roman" w:hAnsi="Times New Roman" w:cs="Times New Roman"/>
                <w:sz w:val="24"/>
                <w:szCs w:val="24"/>
              </w:rPr>
              <w:t xml:space="preserve"> and</w:t>
            </w:r>
            <w:r w:rsidR="00BE55E0" w:rsidRPr="00683A8E">
              <w:rPr>
                <w:rFonts w:ascii="Times New Roman" w:hAnsi="Times New Roman" w:cs="Times New Roman"/>
                <w:sz w:val="24"/>
                <w:szCs w:val="24"/>
              </w:rPr>
              <w:t>,</w:t>
            </w:r>
            <w:r w:rsidR="00A8396E" w:rsidRPr="00BE55E0">
              <w:rPr>
                <w:rFonts w:ascii="Times New Roman" w:hAnsi="Times New Roman" w:cs="Times New Roman"/>
                <w:sz w:val="24"/>
                <w:szCs w:val="24"/>
              </w:rPr>
              <w:t xml:space="preserve"> </w:t>
            </w:r>
            <w:r w:rsidR="00BE55E0" w:rsidRPr="00683A8E">
              <w:rPr>
                <w:rFonts w:ascii="Times New Roman" w:hAnsi="Times New Roman" w:cs="Times New Roman"/>
                <w:sz w:val="24"/>
                <w:szCs w:val="24"/>
              </w:rPr>
              <w:t xml:space="preserve">where there are good prospects of granting them protection, </w:t>
            </w:r>
            <w:r w:rsidR="00A8396E" w:rsidRPr="00BE55E0">
              <w:rPr>
                <w:rFonts w:ascii="Times New Roman" w:hAnsi="Times New Roman" w:cs="Times New Roman"/>
                <w:sz w:val="24"/>
                <w:szCs w:val="24"/>
              </w:rPr>
              <w:t>asylum seekers,</w:t>
            </w:r>
            <w:r w:rsidR="00DE3DE4">
              <w:rPr>
                <w:rFonts w:ascii="Times New Roman" w:hAnsi="Times New Roman" w:cs="Times New Roman"/>
                <w:sz w:val="24"/>
                <w:szCs w:val="24"/>
              </w:rPr>
              <w:t xml:space="preserve"> </w:t>
            </w:r>
            <w:r w:rsidRPr="00BE55E0">
              <w:rPr>
                <w:rFonts w:ascii="Times New Roman" w:hAnsi="Times New Roman" w:cs="Times New Roman"/>
                <w:sz w:val="24"/>
                <w:szCs w:val="24"/>
              </w:rPr>
              <w:t>as a source for policy makers in Member States.</w:t>
            </w:r>
          </w:p>
          <w:p w:rsidR="00840B60" w:rsidRDefault="00840B60" w:rsidP="00D72203">
            <w:pPr>
              <w:pStyle w:val="ListParagraph"/>
              <w:numPr>
                <w:ilvl w:val="0"/>
                <w:numId w:val="39"/>
              </w:numPr>
              <w:spacing w:after="120"/>
              <w:ind w:left="426"/>
              <w:contextualSpacing w:val="0"/>
              <w:jc w:val="both"/>
              <w:rPr>
                <w:rFonts w:ascii="Times New Roman" w:hAnsi="Times New Roman" w:cs="Times New Roman"/>
                <w:sz w:val="24"/>
                <w:szCs w:val="24"/>
              </w:rPr>
            </w:pPr>
            <w:r>
              <w:rPr>
                <w:rFonts w:ascii="Times New Roman" w:hAnsi="Times New Roman" w:cs="Times New Roman"/>
                <w:sz w:val="24"/>
                <w:szCs w:val="24"/>
              </w:rPr>
              <w:t xml:space="preserve">Under the </w:t>
            </w:r>
            <w:r w:rsidR="00A8396E" w:rsidRPr="00BE55E0">
              <w:rPr>
                <w:rFonts w:ascii="Times New Roman" w:hAnsi="Times New Roman" w:cs="Times New Roman"/>
                <w:sz w:val="24"/>
                <w:szCs w:val="24"/>
              </w:rPr>
              <w:t>N</w:t>
            </w:r>
            <w:r>
              <w:rPr>
                <w:rFonts w:ascii="Times New Roman" w:hAnsi="Times New Roman" w:cs="Times New Roman"/>
                <w:sz w:val="24"/>
                <w:szCs w:val="24"/>
              </w:rPr>
              <w:t>ew Skills Agenda for Europe: a) d</w:t>
            </w:r>
            <w:r w:rsidRPr="00785E37">
              <w:rPr>
                <w:rFonts w:ascii="Times New Roman" w:hAnsi="Times New Roman" w:cs="Times New Roman"/>
                <w:sz w:val="24"/>
                <w:szCs w:val="24"/>
              </w:rPr>
              <w:t xml:space="preserve">evelop a "Skills and Qualifications Toolkit" </w:t>
            </w:r>
            <w:r w:rsidR="003C0AA2" w:rsidRPr="003C0AA2">
              <w:rPr>
                <w:rFonts w:ascii="Times New Roman" w:hAnsi="Times New Roman" w:cs="Times New Roman"/>
                <w:sz w:val="24"/>
                <w:szCs w:val="24"/>
              </w:rPr>
              <w:t xml:space="preserve">to support timely identification of skills and qualifications </w:t>
            </w:r>
            <w:r>
              <w:rPr>
                <w:rFonts w:ascii="Times New Roman" w:hAnsi="Times New Roman" w:cs="Times New Roman"/>
                <w:sz w:val="24"/>
                <w:szCs w:val="24"/>
              </w:rPr>
              <w:t xml:space="preserve">for newly arrived </w:t>
            </w:r>
            <w:r w:rsidR="001154A0">
              <w:rPr>
                <w:rFonts w:ascii="Times New Roman" w:hAnsi="Times New Roman" w:cs="Times New Roman"/>
                <w:sz w:val="24"/>
                <w:szCs w:val="24"/>
              </w:rPr>
              <w:t>third country nationals</w:t>
            </w:r>
            <w:r>
              <w:rPr>
                <w:rFonts w:ascii="Times New Roman" w:hAnsi="Times New Roman" w:cs="Times New Roman"/>
                <w:sz w:val="24"/>
                <w:szCs w:val="24"/>
              </w:rPr>
              <w:t>; b</w:t>
            </w:r>
            <w:r w:rsidRPr="008A27EA">
              <w:rPr>
                <w:rFonts w:ascii="Times New Roman" w:hAnsi="Times New Roman" w:cs="Times New Roman"/>
                <w:sz w:val="24"/>
                <w:szCs w:val="24"/>
              </w:rPr>
              <w:t>) ensure that better information about qualification recognition practices and decisions in different countries is collected through the Europass portal;</w:t>
            </w:r>
            <w:r>
              <w:rPr>
                <w:rFonts w:ascii="Times New Roman" w:hAnsi="Times New Roman" w:cs="Times New Roman"/>
                <w:sz w:val="24"/>
                <w:szCs w:val="24"/>
              </w:rPr>
              <w:t xml:space="preserve"> c) and i</w:t>
            </w:r>
            <w:r w:rsidRPr="00785E37">
              <w:rPr>
                <w:rFonts w:ascii="Times New Roman" w:hAnsi="Times New Roman" w:cs="Times New Roman"/>
                <w:sz w:val="24"/>
                <w:szCs w:val="24"/>
              </w:rPr>
              <w:t>mprove the transparency and understanding of qualifications acquired in third-countries, through the revision of the European Qualifications Framework</w:t>
            </w:r>
            <w:r w:rsidR="00AD2014">
              <w:rPr>
                <w:rFonts w:ascii="Times New Roman" w:hAnsi="Times New Roman" w:cs="Times New Roman"/>
                <w:sz w:val="24"/>
                <w:szCs w:val="24"/>
              </w:rPr>
              <w:t>.</w:t>
            </w:r>
            <w:r w:rsidRPr="00785E37">
              <w:rPr>
                <w:rFonts w:ascii="Times New Roman" w:hAnsi="Times New Roman" w:cs="Times New Roman"/>
                <w:sz w:val="24"/>
                <w:szCs w:val="24"/>
              </w:rPr>
              <w:t xml:space="preserve"> </w:t>
            </w:r>
          </w:p>
          <w:p w:rsidR="003C0AA2" w:rsidRPr="003C0AA2" w:rsidRDefault="003C0AA2" w:rsidP="00D72203">
            <w:pPr>
              <w:pStyle w:val="ListParagraph"/>
              <w:numPr>
                <w:ilvl w:val="0"/>
                <w:numId w:val="39"/>
              </w:numPr>
              <w:spacing w:after="120"/>
              <w:ind w:left="425" w:hanging="357"/>
              <w:contextualSpacing w:val="0"/>
              <w:rPr>
                <w:rFonts w:ascii="Times New Roman" w:hAnsi="Times New Roman" w:cs="Times New Roman"/>
                <w:sz w:val="24"/>
                <w:szCs w:val="24"/>
              </w:rPr>
            </w:pPr>
            <w:r w:rsidRPr="003C0AA2">
              <w:rPr>
                <w:rFonts w:ascii="Times New Roman" w:hAnsi="Times New Roman" w:cs="Times New Roman"/>
                <w:sz w:val="24"/>
                <w:szCs w:val="24"/>
              </w:rPr>
              <w:t>Provide specific support for early recognition of academic qualifications of third country nationals including refugees</w:t>
            </w:r>
            <w:r>
              <w:rPr>
                <w:rFonts w:ascii="Times New Roman" w:hAnsi="Times New Roman" w:cs="Times New Roman"/>
                <w:sz w:val="24"/>
                <w:szCs w:val="24"/>
              </w:rPr>
              <w:t>, including</w:t>
            </w:r>
            <w:r w:rsidRPr="003C0AA2">
              <w:rPr>
                <w:rFonts w:ascii="Times New Roman" w:hAnsi="Times New Roman" w:cs="Times New Roman"/>
                <w:sz w:val="24"/>
                <w:szCs w:val="24"/>
              </w:rPr>
              <w:t xml:space="preserve"> through enhancing cooperation </w:t>
            </w:r>
            <w:r w:rsidRPr="00BE55E0">
              <w:rPr>
                <w:rFonts w:ascii="Times New Roman" w:hAnsi="Times New Roman" w:cs="Times New Roman"/>
                <w:sz w:val="24"/>
                <w:szCs w:val="24"/>
              </w:rPr>
              <w:t xml:space="preserve">between </w:t>
            </w:r>
            <w:r w:rsidR="00BE55E0" w:rsidRPr="00BE55E0">
              <w:rPr>
                <w:rFonts w:ascii="Times New Roman" w:hAnsi="Times New Roman" w:cs="Times New Roman"/>
                <w:sz w:val="24"/>
                <w:szCs w:val="24"/>
              </w:rPr>
              <w:t>National Academic Recognition Information Centres (</w:t>
            </w:r>
            <w:r w:rsidRPr="00BE55E0">
              <w:rPr>
                <w:rFonts w:ascii="Times New Roman" w:hAnsi="Times New Roman" w:cs="Times New Roman"/>
                <w:sz w:val="24"/>
                <w:szCs w:val="24"/>
              </w:rPr>
              <w:t>NARIC</w:t>
            </w:r>
            <w:r w:rsidR="00BE55E0" w:rsidRPr="00683A8E">
              <w:rPr>
                <w:rFonts w:ascii="Times New Roman" w:hAnsi="Times New Roman" w:cs="Times New Roman"/>
                <w:sz w:val="24"/>
                <w:szCs w:val="24"/>
              </w:rPr>
              <w:t>)</w:t>
            </w:r>
            <w:r w:rsidRPr="00BE55E0">
              <w:rPr>
                <w:rFonts w:ascii="Times New Roman" w:hAnsi="Times New Roman" w:cs="Times New Roman"/>
                <w:sz w:val="24"/>
                <w:szCs w:val="24"/>
              </w:rPr>
              <w:t xml:space="preserve"> centres</w:t>
            </w:r>
            <w:r>
              <w:rPr>
                <w:rFonts w:ascii="Times New Roman" w:hAnsi="Times New Roman" w:cs="Times New Roman"/>
                <w:sz w:val="24"/>
                <w:szCs w:val="24"/>
              </w:rPr>
              <w:t xml:space="preserve"> and</w:t>
            </w:r>
            <w:r w:rsidRPr="003C0AA2">
              <w:rPr>
                <w:rFonts w:ascii="Times New Roman" w:hAnsi="Times New Roman" w:cs="Times New Roman"/>
                <w:sz w:val="24"/>
                <w:szCs w:val="24"/>
              </w:rPr>
              <w:t xml:space="preserve"> training staff in reception facilities.</w:t>
            </w:r>
          </w:p>
          <w:p w:rsidR="00840B60" w:rsidRPr="00840B60" w:rsidRDefault="00840B60" w:rsidP="00D72203">
            <w:pPr>
              <w:pStyle w:val="ListParagraph"/>
              <w:numPr>
                <w:ilvl w:val="0"/>
                <w:numId w:val="39"/>
              </w:numPr>
              <w:spacing w:after="120"/>
              <w:ind w:left="426"/>
              <w:contextualSpacing w:val="0"/>
              <w:jc w:val="both"/>
              <w:rPr>
                <w:rFonts w:ascii="Times New Roman" w:hAnsi="Times New Roman" w:cs="Times New Roman"/>
                <w:sz w:val="24"/>
                <w:szCs w:val="24"/>
              </w:rPr>
            </w:pPr>
            <w:r w:rsidRPr="00840B60">
              <w:rPr>
                <w:rFonts w:ascii="Times New Roman" w:hAnsi="Times New Roman" w:cs="Times New Roman"/>
                <w:sz w:val="24"/>
                <w:szCs w:val="24"/>
              </w:rPr>
              <w:t>Launch projects</w:t>
            </w:r>
            <w:r>
              <w:rPr>
                <w:rFonts w:ascii="Times New Roman" w:hAnsi="Times New Roman" w:cs="Times New Roman"/>
                <w:sz w:val="24"/>
                <w:szCs w:val="24"/>
              </w:rPr>
              <w:t xml:space="preserve"> (</w:t>
            </w:r>
            <w:r w:rsidR="00297FB2">
              <w:rPr>
                <w:rFonts w:ascii="Times New Roman" w:hAnsi="Times New Roman" w:cs="Times New Roman"/>
                <w:sz w:val="24"/>
                <w:szCs w:val="24"/>
              </w:rPr>
              <w:t>under the Asylum Migration and Integration Fund and under the EU Programme for Employment and Social Innovation</w:t>
            </w:r>
            <w:r>
              <w:rPr>
                <w:rFonts w:ascii="Times New Roman" w:hAnsi="Times New Roman" w:cs="Times New Roman"/>
                <w:sz w:val="24"/>
                <w:szCs w:val="24"/>
              </w:rPr>
              <w:t>)</w:t>
            </w:r>
            <w:r w:rsidRPr="00840B60">
              <w:rPr>
                <w:rFonts w:ascii="Times New Roman" w:hAnsi="Times New Roman" w:cs="Times New Roman"/>
                <w:sz w:val="24"/>
                <w:szCs w:val="24"/>
              </w:rPr>
              <w:t xml:space="preserve"> promoting labour market integration of refugees, 'fast track" insertion into labour market and vocational training and </w:t>
            </w:r>
            <w:r>
              <w:rPr>
                <w:rFonts w:ascii="Times New Roman" w:hAnsi="Times New Roman" w:cs="Times New Roman"/>
                <w:sz w:val="24"/>
                <w:szCs w:val="24"/>
              </w:rPr>
              <w:t>la</w:t>
            </w:r>
            <w:r w:rsidRPr="00840B60">
              <w:rPr>
                <w:rFonts w:ascii="Times New Roman" w:hAnsi="Times New Roman" w:cs="Times New Roman"/>
                <w:sz w:val="24"/>
                <w:szCs w:val="24"/>
              </w:rPr>
              <w:t>bour ma</w:t>
            </w:r>
            <w:r>
              <w:rPr>
                <w:rFonts w:ascii="Times New Roman" w:hAnsi="Times New Roman" w:cs="Times New Roman"/>
                <w:sz w:val="24"/>
                <w:szCs w:val="24"/>
              </w:rPr>
              <w:t>rket integration of women</w:t>
            </w:r>
            <w:r w:rsidR="00502104">
              <w:rPr>
                <w:rFonts w:ascii="Times New Roman" w:hAnsi="Times New Roman" w:cs="Times New Roman"/>
                <w:sz w:val="24"/>
                <w:szCs w:val="24"/>
              </w:rPr>
              <w:t>.</w:t>
            </w:r>
            <w:r>
              <w:rPr>
                <w:rFonts w:ascii="Times New Roman" w:hAnsi="Times New Roman" w:cs="Times New Roman"/>
                <w:sz w:val="24"/>
                <w:szCs w:val="24"/>
              </w:rPr>
              <w:t xml:space="preserve"> </w:t>
            </w:r>
          </w:p>
          <w:p w:rsidR="00840B60" w:rsidRDefault="00840B60" w:rsidP="00D72203">
            <w:pPr>
              <w:pStyle w:val="ListParagraph"/>
              <w:numPr>
                <w:ilvl w:val="0"/>
                <w:numId w:val="39"/>
              </w:numPr>
              <w:spacing w:after="120"/>
              <w:ind w:left="426"/>
              <w:contextualSpacing w:val="0"/>
              <w:jc w:val="both"/>
              <w:rPr>
                <w:rFonts w:ascii="Times New Roman" w:hAnsi="Times New Roman" w:cs="Times New Roman"/>
                <w:sz w:val="24"/>
                <w:szCs w:val="24"/>
              </w:rPr>
            </w:pPr>
            <w:r w:rsidRPr="00840B60">
              <w:rPr>
                <w:rFonts w:ascii="Times New Roman" w:hAnsi="Times New Roman" w:cs="Times New Roman"/>
                <w:sz w:val="24"/>
                <w:szCs w:val="24"/>
              </w:rPr>
              <w:t>Identify best practices to promote and support migrant entrepreneurship and fund pilot projects for their dissemination.</w:t>
            </w:r>
            <w:r w:rsidDel="00840B60">
              <w:rPr>
                <w:rFonts w:ascii="Times New Roman" w:hAnsi="Times New Roman" w:cs="Times New Roman"/>
                <w:sz w:val="24"/>
                <w:szCs w:val="24"/>
              </w:rPr>
              <w:t xml:space="preserve"> </w:t>
            </w:r>
          </w:p>
          <w:p w:rsidR="0090048B" w:rsidRPr="00772884" w:rsidRDefault="004B2363" w:rsidP="00E35FD4">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In strengthening their integration policies, </w:t>
            </w:r>
            <w:r w:rsidRPr="00785E37">
              <w:rPr>
                <w:rFonts w:ascii="Times New Roman" w:hAnsi="Times New Roman" w:cs="Times New Roman"/>
                <w:b/>
                <w:sz w:val="24"/>
                <w:szCs w:val="24"/>
              </w:rPr>
              <w:t xml:space="preserve">Member States </w:t>
            </w:r>
            <w:r>
              <w:rPr>
                <w:rFonts w:ascii="Times New Roman" w:hAnsi="Times New Roman" w:cs="Times New Roman"/>
                <w:b/>
                <w:sz w:val="24"/>
                <w:szCs w:val="24"/>
              </w:rPr>
              <w:t>are encouraged to</w:t>
            </w:r>
            <w:r w:rsidR="002E10F4">
              <w:rPr>
                <w:rFonts w:ascii="Times New Roman" w:hAnsi="Times New Roman" w:cs="Times New Roman"/>
                <w:b/>
                <w:sz w:val="24"/>
                <w:szCs w:val="24"/>
              </w:rPr>
              <w:t>:</w:t>
            </w:r>
          </w:p>
          <w:p w:rsidR="004728D9" w:rsidRPr="00053234" w:rsidRDefault="004728D9" w:rsidP="00D72203">
            <w:pPr>
              <w:pStyle w:val="ListParagraph"/>
              <w:numPr>
                <w:ilvl w:val="0"/>
                <w:numId w:val="5"/>
              </w:numPr>
              <w:tabs>
                <w:tab w:val="left" w:pos="426"/>
              </w:tabs>
              <w:spacing w:after="120"/>
              <w:ind w:left="426"/>
              <w:contextualSpacing w:val="0"/>
              <w:jc w:val="both"/>
              <w:rPr>
                <w:rFonts w:ascii="Times New Roman" w:hAnsi="Times New Roman" w:cs="Times New Roman"/>
                <w:sz w:val="24"/>
                <w:szCs w:val="24"/>
              </w:rPr>
            </w:pPr>
            <w:r w:rsidRPr="00785E37">
              <w:rPr>
                <w:rFonts w:ascii="Times New Roman" w:hAnsi="Times New Roman" w:cs="Times New Roman"/>
                <w:sz w:val="24"/>
                <w:szCs w:val="24"/>
              </w:rPr>
              <w:t xml:space="preserve">Support </w:t>
            </w:r>
            <w:r w:rsidRPr="00053234">
              <w:rPr>
                <w:rFonts w:ascii="Times New Roman" w:hAnsi="Times New Roman" w:cs="Times New Roman"/>
                <w:sz w:val="24"/>
                <w:szCs w:val="24"/>
              </w:rPr>
              <w:t xml:space="preserve">fast track insertion into the labour market of newly </w:t>
            </w:r>
            <w:r w:rsidR="009A442A">
              <w:rPr>
                <w:rFonts w:ascii="Times New Roman" w:hAnsi="Times New Roman" w:cs="Times New Roman"/>
                <w:sz w:val="24"/>
                <w:szCs w:val="24"/>
              </w:rPr>
              <w:t xml:space="preserve">arrived </w:t>
            </w:r>
            <w:r w:rsidR="007F11F6">
              <w:rPr>
                <w:rFonts w:ascii="Times New Roman" w:hAnsi="Times New Roman" w:cs="Times New Roman"/>
                <w:sz w:val="24"/>
                <w:szCs w:val="24"/>
              </w:rPr>
              <w:t>third-country nationals</w:t>
            </w:r>
            <w:r w:rsidRPr="00053234">
              <w:rPr>
                <w:rFonts w:ascii="Times New Roman" w:hAnsi="Times New Roman" w:cs="Times New Roman"/>
                <w:sz w:val="24"/>
                <w:szCs w:val="24"/>
              </w:rPr>
              <w:t>, through for example early assessment of skills and qualifications, combined language and on-the-job training, specific guidance and mentoring.</w:t>
            </w:r>
          </w:p>
          <w:p w:rsidR="00396699" w:rsidRPr="00785E37" w:rsidRDefault="004728D9" w:rsidP="00D72203">
            <w:pPr>
              <w:pStyle w:val="ListParagraph"/>
              <w:numPr>
                <w:ilvl w:val="0"/>
                <w:numId w:val="37"/>
              </w:numPr>
              <w:tabs>
                <w:tab w:val="left" w:pos="426"/>
              </w:tabs>
              <w:spacing w:after="120"/>
              <w:ind w:left="426" w:hanging="357"/>
              <w:contextualSpacing w:val="0"/>
              <w:jc w:val="both"/>
              <w:rPr>
                <w:rFonts w:ascii="Times New Roman" w:hAnsi="Times New Roman" w:cs="Times New Roman"/>
                <w:sz w:val="24"/>
                <w:szCs w:val="24"/>
              </w:rPr>
            </w:pPr>
            <w:r w:rsidRPr="00053234">
              <w:rPr>
                <w:rFonts w:ascii="Times New Roman" w:hAnsi="Times New Roman" w:cs="Times New Roman"/>
                <w:sz w:val="24"/>
                <w:szCs w:val="24"/>
              </w:rPr>
              <w:t>Remove obstacles to ensure effective access to vocational</w:t>
            </w:r>
            <w:r w:rsidRPr="00785E37">
              <w:rPr>
                <w:rFonts w:ascii="Times New Roman" w:hAnsi="Times New Roman" w:cs="Times New Roman"/>
                <w:sz w:val="24"/>
                <w:szCs w:val="24"/>
              </w:rPr>
              <w:t xml:space="preserve"> training and to the labour market for refugees and, where there are good prospects of granting them protection, for asylum seekers. </w:t>
            </w:r>
          </w:p>
          <w:p w:rsidR="0090048B" w:rsidRPr="00514B59" w:rsidRDefault="004728D9" w:rsidP="00E35FD4">
            <w:pPr>
              <w:pStyle w:val="ListParagraph"/>
              <w:numPr>
                <w:ilvl w:val="0"/>
                <w:numId w:val="37"/>
              </w:numPr>
              <w:tabs>
                <w:tab w:val="left" w:pos="426"/>
              </w:tabs>
              <w:spacing w:after="120"/>
              <w:ind w:left="426" w:hanging="357"/>
              <w:contextualSpacing w:val="0"/>
              <w:jc w:val="both"/>
            </w:pPr>
            <w:r w:rsidRPr="00772884">
              <w:rPr>
                <w:rFonts w:ascii="Times New Roman" w:hAnsi="Times New Roman" w:cs="Times New Roman"/>
                <w:sz w:val="24"/>
                <w:szCs w:val="24"/>
              </w:rPr>
              <w:t>Assess, validate and recognise as soon as possible skills and qualifications of</w:t>
            </w:r>
            <w:r w:rsidR="001904C5">
              <w:rPr>
                <w:rFonts w:ascii="Times New Roman" w:hAnsi="Times New Roman" w:cs="Times New Roman"/>
                <w:sz w:val="24"/>
                <w:szCs w:val="24"/>
              </w:rPr>
              <w:t xml:space="preserve"> third country nationals</w:t>
            </w:r>
            <w:r w:rsidRPr="00772884">
              <w:rPr>
                <w:rFonts w:ascii="Times New Roman" w:hAnsi="Times New Roman" w:cs="Times New Roman"/>
                <w:sz w:val="24"/>
                <w:szCs w:val="24"/>
              </w:rPr>
              <w:t>, making full use of tools available at EU level</w:t>
            </w:r>
            <w:r w:rsidR="00502104">
              <w:rPr>
                <w:rFonts w:ascii="Times New Roman" w:hAnsi="Times New Roman" w:cs="Times New Roman"/>
                <w:sz w:val="24"/>
                <w:szCs w:val="24"/>
              </w:rPr>
              <w:t>.</w:t>
            </w:r>
            <w:r w:rsidR="0090048B" w:rsidRPr="00785E37">
              <w:rPr>
                <w:sz w:val="18"/>
                <w:szCs w:val="18"/>
              </w:rPr>
              <w:t xml:space="preserve"> </w:t>
            </w:r>
          </w:p>
          <w:p w:rsidR="00514B59" w:rsidRPr="00785E37" w:rsidRDefault="00514B59" w:rsidP="00D72203">
            <w:pPr>
              <w:pStyle w:val="ListParagraph"/>
              <w:numPr>
                <w:ilvl w:val="0"/>
                <w:numId w:val="37"/>
              </w:numPr>
              <w:tabs>
                <w:tab w:val="left" w:pos="426"/>
              </w:tabs>
              <w:spacing w:after="120"/>
              <w:ind w:left="426" w:hanging="357"/>
              <w:contextualSpacing w:val="0"/>
              <w:jc w:val="both"/>
            </w:pPr>
            <w:r w:rsidRPr="00514B59">
              <w:rPr>
                <w:rFonts w:ascii="Times New Roman" w:hAnsi="Times New Roman" w:cs="Times New Roman"/>
                <w:sz w:val="24"/>
                <w:szCs w:val="24"/>
              </w:rPr>
              <w:t xml:space="preserve">Encourage entrepreneurship through tailored business training and mentoring and by opening up to </w:t>
            </w:r>
            <w:r w:rsidR="001904C5">
              <w:rPr>
                <w:rFonts w:ascii="Times New Roman" w:hAnsi="Times New Roman" w:cs="Times New Roman"/>
                <w:sz w:val="24"/>
                <w:szCs w:val="24"/>
              </w:rPr>
              <w:t>third country nationals</w:t>
            </w:r>
            <w:r w:rsidRPr="00514B59">
              <w:rPr>
                <w:rFonts w:ascii="Times New Roman" w:hAnsi="Times New Roman" w:cs="Times New Roman"/>
                <w:sz w:val="24"/>
                <w:szCs w:val="24"/>
              </w:rPr>
              <w:t xml:space="preserve"> mainstream entrepreneurship support structures</w:t>
            </w:r>
            <w:r w:rsidR="001F17AC">
              <w:rPr>
                <w:rFonts w:ascii="Times New Roman" w:hAnsi="Times New Roman" w:cs="Times New Roman"/>
                <w:sz w:val="24"/>
                <w:szCs w:val="24"/>
              </w:rPr>
              <w:t>.</w:t>
            </w:r>
          </w:p>
        </w:tc>
      </w:tr>
    </w:tbl>
    <w:p w:rsidR="0090048B" w:rsidRDefault="0090048B" w:rsidP="00D72203">
      <w:pPr>
        <w:spacing w:after="120" w:line="240" w:lineRule="auto"/>
        <w:jc w:val="both"/>
        <w:rPr>
          <w:rFonts w:ascii="Times New Roman" w:hAnsi="Times New Roman" w:cs="Times New Roman"/>
          <w:i/>
          <w:sz w:val="24"/>
          <w:szCs w:val="24"/>
        </w:rPr>
      </w:pPr>
    </w:p>
    <w:p w:rsidR="00C12FC6" w:rsidRPr="004707C7" w:rsidRDefault="006954C8" w:rsidP="00D72203">
      <w:pPr>
        <w:pStyle w:val="Heading3"/>
        <w:spacing w:line="240" w:lineRule="auto"/>
      </w:pPr>
      <w:r w:rsidRPr="004707C7">
        <w:t>4.</w:t>
      </w:r>
      <w:r w:rsidR="002316EE" w:rsidRPr="004707C7">
        <w:t>1.</w:t>
      </w:r>
      <w:r w:rsidRPr="004707C7">
        <w:t xml:space="preserve">4 </w:t>
      </w:r>
      <w:r w:rsidRPr="00CA554D">
        <w:t xml:space="preserve">Access to basic </w:t>
      </w:r>
      <w:r w:rsidRPr="004707C7">
        <w:t>services</w:t>
      </w:r>
      <w:r>
        <w:rPr>
          <w:i/>
        </w:rPr>
        <w:t xml:space="preserve"> </w:t>
      </w:r>
    </w:p>
    <w:p w:rsidR="00C12FC6" w:rsidRDefault="0033750D" w:rsidP="00D72203">
      <w:pPr>
        <w:spacing w:after="120" w:line="240" w:lineRule="auto"/>
        <w:jc w:val="both"/>
        <w:rPr>
          <w:rFonts w:ascii="Times New Roman" w:hAnsi="Times New Roman" w:cs="Times New Roman"/>
          <w:sz w:val="24"/>
          <w:szCs w:val="24"/>
        </w:rPr>
      </w:pPr>
      <w:r w:rsidRPr="00785E37">
        <w:rPr>
          <w:rFonts w:ascii="Times New Roman" w:hAnsi="Times New Roman" w:cs="Times New Roman"/>
          <w:sz w:val="24"/>
          <w:szCs w:val="24"/>
        </w:rPr>
        <w:t xml:space="preserve">Access to adequate and </w:t>
      </w:r>
      <w:r w:rsidRPr="0033750D">
        <w:rPr>
          <w:rFonts w:ascii="Times New Roman" w:hAnsi="Times New Roman" w:cs="Times New Roman"/>
          <w:sz w:val="24"/>
          <w:szCs w:val="24"/>
        </w:rPr>
        <w:t xml:space="preserve">affordable </w:t>
      </w:r>
      <w:r w:rsidRPr="00053234">
        <w:rPr>
          <w:rFonts w:ascii="Times New Roman" w:hAnsi="Times New Roman"/>
          <w:sz w:val="24"/>
        </w:rPr>
        <w:t>housing</w:t>
      </w:r>
      <w:r w:rsidRPr="00053234">
        <w:rPr>
          <w:rFonts w:ascii="Times New Roman" w:hAnsi="Times New Roman" w:cs="Times New Roman"/>
          <w:sz w:val="24"/>
          <w:szCs w:val="24"/>
        </w:rPr>
        <w:t xml:space="preserve"> is a</w:t>
      </w:r>
      <w:r w:rsidRPr="00785E37">
        <w:rPr>
          <w:rFonts w:ascii="Times New Roman" w:hAnsi="Times New Roman" w:cs="Times New Roman"/>
          <w:sz w:val="24"/>
          <w:szCs w:val="24"/>
        </w:rPr>
        <w:t xml:space="preserve"> basic condition for </w:t>
      </w:r>
      <w:r w:rsidR="005F4F76">
        <w:rPr>
          <w:rFonts w:ascii="Times New Roman" w:hAnsi="Times New Roman" w:cs="Times New Roman"/>
          <w:sz w:val="24"/>
          <w:szCs w:val="24"/>
        </w:rPr>
        <w:t xml:space="preserve">third-country </w:t>
      </w:r>
      <w:r w:rsidR="007F11F6">
        <w:rPr>
          <w:rFonts w:ascii="Times New Roman" w:hAnsi="Times New Roman" w:cs="Times New Roman"/>
          <w:sz w:val="24"/>
          <w:szCs w:val="24"/>
        </w:rPr>
        <w:t>nationals</w:t>
      </w:r>
      <w:r w:rsidR="007F11F6" w:rsidRPr="00785E37">
        <w:rPr>
          <w:rFonts w:ascii="Times New Roman" w:hAnsi="Times New Roman" w:cs="Times New Roman"/>
          <w:sz w:val="24"/>
          <w:szCs w:val="24"/>
        </w:rPr>
        <w:t xml:space="preserve"> </w:t>
      </w:r>
      <w:r w:rsidRPr="00785E37">
        <w:rPr>
          <w:rFonts w:ascii="Times New Roman" w:hAnsi="Times New Roman" w:cs="Times New Roman"/>
          <w:sz w:val="24"/>
          <w:szCs w:val="24"/>
        </w:rPr>
        <w:t>to start a life in the new society but it presents a major challenge in the context of the current inflows, as regards both the initial reception phase and finding long-term housing solutions that still provide adequate chances of employment</w:t>
      </w:r>
      <w:r>
        <w:rPr>
          <w:rFonts w:ascii="Times New Roman" w:hAnsi="Times New Roman" w:cs="Times New Roman"/>
          <w:sz w:val="24"/>
          <w:szCs w:val="24"/>
        </w:rPr>
        <w:t xml:space="preserve">. </w:t>
      </w:r>
      <w:r w:rsidR="00C12FC6">
        <w:rPr>
          <w:rFonts w:ascii="Times New Roman" w:hAnsi="Times New Roman" w:cs="Times New Roman"/>
          <w:sz w:val="24"/>
          <w:szCs w:val="24"/>
        </w:rPr>
        <w:t>While responsibility over housing policies is a national competence, the Commission support</w:t>
      </w:r>
      <w:r w:rsidR="00B804B7">
        <w:rPr>
          <w:rFonts w:ascii="Times New Roman" w:hAnsi="Times New Roman" w:cs="Times New Roman"/>
          <w:sz w:val="24"/>
          <w:szCs w:val="24"/>
        </w:rPr>
        <w:t>s</w:t>
      </w:r>
      <w:r w:rsidR="00C12FC6">
        <w:rPr>
          <w:rFonts w:ascii="Times New Roman" w:hAnsi="Times New Roman" w:cs="Times New Roman"/>
          <w:sz w:val="24"/>
          <w:szCs w:val="24"/>
        </w:rPr>
        <w:t xml:space="preserve"> Member States both in facing the immediate accommodation challenges related to the refugee crisis, </w:t>
      </w:r>
      <w:r w:rsidR="007F11F6">
        <w:rPr>
          <w:rFonts w:ascii="Times New Roman" w:hAnsi="Times New Roman" w:cs="Times New Roman"/>
          <w:sz w:val="24"/>
          <w:szCs w:val="24"/>
        </w:rPr>
        <w:t xml:space="preserve">and in </w:t>
      </w:r>
      <w:r w:rsidR="00600043">
        <w:rPr>
          <w:rFonts w:ascii="Times New Roman" w:hAnsi="Times New Roman" w:cs="Times New Roman"/>
          <w:sz w:val="24"/>
          <w:szCs w:val="24"/>
        </w:rPr>
        <w:t xml:space="preserve">providing funding for </w:t>
      </w:r>
      <w:r w:rsidR="00C12FC6" w:rsidRPr="00785E37">
        <w:rPr>
          <w:rFonts w:ascii="Times New Roman" w:hAnsi="Times New Roman" w:cs="Times New Roman"/>
          <w:sz w:val="24"/>
          <w:szCs w:val="24"/>
        </w:rPr>
        <w:t xml:space="preserve">adequate and affordable </w:t>
      </w:r>
      <w:r w:rsidR="00600043">
        <w:rPr>
          <w:rFonts w:ascii="Times New Roman" w:hAnsi="Times New Roman" w:cs="Times New Roman"/>
          <w:sz w:val="24"/>
          <w:szCs w:val="24"/>
        </w:rPr>
        <w:t xml:space="preserve">social </w:t>
      </w:r>
      <w:r w:rsidR="00C12FC6" w:rsidRPr="004707C7">
        <w:rPr>
          <w:rFonts w:ascii="Times New Roman" w:hAnsi="Times New Roman"/>
          <w:sz w:val="24"/>
        </w:rPr>
        <w:t>housing</w:t>
      </w:r>
      <w:r w:rsidR="00B804B7">
        <w:rPr>
          <w:rStyle w:val="FootnoteReference"/>
          <w:rFonts w:ascii="Times New Roman" w:hAnsi="Times New Roman" w:cs="Times New Roman"/>
          <w:sz w:val="24"/>
          <w:szCs w:val="24"/>
        </w:rPr>
        <w:footnoteReference w:id="37"/>
      </w:r>
      <w:r w:rsidR="00C12FC6">
        <w:rPr>
          <w:rFonts w:ascii="Times New Roman" w:hAnsi="Times New Roman" w:cs="Times New Roman"/>
          <w:sz w:val="24"/>
          <w:szCs w:val="24"/>
        </w:rPr>
        <w:t>.</w:t>
      </w:r>
      <w:r w:rsidR="00C12FC6" w:rsidRPr="00785E37">
        <w:rPr>
          <w:rFonts w:ascii="Times New Roman" w:hAnsi="Times New Roman" w:cs="Times New Roman"/>
          <w:sz w:val="24"/>
          <w:szCs w:val="24"/>
        </w:rPr>
        <w:t xml:space="preserve"> The European Investment Bank can</w:t>
      </w:r>
      <w:r>
        <w:rPr>
          <w:rFonts w:ascii="Times New Roman" w:hAnsi="Times New Roman" w:cs="Times New Roman"/>
          <w:sz w:val="24"/>
          <w:szCs w:val="24"/>
        </w:rPr>
        <w:t xml:space="preserve"> also provide support, such as</w:t>
      </w:r>
      <w:r w:rsidR="00C12FC6" w:rsidRPr="00785E37">
        <w:rPr>
          <w:rFonts w:ascii="Times New Roman" w:hAnsi="Times New Roman" w:cs="Times New Roman"/>
          <w:sz w:val="24"/>
          <w:szCs w:val="24"/>
        </w:rPr>
        <w:t xml:space="preserve"> finance </w:t>
      </w:r>
      <w:r w:rsidR="00831044">
        <w:rPr>
          <w:rFonts w:ascii="Times New Roman" w:hAnsi="Times New Roman" w:cs="Times New Roman"/>
          <w:sz w:val="24"/>
          <w:szCs w:val="24"/>
        </w:rPr>
        <w:t xml:space="preserve">for </w:t>
      </w:r>
      <w:r w:rsidR="00C12FC6" w:rsidRPr="00785E37">
        <w:rPr>
          <w:rFonts w:ascii="Times New Roman" w:hAnsi="Times New Roman" w:cs="Times New Roman"/>
          <w:sz w:val="24"/>
          <w:szCs w:val="24"/>
        </w:rPr>
        <w:t xml:space="preserve">reception centres, temporary accommodation during the asylum application phase, and longer-term social housing for </w:t>
      </w:r>
      <w:r w:rsidR="004C1FB3">
        <w:rPr>
          <w:rFonts w:ascii="Times New Roman" w:hAnsi="Times New Roman" w:cs="Times New Roman"/>
          <w:sz w:val="24"/>
          <w:szCs w:val="24"/>
        </w:rPr>
        <w:t xml:space="preserve">third-country nationals </w:t>
      </w:r>
      <w:r w:rsidR="00C12FC6" w:rsidRPr="00785E37">
        <w:rPr>
          <w:rFonts w:ascii="Times New Roman" w:hAnsi="Times New Roman" w:cs="Times New Roman"/>
          <w:sz w:val="24"/>
          <w:szCs w:val="24"/>
        </w:rPr>
        <w:t>granted asylum</w:t>
      </w:r>
      <w:r w:rsidR="002C54AC">
        <w:rPr>
          <w:rStyle w:val="FootnoteReference"/>
          <w:rFonts w:ascii="Times New Roman" w:hAnsi="Times New Roman" w:cs="Times New Roman"/>
          <w:sz w:val="24"/>
          <w:szCs w:val="24"/>
        </w:rPr>
        <w:footnoteReference w:id="38"/>
      </w:r>
      <w:r w:rsidR="00C12FC6" w:rsidRPr="00785E37">
        <w:rPr>
          <w:rFonts w:ascii="Times New Roman" w:hAnsi="Times New Roman" w:cs="Times New Roman"/>
          <w:sz w:val="24"/>
          <w:szCs w:val="24"/>
        </w:rPr>
        <w:t xml:space="preserve">. </w:t>
      </w:r>
    </w:p>
    <w:p w:rsidR="00C12FC6" w:rsidRDefault="00F94365" w:rsidP="00D7220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w:t>
      </w:r>
      <w:r w:rsidR="00C12FC6">
        <w:rPr>
          <w:rFonts w:ascii="Times New Roman" w:hAnsi="Times New Roman" w:cs="Times New Roman"/>
          <w:sz w:val="24"/>
          <w:szCs w:val="24"/>
        </w:rPr>
        <w:t xml:space="preserve">he </w:t>
      </w:r>
      <w:r w:rsidR="009117E4">
        <w:rPr>
          <w:rFonts w:ascii="Times New Roman" w:hAnsi="Times New Roman" w:cs="Times New Roman"/>
          <w:sz w:val="24"/>
          <w:szCs w:val="24"/>
        </w:rPr>
        <w:t xml:space="preserve">new </w:t>
      </w:r>
      <w:r w:rsidR="00C12FC6">
        <w:rPr>
          <w:rFonts w:ascii="Times New Roman" w:hAnsi="Times New Roman" w:cs="Times New Roman"/>
          <w:sz w:val="24"/>
          <w:szCs w:val="24"/>
        </w:rPr>
        <w:t xml:space="preserve">European Network on Integration and </w:t>
      </w:r>
      <w:r w:rsidR="00322BC6">
        <w:rPr>
          <w:rFonts w:ascii="Times New Roman" w:hAnsi="Times New Roman" w:cs="Times New Roman"/>
          <w:sz w:val="24"/>
          <w:szCs w:val="24"/>
        </w:rPr>
        <w:t xml:space="preserve">the </w:t>
      </w:r>
      <w:r w:rsidR="00A70F9A">
        <w:rPr>
          <w:rFonts w:ascii="Times New Roman" w:hAnsi="Times New Roman" w:cs="Times New Roman"/>
          <w:sz w:val="24"/>
          <w:szCs w:val="24"/>
        </w:rPr>
        <w:t xml:space="preserve">Partnerships under the </w:t>
      </w:r>
      <w:r w:rsidR="00C12FC6" w:rsidRPr="00181034">
        <w:rPr>
          <w:rFonts w:ascii="Times New Roman" w:hAnsi="Times New Roman" w:cs="Times New Roman"/>
          <w:sz w:val="24"/>
          <w:szCs w:val="24"/>
        </w:rPr>
        <w:t>Urban Agenda</w:t>
      </w:r>
      <w:r>
        <w:rPr>
          <w:rFonts w:ascii="Times New Roman" w:hAnsi="Times New Roman" w:cs="Times New Roman"/>
          <w:sz w:val="24"/>
          <w:szCs w:val="24"/>
        </w:rPr>
        <w:t xml:space="preserve"> for the EU</w:t>
      </w:r>
      <w:r>
        <w:rPr>
          <w:rStyle w:val="FootnoteReference"/>
          <w:rFonts w:ascii="Times New Roman" w:hAnsi="Times New Roman" w:cs="Times New Roman"/>
          <w:sz w:val="24"/>
          <w:szCs w:val="24"/>
        </w:rPr>
        <w:footnoteReference w:id="39"/>
      </w:r>
      <w:r w:rsidR="0058170F">
        <w:rPr>
          <w:rFonts w:ascii="Times New Roman" w:hAnsi="Times New Roman" w:cs="Times New Roman"/>
          <w:sz w:val="24"/>
          <w:szCs w:val="24"/>
        </w:rPr>
        <w:t xml:space="preserve"> (see 4.2.1 below)</w:t>
      </w:r>
      <w:r w:rsidR="00C12FC6">
        <w:rPr>
          <w:rFonts w:ascii="Times New Roman" w:hAnsi="Times New Roman" w:cs="Times New Roman"/>
          <w:sz w:val="24"/>
          <w:szCs w:val="24"/>
        </w:rPr>
        <w:t xml:space="preserve">, </w:t>
      </w:r>
      <w:r>
        <w:rPr>
          <w:rFonts w:ascii="Times New Roman" w:hAnsi="Times New Roman" w:cs="Times New Roman"/>
          <w:sz w:val="24"/>
          <w:szCs w:val="24"/>
        </w:rPr>
        <w:t>will offer a framework for cities, Member States and other stakeholders to</w:t>
      </w:r>
      <w:r w:rsidR="00C12FC6">
        <w:rPr>
          <w:rFonts w:ascii="Times New Roman" w:hAnsi="Times New Roman" w:cs="Times New Roman"/>
          <w:sz w:val="24"/>
          <w:szCs w:val="24"/>
        </w:rPr>
        <w:t xml:space="preserve"> exchange experience</w:t>
      </w:r>
      <w:r>
        <w:rPr>
          <w:rFonts w:ascii="Times New Roman" w:hAnsi="Times New Roman" w:cs="Times New Roman"/>
          <w:sz w:val="24"/>
          <w:szCs w:val="24"/>
        </w:rPr>
        <w:t>s</w:t>
      </w:r>
      <w:r w:rsidR="00C12FC6">
        <w:rPr>
          <w:rFonts w:ascii="Times New Roman" w:hAnsi="Times New Roman" w:cs="Times New Roman"/>
          <w:sz w:val="24"/>
          <w:szCs w:val="24"/>
        </w:rPr>
        <w:t xml:space="preserve"> and best practice</w:t>
      </w:r>
      <w:r w:rsidR="00A70F9A">
        <w:rPr>
          <w:rFonts w:ascii="Times New Roman" w:hAnsi="Times New Roman" w:cs="Times New Roman"/>
          <w:sz w:val="24"/>
          <w:szCs w:val="24"/>
        </w:rPr>
        <w:t>s</w:t>
      </w:r>
      <w:r w:rsidR="00C12FC6">
        <w:rPr>
          <w:rFonts w:ascii="Times New Roman" w:hAnsi="Times New Roman" w:cs="Times New Roman"/>
          <w:sz w:val="24"/>
          <w:szCs w:val="24"/>
        </w:rPr>
        <w:t xml:space="preserve"> on the urban dimension of diversity and migration, including on tackling geographical isolation and </w:t>
      </w:r>
      <w:r w:rsidR="00A70F9A">
        <w:rPr>
          <w:rFonts w:ascii="Times New Roman" w:hAnsi="Times New Roman" w:cs="Times New Roman"/>
          <w:sz w:val="24"/>
          <w:szCs w:val="24"/>
        </w:rPr>
        <w:t>ghettoi</w:t>
      </w:r>
      <w:r w:rsidR="0033009F">
        <w:rPr>
          <w:rFonts w:ascii="Times New Roman" w:hAnsi="Times New Roman" w:cs="Times New Roman"/>
          <w:sz w:val="24"/>
          <w:szCs w:val="24"/>
        </w:rPr>
        <w:t>s</w:t>
      </w:r>
      <w:r w:rsidR="00A70F9A">
        <w:rPr>
          <w:rFonts w:ascii="Times New Roman" w:hAnsi="Times New Roman" w:cs="Times New Roman"/>
          <w:sz w:val="24"/>
          <w:szCs w:val="24"/>
        </w:rPr>
        <w:t>ation</w:t>
      </w:r>
      <w:r>
        <w:rPr>
          <w:rFonts w:ascii="Times New Roman" w:hAnsi="Times New Roman" w:cs="Times New Roman"/>
          <w:sz w:val="24"/>
          <w:szCs w:val="24"/>
        </w:rPr>
        <w:t xml:space="preserve">, </w:t>
      </w:r>
      <w:r w:rsidRPr="00F94365">
        <w:rPr>
          <w:rFonts w:ascii="Times New Roman" w:hAnsi="Times New Roman" w:cs="Times New Roman"/>
          <w:sz w:val="24"/>
          <w:szCs w:val="24"/>
        </w:rPr>
        <w:t>and identify bottlenecks and concrete actions</w:t>
      </w:r>
      <w:r w:rsidR="00C12FC6">
        <w:rPr>
          <w:rFonts w:ascii="Times New Roman" w:hAnsi="Times New Roman" w:cs="Times New Roman"/>
          <w:sz w:val="24"/>
          <w:szCs w:val="24"/>
        </w:rPr>
        <w:t xml:space="preserve">. </w:t>
      </w:r>
    </w:p>
    <w:p w:rsidR="00E31A67" w:rsidRDefault="002C54AC" w:rsidP="00D72203">
      <w:pPr>
        <w:spacing w:after="120" w:line="240" w:lineRule="auto"/>
        <w:jc w:val="both"/>
        <w:rPr>
          <w:rFonts w:ascii="Times New Roman" w:hAnsi="Times New Roman" w:cs="Times New Roman"/>
          <w:iCs/>
          <w:sz w:val="24"/>
          <w:szCs w:val="24"/>
        </w:rPr>
      </w:pPr>
      <w:r w:rsidRPr="002C54AC">
        <w:rPr>
          <w:rFonts w:ascii="Times New Roman" w:hAnsi="Times New Roman" w:cs="Times New Roman"/>
          <w:sz w:val="24"/>
          <w:szCs w:val="24"/>
        </w:rPr>
        <w:t xml:space="preserve">Evidence shows that ill health and lack of access to health services can be a fundamental and ongoing obstacle to integration, with an impact on virtually all areas of life and shaping the ability to enter employment, education, learning the host country's language and interacting with public institutions. In particular, during the first reception phase, ensuring access to healthcare is essential but </w:t>
      </w:r>
      <w:r w:rsidR="007F11F6">
        <w:rPr>
          <w:rFonts w:ascii="Times New Roman" w:hAnsi="Times New Roman" w:cs="Times New Roman"/>
          <w:sz w:val="24"/>
          <w:szCs w:val="24"/>
        </w:rPr>
        <w:t>third-country nationals</w:t>
      </w:r>
      <w:r w:rsidRPr="002C54AC">
        <w:rPr>
          <w:rFonts w:ascii="Times New Roman" w:hAnsi="Times New Roman" w:cs="Times New Roman"/>
          <w:sz w:val="24"/>
          <w:szCs w:val="24"/>
        </w:rPr>
        <w:t xml:space="preserve"> can face particular problems in accessing regular health services, dealing with unfamiliar healthcare systems, and communicating effectively with healthcare staff.</w:t>
      </w:r>
      <w:r>
        <w:rPr>
          <w:rFonts w:ascii="Times New Roman" w:hAnsi="Times New Roman" w:cs="Times New Roman"/>
          <w:sz w:val="24"/>
          <w:szCs w:val="24"/>
        </w:rPr>
        <w:t xml:space="preserve"> </w:t>
      </w:r>
      <w:r w:rsidR="00C12FC6" w:rsidRPr="00785E37">
        <w:rPr>
          <w:rFonts w:ascii="Times New Roman" w:hAnsi="Times New Roman" w:cs="Times New Roman"/>
          <w:sz w:val="24"/>
          <w:szCs w:val="24"/>
        </w:rPr>
        <w:t xml:space="preserve">The Commission will finance projects supporting </w:t>
      </w:r>
      <w:r w:rsidR="00790DB8">
        <w:rPr>
          <w:rFonts w:ascii="Times New Roman" w:hAnsi="Times New Roman" w:cs="Times New Roman"/>
          <w:sz w:val="24"/>
          <w:szCs w:val="24"/>
        </w:rPr>
        <w:t xml:space="preserve">best practices in </w:t>
      </w:r>
      <w:r w:rsidR="00C12FC6" w:rsidRPr="00785E37">
        <w:rPr>
          <w:rFonts w:ascii="Times New Roman" w:hAnsi="Times New Roman" w:cs="Times New Roman"/>
          <w:sz w:val="24"/>
          <w:szCs w:val="24"/>
        </w:rPr>
        <w:t xml:space="preserve">healthcare provision </w:t>
      </w:r>
      <w:r w:rsidR="00C12FC6" w:rsidRPr="006F676F">
        <w:rPr>
          <w:rFonts w:ascii="Times New Roman" w:hAnsi="Times New Roman" w:cs="Times New Roman"/>
          <w:sz w:val="24"/>
          <w:szCs w:val="24"/>
        </w:rPr>
        <w:t>for vulnerable</w:t>
      </w:r>
      <w:r w:rsidR="00EF5CA2" w:rsidRPr="006F676F">
        <w:rPr>
          <w:rFonts w:ascii="Times New Roman" w:hAnsi="Times New Roman" w:cs="Times New Roman"/>
          <w:sz w:val="24"/>
          <w:szCs w:val="24"/>
        </w:rPr>
        <w:t xml:space="preserve"> individuals especially </w:t>
      </w:r>
      <w:r w:rsidR="00C12FC6" w:rsidRPr="00A937D7">
        <w:rPr>
          <w:rFonts w:ascii="Times New Roman" w:hAnsi="Times New Roman" w:cs="Times New Roman"/>
          <w:sz w:val="24"/>
          <w:szCs w:val="24"/>
        </w:rPr>
        <w:t>refugees</w:t>
      </w:r>
      <w:r w:rsidR="00496929" w:rsidRPr="00A937D7">
        <w:rPr>
          <w:rFonts w:ascii="Times New Roman" w:hAnsi="Times New Roman" w:cs="Times New Roman"/>
          <w:sz w:val="24"/>
          <w:szCs w:val="24"/>
        </w:rPr>
        <w:t>. In addition, it</w:t>
      </w:r>
      <w:r w:rsidR="00D01C76" w:rsidRPr="00A8396E">
        <w:rPr>
          <w:rFonts w:ascii="Times New Roman" w:hAnsi="Times New Roman" w:cs="Times New Roman"/>
          <w:sz w:val="24"/>
          <w:szCs w:val="24"/>
        </w:rPr>
        <w:t xml:space="preserve"> has developed, jointly with the European Centre of Disease Prevention and Control (ECDC) and the International Organisation for Migration (IOM) a Personal Health Record, in or</w:t>
      </w:r>
      <w:r w:rsidR="00D01C76" w:rsidRPr="00AB40A3">
        <w:rPr>
          <w:rFonts w:ascii="Times New Roman" w:hAnsi="Times New Roman" w:cs="Times New Roman"/>
          <w:sz w:val="24"/>
          <w:szCs w:val="24"/>
        </w:rPr>
        <w:t xml:space="preserve">der </w:t>
      </w:r>
      <w:r w:rsidR="00496929" w:rsidRPr="00683A8E">
        <w:rPr>
          <w:rFonts w:ascii="Times New Roman" w:hAnsi="Times New Roman" w:cs="Times New Roman"/>
          <w:sz w:val="24"/>
          <w:szCs w:val="24"/>
        </w:rPr>
        <w:t xml:space="preserve">to help identify </w:t>
      </w:r>
      <w:r w:rsidR="00761F90" w:rsidRPr="00683A8E">
        <w:rPr>
          <w:rFonts w:ascii="Times New Roman" w:hAnsi="Times New Roman" w:cs="Times New Roman"/>
          <w:sz w:val="24"/>
          <w:szCs w:val="24"/>
        </w:rPr>
        <w:t>third country nationals'</w:t>
      </w:r>
      <w:r w:rsidR="00496929" w:rsidRPr="00683A8E">
        <w:rPr>
          <w:rFonts w:ascii="Times New Roman" w:hAnsi="Times New Roman" w:cs="Times New Roman"/>
          <w:sz w:val="24"/>
          <w:szCs w:val="24"/>
        </w:rPr>
        <w:t xml:space="preserve"> health needs and facilitate the provision of healthcare</w:t>
      </w:r>
      <w:r w:rsidR="00D01C76" w:rsidRPr="00A937D7">
        <w:rPr>
          <w:rFonts w:ascii="Times New Roman" w:hAnsi="Times New Roman" w:cs="Times New Roman"/>
          <w:sz w:val="24"/>
          <w:szCs w:val="24"/>
        </w:rPr>
        <w:t>.</w:t>
      </w:r>
      <w:r w:rsidR="00D01C76" w:rsidRPr="00D01C76">
        <w:rPr>
          <w:rFonts w:ascii="Times New Roman" w:hAnsi="Times New Roman" w:cs="Times New Roman"/>
          <w:iCs/>
          <w:sz w:val="24"/>
          <w:szCs w:val="24"/>
        </w:rPr>
        <w:t xml:space="preserve"> </w:t>
      </w:r>
    </w:p>
    <w:p w:rsidR="00BE2170" w:rsidRDefault="00BE2170" w:rsidP="00D72203">
      <w:pPr>
        <w:spacing w:after="120" w:line="240" w:lineRule="auto"/>
        <w:jc w:val="both"/>
        <w:rPr>
          <w:rFonts w:ascii="Times New Roman" w:hAnsi="Times New Roman" w:cs="Times New Roman"/>
          <w:iCs/>
          <w:sz w:val="24"/>
          <w:szCs w:val="24"/>
        </w:rPr>
      </w:pPr>
    </w:p>
    <w:tbl>
      <w:tblPr>
        <w:tblStyle w:val="TableGrid"/>
        <w:tblW w:w="0" w:type="auto"/>
        <w:tblLook w:val="04A0" w:firstRow="1" w:lastRow="0" w:firstColumn="1" w:lastColumn="0" w:noHBand="0" w:noVBand="1"/>
      </w:tblPr>
      <w:tblGrid>
        <w:gridCol w:w="9286"/>
      </w:tblGrid>
      <w:tr w:rsidR="0090048B" w:rsidRPr="00785E37" w:rsidTr="0089165E">
        <w:tc>
          <w:tcPr>
            <w:tcW w:w="9286" w:type="dxa"/>
            <w:shd w:val="clear" w:color="auto" w:fill="F2F2F2" w:themeFill="background1" w:themeFillShade="F2"/>
          </w:tcPr>
          <w:p w:rsidR="0090048B" w:rsidRPr="00785E37" w:rsidRDefault="0090048B" w:rsidP="00D72203">
            <w:pPr>
              <w:spacing w:before="240" w:after="120"/>
              <w:jc w:val="both"/>
              <w:rPr>
                <w:rFonts w:ascii="Times New Roman" w:hAnsi="Times New Roman" w:cs="Times New Roman"/>
                <w:b/>
                <w:sz w:val="24"/>
                <w:szCs w:val="24"/>
              </w:rPr>
            </w:pPr>
            <w:r w:rsidRPr="00785E37">
              <w:rPr>
                <w:rFonts w:ascii="Times New Roman" w:hAnsi="Times New Roman" w:cs="Times New Roman"/>
                <w:b/>
                <w:sz w:val="24"/>
                <w:szCs w:val="24"/>
              </w:rPr>
              <w:t>The Commission will:</w:t>
            </w:r>
          </w:p>
          <w:p w:rsidR="004D238F" w:rsidRDefault="004D238F" w:rsidP="00D72203">
            <w:pPr>
              <w:pStyle w:val="ListParagraph"/>
              <w:numPr>
                <w:ilvl w:val="0"/>
                <w:numId w:val="39"/>
              </w:numPr>
              <w:spacing w:after="120"/>
              <w:ind w:left="425" w:hanging="357"/>
              <w:contextualSpacing w:val="0"/>
              <w:jc w:val="both"/>
              <w:rPr>
                <w:rFonts w:ascii="Times New Roman" w:hAnsi="Times New Roman" w:cs="Times New Roman"/>
                <w:sz w:val="24"/>
                <w:szCs w:val="24"/>
              </w:rPr>
            </w:pPr>
            <w:r w:rsidRPr="006309A0">
              <w:rPr>
                <w:rFonts w:ascii="Times New Roman" w:hAnsi="Times New Roman" w:cs="Times New Roman"/>
                <w:sz w:val="24"/>
                <w:szCs w:val="24"/>
              </w:rPr>
              <w:t xml:space="preserve">Promote the use of </w:t>
            </w:r>
            <w:r w:rsidR="00BE2170">
              <w:rPr>
                <w:rFonts w:ascii="Times New Roman" w:hAnsi="Times New Roman" w:cs="Times New Roman"/>
                <w:sz w:val="24"/>
                <w:szCs w:val="24"/>
              </w:rPr>
              <w:t>EU funds</w:t>
            </w:r>
            <w:r w:rsidRPr="006309A0">
              <w:rPr>
                <w:rFonts w:ascii="Times New Roman" w:hAnsi="Times New Roman" w:cs="Times New Roman"/>
                <w:sz w:val="24"/>
                <w:szCs w:val="24"/>
              </w:rPr>
              <w:t xml:space="preserve"> for reception, education, housing, health and social infrastructures for </w:t>
            </w:r>
            <w:r w:rsidR="00471D91">
              <w:rPr>
                <w:rFonts w:ascii="Times New Roman" w:hAnsi="Times New Roman" w:cs="Times New Roman"/>
                <w:sz w:val="24"/>
                <w:szCs w:val="24"/>
              </w:rPr>
              <w:t>third country nationals</w:t>
            </w:r>
            <w:r w:rsidRPr="006309A0">
              <w:rPr>
                <w:rFonts w:ascii="Times New Roman" w:hAnsi="Times New Roman" w:cs="Times New Roman"/>
                <w:sz w:val="24"/>
                <w:szCs w:val="24"/>
              </w:rPr>
              <w:t>.</w:t>
            </w:r>
            <w:r w:rsidR="0024352B">
              <w:rPr>
                <w:rFonts w:ascii="Times New Roman" w:hAnsi="Times New Roman" w:cs="Times New Roman"/>
                <w:sz w:val="24"/>
                <w:szCs w:val="24"/>
              </w:rPr>
              <w:t xml:space="preserve"> </w:t>
            </w:r>
          </w:p>
          <w:p w:rsidR="006954C8" w:rsidRPr="00757681" w:rsidRDefault="00162A50" w:rsidP="00D72203">
            <w:pPr>
              <w:pStyle w:val="ListParagraph"/>
              <w:numPr>
                <w:ilvl w:val="0"/>
                <w:numId w:val="39"/>
              </w:numPr>
              <w:spacing w:after="120"/>
              <w:ind w:left="426"/>
              <w:contextualSpacing w:val="0"/>
              <w:jc w:val="both"/>
              <w:rPr>
                <w:rFonts w:ascii="Times New Roman" w:hAnsi="Times New Roman" w:cs="Times New Roman"/>
                <w:sz w:val="24"/>
                <w:szCs w:val="24"/>
              </w:rPr>
            </w:pPr>
            <w:r>
              <w:rPr>
                <w:rFonts w:ascii="Times New Roman" w:hAnsi="Times New Roman" w:cs="Times New Roman"/>
                <w:sz w:val="24"/>
                <w:szCs w:val="24"/>
              </w:rPr>
              <w:t>Strengthen cooperation</w:t>
            </w:r>
            <w:r w:rsidR="00790DB8">
              <w:rPr>
                <w:rFonts w:ascii="Times New Roman" w:hAnsi="Times New Roman" w:cs="Times New Roman"/>
                <w:sz w:val="24"/>
                <w:szCs w:val="24"/>
              </w:rPr>
              <w:t xml:space="preserve"> </w:t>
            </w:r>
            <w:r w:rsidR="006954C8">
              <w:rPr>
                <w:rFonts w:ascii="Times New Roman" w:hAnsi="Times New Roman" w:cs="Times New Roman"/>
                <w:sz w:val="24"/>
                <w:szCs w:val="24"/>
              </w:rPr>
              <w:t xml:space="preserve">with the European Investment Bank, to provide funding for </w:t>
            </w:r>
            <w:r w:rsidR="006954C8" w:rsidRPr="00785E37">
              <w:rPr>
                <w:rFonts w:ascii="Times New Roman" w:hAnsi="Times New Roman" w:cs="Times New Roman"/>
                <w:sz w:val="24"/>
                <w:szCs w:val="24"/>
              </w:rPr>
              <w:t xml:space="preserve">temporary accommodation </w:t>
            </w:r>
            <w:r w:rsidR="00790DB8">
              <w:rPr>
                <w:rFonts w:ascii="Times New Roman" w:hAnsi="Times New Roman" w:cs="Times New Roman"/>
                <w:sz w:val="24"/>
                <w:szCs w:val="24"/>
              </w:rPr>
              <w:t xml:space="preserve">and health facilities </w:t>
            </w:r>
            <w:r w:rsidR="006954C8">
              <w:rPr>
                <w:rFonts w:ascii="Times New Roman" w:hAnsi="Times New Roman" w:cs="Times New Roman"/>
                <w:sz w:val="24"/>
                <w:szCs w:val="24"/>
              </w:rPr>
              <w:t xml:space="preserve">for newly arrived </w:t>
            </w:r>
            <w:r w:rsidR="008C22ED">
              <w:rPr>
                <w:rFonts w:ascii="Times New Roman" w:hAnsi="Times New Roman" w:cs="Times New Roman"/>
                <w:sz w:val="24"/>
                <w:szCs w:val="24"/>
              </w:rPr>
              <w:t xml:space="preserve">third country nationals </w:t>
            </w:r>
            <w:r w:rsidR="006954C8" w:rsidRPr="00785E37">
              <w:rPr>
                <w:rFonts w:ascii="Times New Roman" w:hAnsi="Times New Roman" w:cs="Times New Roman"/>
                <w:sz w:val="24"/>
                <w:szCs w:val="24"/>
              </w:rPr>
              <w:t>and social housing</w:t>
            </w:r>
            <w:r w:rsidR="005213A3">
              <w:rPr>
                <w:rFonts w:ascii="Times New Roman" w:hAnsi="Times New Roman" w:cs="Times New Roman"/>
                <w:sz w:val="24"/>
                <w:szCs w:val="24"/>
              </w:rPr>
              <w:t>.</w:t>
            </w:r>
            <w:r w:rsidR="005213A3">
              <w:t xml:space="preserve"> </w:t>
            </w:r>
          </w:p>
          <w:p w:rsidR="006954C8" w:rsidRPr="00772884" w:rsidRDefault="006954C8" w:rsidP="00D72203">
            <w:pPr>
              <w:pStyle w:val="ListParagraph"/>
              <w:numPr>
                <w:ilvl w:val="0"/>
                <w:numId w:val="39"/>
              </w:numPr>
              <w:spacing w:after="120"/>
              <w:ind w:left="426"/>
              <w:contextualSpacing w:val="0"/>
              <w:jc w:val="both"/>
              <w:rPr>
                <w:rFonts w:ascii="Times New Roman" w:hAnsi="Times New Roman" w:cs="Times New Roman"/>
                <w:sz w:val="24"/>
                <w:szCs w:val="24"/>
              </w:rPr>
            </w:pPr>
            <w:r w:rsidRPr="00772884">
              <w:rPr>
                <w:rFonts w:ascii="Times New Roman" w:hAnsi="Times New Roman" w:cs="Times New Roman"/>
                <w:sz w:val="24"/>
                <w:szCs w:val="24"/>
              </w:rPr>
              <w:t>Promote peer learning exchanges between Member States</w:t>
            </w:r>
            <w:r w:rsidR="00A70F9A">
              <w:rPr>
                <w:rFonts w:ascii="Times New Roman" w:hAnsi="Times New Roman" w:cs="Times New Roman"/>
                <w:sz w:val="24"/>
                <w:szCs w:val="24"/>
              </w:rPr>
              <w:t xml:space="preserve"> and cities</w:t>
            </w:r>
            <w:r w:rsidRPr="00772884">
              <w:rPr>
                <w:rFonts w:ascii="Times New Roman" w:hAnsi="Times New Roman" w:cs="Times New Roman"/>
                <w:sz w:val="24"/>
                <w:szCs w:val="24"/>
              </w:rPr>
              <w:t xml:space="preserve"> in the form of study visits, peer reviews</w:t>
            </w:r>
            <w:r w:rsidR="0033009F">
              <w:rPr>
                <w:rFonts w:ascii="Times New Roman" w:hAnsi="Times New Roman" w:cs="Times New Roman"/>
                <w:sz w:val="24"/>
                <w:szCs w:val="24"/>
              </w:rPr>
              <w:t xml:space="preserve"> and sharing of best practices</w:t>
            </w:r>
            <w:r w:rsidRPr="00772884">
              <w:rPr>
                <w:rFonts w:ascii="Times New Roman" w:hAnsi="Times New Roman" w:cs="Times New Roman"/>
                <w:sz w:val="24"/>
                <w:szCs w:val="24"/>
              </w:rPr>
              <w:t xml:space="preserve"> on ho</w:t>
            </w:r>
            <w:r w:rsidR="0033009F">
              <w:rPr>
                <w:rFonts w:ascii="Times New Roman" w:hAnsi="Times New Roman" w:cs="Times New Roman"/>
                <w:sz w:val="24"/>
                <w:szCs w:val="24"/>
              </w:rPr>
              <w:t>w to address housing challenges, including geographical isolation and ghettoisation</w:t>
            </w:r>
            <w:r w:rsidR="006309A0">
              <w:rPr>
                <w:rFonts w:ascii="Times New Roman" w:hAnsi="Times New Roman" w:cs="Times New Roman"/>
                <w:sz w:val="24"/>
                <w:szCs w:val="24"/>
              </w:rPr>
              <w:t>.</w:t>
            </w:r>
          </w:p>
          <w:p w:rsidR="0090048B" w:rsidRPr="00822356" w:rsidRDefault="0040632A" w:rsidP="00D72203">
            <w:pPr>
              <w:pStyle w:val="ListParagraph"/>
              <w:numPr>
                <w:ilvl w:val="0"/>
                <w:numId w:val="39"/>
              </w:numPr>
              <w:spacing w:after="120"/>
              <w:ind w:left="426"/>
              <w:contextualSpacing w:val="0"/>
              <w:jc w:val="both"/>
              <w:rPr>
                <w:rFonts w:ascii="Times New Roman" w:hAnsi="Times New Roman" w:cs="Times New Roman"/>
                <w:sz w:val="24"/>
                <w:szCs w:val="24"/>
              </w:rPr>
            </w:pPr>
            <w:r w:rsidRPr="00224342">
              <w:rPr>
                <w:rFonts w:ascii="Times New Roman" w:hAnsi="Times New Roman" w:cs="Times New Roman"/>
                <w:sz w:val="24"/>
                <w:szCs w:val="24"/>
              </w:rPr>
              <w:t>S</w:t>
            </w:r>
            <w:r w:rsidR="00FF591E" w:rsidRPr="0045142D">
              <w:rPr>
                <w:rFonts w:ascii="Times New Roman" w:hAnsi="Times New Roman" w:cs="Times New Roman"/>
                <w:sz w:val="24"/>
                <w:szCs w:val="24"/>
              </w:rPr>
              <w:t>upport</w:t>
            </w:r>
            <w:r w:rsidR="004D238F">
              <w:rPr>
                <w:rFonts w:ascii="Times New Roman" w:hAnsi="Times New Roman" w:cs="Times New Roman"/>
                <w:sz w:val="24"/>
                <w:szCs w:val="24"/>
              </w:rPr>
              <w:t xml:space="preserve"> best practices in</w:t>
            </w:r>
            <w:r w:rsidR="00FF591E" w:rsidRPr="0045142D">
              <w:rPr>
                <w:rFonts w:ascii="Times New Roman" w:hAnsi="Times New Roman" w:cs="Times New Roman"/>
                <w:sz w:val="24"/>
                <w:szCs w:val="24"/>
              </w:rPr>
              <w:t xml:space="preserve"> care provision for vulnerable </w:t>
            </w:r>
            <w:r w:rsidR="008C22ED">
              <w:rPr>
                <w:rFonts w:ascii="Times New Roman" w:hAnsi="Times New Roman" w:cs="Times New Roman"/>
                <w:sz w:val="24"/>
                <w:szCs w:val="24"/>
              </w:rPr>
              <w:t>third country nationals</w:t>
            </w:r>
            <w:r w:rsidR="008C22ED" w:rsidRPr="0045142D">
              <w:rPr>
                <w:rFonts w:ascii="Times New Roman" w:hAnsi="Times New Roman" w:cs="Times New Roman"/>
                <w:sz w:val="24"/>
                <w:szCs w:val="24"/>
              </w:rPr>
              <w:t xml:space="preserve"> </w:t>
            </w:r>
            <w:r w:rsidR="00FF591E" w:rsidRPr="0045142D">
              <w:rPr>
                <w:rFonts w:ascii="Times New Roman" w:hAnsi="Times New Roman" w:cs="Times New Roman"/>
                <w:sz w:val="24"/>
                <w:szCs w:val="24"/>
              </w:rPr>
              <w:t>and refugees, including women, children and older persons</w:t>
            </w:r>
            <w:r w:rsidRPr="00822356">
              <w:rPr>
                <w:rFonts w:ascii="Times New Roman" w:hAnsi="Times New Roman" w:cs="Times New Roman"/>
                <w:sz w:val="24"/>
                <w:szCs w:val="24"/>
              </w:rPr>
              <w:t xml:space="preserve"> under the Health</w:t>
            </w:r>
            <w:r w:rsidR="001C7474">
              <w:rPr>
                <w:rFonts w:ascii="Times New Roman" w:hAnsi="Times New Roman" w:cs="Times New Roman"/>
                <w:sz w:val="24"/>
                <w:szCs w:val="24"/>
              </w:rPr>
              <w:t xml:space="preserve"> </w:t>
            </w:r>
            <w:r w:rsidRPr="00822356">
              <w:rPr>
                <w:rFonts w:ascii="Times New Roman" w:hAnsi="Times New Roman" w:cs="Times New Roman"/>
                <w:sz w:val="24"/>
                <w:szCs w:val="24"/>
              </w:rPr>
              <w:t>Programme.</w:t>
            </w:r>
          </w:p>
          <w:p w:rsidR="0040632A" w:rsidRPr="0040632A" w:rsidRDefault="0040632A" w:rsidP="00D72203">
            <w:pPr>
              <w:pStyle w:val="ListParagraph"/>
              <w:numPr>
                <w:ilvl w:val="0"/>
                <w:numId w:val="39"/>
              </w:numPr>
              <w:spacing w:after="120"/>
              <w:ind w:left="426"/>
              <w:contextualSpacing w:val="0"/>
              <w:jc w:val="both"/>
              <w:rPr>
                <w:rFonts w:ascii="Times New Roman" w:hAnsi="Times New Roman" w:cs="Times New Roman"/>
                <w:sz w:val="24"/>
                <w:szCs w:val="24"/>
              </w:rPr>
            </w:pPr>
            <w:r>
              <w:rPr>
                <w:rFonts w:ascii="Times New Roman" w:hAnsi="Times New Roman" w:cs="Times New Roman"/>
                <w:sz w:val="24"/>
                <w:szCs w:val="24"/>
              </w:rPr>
              <w:t>Develop</w:t>
            </w:r>
            <w:r w:rsidRPr="0040632A">
              <w:rPr>
                <w:rFonts w:ascii="Times New Roman" w:hAnsi="Times New Roman" w:cs="Times New Roman"/>
                <w:sz w:val="24"/>
                <w:szCs w:val="24"/>
              </w:rPr>
              <w:t xml:space="preserve"> pilot training modules for health professionals on health for </w:t>
            </w:r>
            <w:r w:rsidR="008C22ED">
              <w:rPr>
                <w:rFonts w:ascii="Times New Roman" w:hAnsi="Times New Roman" w:cs="Times New Roman"/>
                <w:sz w:val="24"/>
                <w:szCs w:val="24"/>
              </w:rPr>
              <w:t>third country nationals</w:t>
            </w:r>
            <w:r w:rsidR="008C22ED" w:rsidRPr="0040632A">
              <w:rPr>
                <w:rFonts w:ascii="Times New Roman" w:hAnsi="Times New Roman" w:cs="Times New Roman"/>
                <w:sz w:val="24"/>
                <w:szCs w:val="24"/>
              </w:rPr>
              <w:t xml:space="preserve"> </w:t>
            </w:r>
            <w:r w:rsidRPr="0040632A">
              <w:rPr>
                <w:rFonts w:ascii="Times New Roman" w:hAnsi="Times New Roman" w:cs="Times New Roman"/>
                <w:sz w:val="24"/>
                <w:szCs w:val="24"/>
              </w:rPr>
              <w:t xml:space="preserve">and refugees, with </w:t>
            </w:r>
            <w:r w:rsidR="0033009F">
              <w:rPr>
                <w:rFonts w:ascii="Times New Roman" w:hAnsi="Times New Roman" w:cs="Times New Roman"/>
                <w:sz w:val="24"/>
                <w:szCs w:val="24"/>
              </w:rPr>
              <w:t>a</w:t>
            </w:r>
            <w:r w:rsidRPr="0040632A">
              <w:rPr>
                <w:rFonts w:ascii="Times New Roman" w:hAnsi="Times New Roman" w:cs="Times New Roman"/>
                <w:sz w:val="24"/>
                <w:szCs w:val="24"/>
              </w:rPr>
              <w:t xml:space="preserve"> view to upgrade and strengthen the skills and capabilities of first line health professionals, and promote a holistic approach to health care of </w:t>
            </w:r>
            <w:r w:rsidR="008C22ED">
              <w:rPr>
                <w:rFonts w:ascii="Times New Roman" w:hAnsi="Times New Roman" w:cs="Times New Roman"/>
                <w:sz w:val="24"/>
                <w:szCs w:val="24"/>
              </w:rPr>
              <w:t>third country nationals</w:t>
            </w:r>
            <w:r w:rsidR="008C22ED" w:rsidRPr="0040632A">
              <w:rPr>
                <w:rFonts w:ascii="Times New Roman" w:hAnsi="Times New Roman" w:cs="Times New Roman"/>
                <w:sz w:val="24"/>
                <w:szCs w:val="24"/>
              </w:rPr>
              <w:t xml:space="preserve"> </w:t>
            </w:r>
            <w:r w:rsidRPr="0040632A">
              <w:rPr>
                <w:rFonts w:ascii="Times New Roman" w:hAnsi="Times New Roman" w:cs="Times New Roman"/>
                <w:sz w:val="24"/>
                <w:szCs w:val="24"/>
              </w:rPr>
              <w:t xml:space="preserve">and refugees. </w:t>
            </w:r>
          </w:p>
          <w:p w:rsidR="0090048B" w:rsidRPr="00785E37" w:rsidRDefault="0033009F" w:rsidP="00D72203">
            <w:pPr>
              <w:spacing w:after="120"/>
              <w:rPr>
                <w:rFonts w:ascii="Times New Roman" w:hAnsi="Times New Roman" w:cs="Times New Roman"/>
                <w:b/>
                <w:sz w:val="24"/>
                <w:szCs w:val="24"/>
              </w:rPr>
            </w:pPr>
            <w:r>
              <w:rPr>
                <w:rFonts w:ascii="Times New Roman" w:hAnsi="Times New Roman" w:cs="Times New Roman"/>
                <w:b/>
                <w:sz w:val="24"/>
                <w:szCs w:val="24"/>
              </w:rPr>
              <w:t xml:space="preserve">In strengthening their integration policies, </w:t>
            </w:r>
            <w:r w:rsidRPr="00785E37">
              <w:rPr>
                <w:rFonts w:ascii="Times New Roman" w:hAnsi="Times New Roman" w:cs="Times New Roman"/>
                <w:b/>
                <w:sz w:val="24"/>
                <w:szCs w:val="24"/>
              </w:rPr>
              <w:t xml:space="preserve">Member States </w:t>
            </w:r>
            <w:r>
              <w:rPr>
                <w:rFonts w:ascii="Times New Roman" w:hAnsi="Times New Roman" w:cs="Times New Roman"/>
                <w:b/>
                <w:sz w:val="24"/>
                <w:szCs w:val="24"/>
              </w:rPr>
              <w:t>are encouraged to</w:t>
            </w:r>
            <w:r w:rsidR="0090048B" w:rsidRPr="00785E37">
              <w:rPr>
                <w:rFonts w:ascii="Times New Roman" w:hAnsi="Times New Roman" w:cs="Times New Roman"/>
                <w:b/>
                <w:sz w:val="24"/>
                <w:szCs w:val="24"/>
              </w:rPr>
              <w:t>:</w:t>
            </w:r>
          </w:p>
          <w:p w:rsidR="0040632A" w:rsidRPr="00196DB5" w:rsidRDefault="006954C8" w:rsidP="00D72203">
            <w:pPr>
              <w:pStyle w:val="ListParagraph"/>
              <w:numPr>
                <w:ilvl w:val="0"/>
                <w:numId w:val="39"/>
              </w:numPr>
              <w:spacing w:after="120"/>
              <w:ind w:left="360"/>
              <w:contextualSpacing w:val="0"/>
              <w:jc w:val="both"/>
              <w:rPr>
                <w:rFonts w:ascii="Times New Roman" w:hAnsi="Times New Roman" w:cs="Times New Roman"/>
                <w:sz w:val="24"/>
                <w:szCs w:val="24"/>
              </w:rPr>
            </w:pPr>
            <w:r w:rsidRPr="007B4159">
              <w:rPr>
                <w:rFonts w:ascii="Times New Roman" w:hAnsi="Times New Roman" w:cs="Times New Roman"/>
                <w:sz w:val="24"/>
                <w:szCs w:val="24"/>
              </w:rPr>
              <w:t xml:space="preserve">Ensure an integrated approach, coordinating </w:t>
            </w:r>
            <w:r w:rsidR="00322BC6" w:rsidRPr="0021211E">
              <w:rPr>
                <w:rFonts w:ascii="Times New Roman" w:hAnsi="Times New Roman" w:cs="Times New Roman"/>
                <w:sz w:val="24"/>
                <w:szCs w:val="24"/>
              </w:rPr>
              <w:t xml:space="preserve">policies on </w:t>
            </w:r>
            <w:r w:rsidRPr="007B4159">
              <w:rPr>
                <w:rFonts w:ascii="Times New Roman" w:hAnsi="Times New Roman" w:cs="Times New Roman"/>
                <w:sz w:val="24"/>
                <w:szCs w:val="24"/>
              </w:rPr>
              <w:t>housing with</w:t>
            </w:r>
            <w:r w:rsidR="00322BC6" w:rsidRPr="007B4159">
              <w:rPr>
                <w:rFonts w:ascii="Times New Roman" w:hAnsi="Times New Roman" w:cs="Times New Roman"/>
                <w:sz w:val="24"/>
                <w:szCs w:val="24"/>
              </w:rPr>
              <w:t xml:space="preserve"> </w:t>
            </w:r>
            <w:r w:rsidR="009A442A" w:rsidRPr="007B4159">
              <w:rPr>
                <w:rFonts w:ascii="Times New Roman" w:hAnsi="Times New Roman" w:cs="Times New Roman"/>
                <w:sz w:val="24"/>
                <w:szCs w:val="24"/>
              </w:rPr>
              <w:t xml:space="preserve">equitable </w:t>
            </w:r>
            <w:r w:rsidR="00322BC6" w:rsidRPr="007B4159">
              <w:rPr>
                <w:rFonts w:ascii="Times New Roman" w:hAnsi="Times New Roman" w:cs="Times New Roman"/>
                <w:sz w:val="24"/>
                <w:szCs w:val="24"/>
              </w:rPr>
              <w:t>access to</w:t>
            </w:r>
            <w:r w:rsidRPr="007B4159">
              <w:rPr>
                <w:rFonts w:ascii="Times New Roman" w:hAnsi="Times New Roman" w:cs="Times New Roman"/>
                <w:sz w:val="24"/>
                <w:szCs w:val="24"/>
              </w:rPr>
              <w:t xml:space="preserve"> </w:t>
            </w:r>
            <w:r w:rsidR="00F40B45" w:rsidRPr="007B4159">
              <w:rPr>
                <w:rFonts w:ascii="Times New Roman" w:hAnsi="Times New Roman" w:cs="Times New Roman"/>
                <w:sz w:val="24"/>
                <w:szCs w:val="24"/>
              </w:rPr>
              <w:t xml:space="preserve">employment, </w:t>
            </w:r>
            <w:r w:rsidRPr="007B4159">
              <w:rPr>
                <w:rFonts w:ascii="Times New Roman" w:hAnsi="Times New Roman" w:cs="Times New Roman"/>
                <w:sz w:val="24"/>
                <w:szCs w:val="24"/>
              </w:rPr>
              <w:t>healthcare</w:t>
            </w:r>
            <w:r w:rsidR="00322BC6" w:rsidRPr="007B4159">
              <w:rPr>
                <w:rFonts w:ascii="Times New Roman" w:hAnsi="Times New Roman" w:cs="Times New Roman"/>
                <w:sz w:val="24"/>
                <w:szCs w:val="24"/>
              </w:rPr>
              <w:t xml:space="preserve"> and social services</w:t>
            </w:r>
            <w:r w:rsidR="001C7474">
              <w:rPr>
                <w:rFonts w:ascii="Times New Roman" w:hAnsi="Times New Roman" w:cs="Times New Roman"/>
                <w:sz w:val="24"/>
                <w:szCs w:val="24"/>
              </w:rPr>
              <w:t xml:space="preserve"> </w:t>
            </w:r>
            <w:r w:rsidR="0040632A" w:rsidRPr="00196DB5">
              <w:rPr>
                <w:rFonts w:ascii="Times New Roman" w:hAnsi="Times New Roman" w:cs="Times New Roman"/>
                <w:sz w:val="24"/>
                <w:szCs w:val="24"/>
              </w:rPr>
              <w:t>and inter-sectoral collaboration</w:t>
            </w:r>
            <w:r w:rsidR="00C65618" w:rsidRPr="00196DB5">
              <w:rPr>
                <w:rFonts w:ascii="Times New Roman" w:hAnsi="Times New Roman" w:cs="Times New Roman"/>
                <w:sz w:val="24"/>
                <w:szCs w:val="24"/>
              </w:rPr>
              <w:t xml:space="preserve"> including by strengthening communication between local, regional and national levels</w:t>
            </w:r>
            <w:r w:rsidR="00502104" w:rsidRPr="00196DB5">
              <w:rPr>
                <w:rFonts w:ascii="Times New Roman" w:hAnsi="Times New Roman" w:cs="Times New Roman"/>
                <w:sz w:val="24"/>
                <w:szCs w:val="24"/>
              </w:rPr>
              <w:t>.</w:t>
            </w:r>
            <w:r w:rsidR="00C65618" w:rsidRPr="00196DB5">
              <w:rPr>
                <w:rFonts w:ascii="Times New Roman" w:hAnsi="Times New Roman" w:cs="Times New Roman"/>
                <w:sz w:val="24"/>
                <w:szCs w:val="24"/>
              </w:rPr>
              <w:t xml:space="preserve"> </w:t>
            </w:r>
          </w:p>
          <w:p w:rsidR="0090048B" w:rsidRPr="00785E37" w:rsidRDefault="0040632A" w:rsidP="00D72203">
            <w:pPr>
              <w:pStyle w:val="ListParagraph"/>
              <w:numPr>
                <w:ilvl w:val="0"/>
                <w:numId w:val="39"/>
              </w:numPr>
              <w:spacing w:after="120"/>
              <w:ind w:left="426"/>
              <w:contextualSpacing w:val="0"/>
              <w:jc w:val="both"/>
              <w:rPr>
                <w:rFonts w:ascii="Times New Roman" w:hAnsi="Times New Roman" w:cs="Times New Roman"/>
                <w:sz w:val="24"/>
                <w:szCs w:val="24"/>
              </w:rPr>
            </w:pPr>
            <w:r w:rsidRPr="00224342">
              <w:rPr>
                <w:rFonts w:ascii="Times New Roman" w:hAnsi="Times New Roman" w:cs="Times New Roman"/>
                <w:sz w:val="24"/>
                <w:szCs w:val="24"/>
              </w:rPr>
              <w:t xml:space="preserve">Create competence networks of </w:t>
            </w:r>
            <w:r w:rsidR="009A442A">
              <w:rPr>
                <w:rFonts w:ascii="Times New Roman" w:hAnsi="Times New Roman" w:cs="Times New Roman"/>
                <w:sz w:val="24"/>
                <w:szCs w:val="24"/>
              </w:rPr>
              <w:t xml:space="preserve">health </w:t>
            </w:r>
            <w:r w:rsidRPr="00224342">
              <w:rPr>
                <w:rFonts w:ascii="Times New Roman" w:hAnsi="Times New Roman" w:cs="Times New Roman"/>
                <w:sz w:val="24"/>
                <w:szCs w:val="24"/>
              </w:rPr>
              <w:t>experts, for example on mental health -</w:t>
            </w:r>
            <w:r w:rsidR="00831044">
              <w:rPr>
                <w:rFonts w:ascii="Times New Roman" w:hAnsi="Times New Roman" w:cs="Times New Roman"/>
                <w:sz w:val="24"/>
                <w:szCs w:val="24"/>
              </w:rPr>
              <w:t xml:space="preserve"> </w:t>
            </w:r>
            <w:r w:rsidR="00C63895">
              <w:rPr>
                <w:rFonts w:ascii="Times New Roman" w:hAnsi="Times New Roman" w:cs="Times New Roman"/>
                <w:sz w:val="24"/>
                <w:szCs w:val="24"/>
              </w:rPr>
              <w:t>e</w:t>
            </w:r>
            <w:r w:rsidRPr="00224342">
              <w:rPr>
                <w:rFonts w:ascii="Times New Roman" w:hAnsi="Times New Roman" w:cs="Times New Roman"/>
                <w:sz w:val="24"/>
                <w:szCs w:val="24"/>
              </w:rPr>
              <w:t>specially post-traumatic st</w:t>
            </w:r>
            <w:r w:rsidRPr="00822356">
              <w:rPr>
                <w:rFonts w:ascii="Times New Roman" w:hAnsi="Times New Roman" w:cs="Times New Roman"/>
                <w:sz w:val="24"/>
                <w:szCs w:val="24"/>
              </w:rPr>
              <w:t>ress</w:t>
            </w:r>
            <w:r w:rsidR="00C63895">
              <w:rPr>
                <w:rFonts w:ascii="Times New Roman" w:hAnsi="Times New Roman" w:cs="Times New Roman"/>
                <w:sz w:val="24"/>
                <w:szCs w:val="24"/>
              </w:rPr>
              <w:t xml:space="preserve"> </w:t>
            </w:r>
            <w:r w:rsidRPr="00822356">
              <w:rPr>
                <w:rFonts w:ascii="Times New Roman" w:hAnsi="Times New Roman" w:cs="Times New Roman"/>
                <w:sz w:val="24"/>
                <w:szCs w:val="24"/>
              </w:rPr>
              <w:t>- of</w:t>
            </w:r>
            <w:r w:rsidR="0024352B">
              <w:rPr>
                <w:rFonts w:ascii="Times New Roman" w:hAnsi="Times New Roman" w:cs="Times New Roman"/>
                <w:sz w:val="24"/>
                <w:szCs w:val="24"/>
              </w:rPr>
              <w:t xml:space="preserve"> </w:t>
            </w:r>
            <w:r w:rsidRPr="00822356">
              <w:rPr>
                <w:rFonts w:ascii="Times New Roman" w:hAnsi="Times New Roman" w:cs="Times New Roman"/>
                <w:sz w:val="24"/>
                <w:szCs w:val="24"/>
              </w:rPr>
              <w:t>refugees, in close collaboration among health authorities, NGOs and health professionals' organisations for prevention a</w:t>
            </w:r>
            <w:r w:rsidRPr="00B22130">
              <w:rPr>
                <w:rFonts w:ascii="Times New Roman" w:hAnsi="Times New Roman" w:cs="Times New Roman"/>
                <w:sz w:val="24"/>
                <w:szCs w:val="24"/>
              </w:rPr>
              <w:t>nd early detection of problems and provision of support and treatment</w:t>
            </w:r>
            <w:r w:rsidR="00C63895">
              <w:rPr>
                <w:rFonts w:ascii="Times New Roman" w:hAnsi="Times New Roman" w:cs="Times New Roman"/>
                <w:sz w:val="24"/>
                <w:szCs w:val="24"/>
              </w:rPr>
              <w:t>.</w:t>
            </w:r>
            <w:r w:rsidRPr="00B22130">
              <w:rPr>
                <w:rFonts w:ascii="Times New Roman" w:hAnsi="Times New Roman" w:cs="Times New Roman"/>
                <w:sz w:val="24"/>
                <w:szCs w:val="24"/>
              </w:rPr>
              <w:t xml:space="preserve"> </w:t>
            </w:r>
          </w:p>
        </w:tc>
      </w:tr>
    </w:tbl>
    <w:p w:rsidR="0090048B" w:rsidRPr="00785E37" w:rsidRDefault="0090048B" w:rsidP="00D72203">
      <w:pPr>
        <w:spacing w:after="120" w:line="240" w:lineRule="auto"/>
        <w:jc w:val="both"/>
        <w:rPr>
          <w:rFonts w:ascii="Times New Roman" w:hAnsi="Times New Roman" w:cs="Times New Roman"/>
          <w:sz w:val="24"/>
          <w:szCs w:val="24"/>
        </w:rPr>
      </w:pPr>
    </w:p>
    <w:p w:rsidR="0090048B" w:rsidRPr="004707C7" w:rsidRDefault="006954C8" w:rsidP="00D72203">
      <w:pPr>
        <w:pStyle w:val="Heading3"/>
        <w:spacing w:line="240" w:lineRule="auto"/>
      </w:pPr>
      <w:r w:rsidRPr="004707C7">
        <w:t>4</w:t>
      </w:r>
      <w:r w:rsidR="002316EE" w:rsidRPr="004707C7">
        <w:t>.1</w:t>
      </w:r>
      <w:r w:rsidRPr="004707C7">
        <w:t xml:space="preserve">.5 </w:t>
      </w:r>
      <w:r w:rsidR="00780422" w:rsidRPr="004707C7">
        <w:t>Active participation and social inclusion</w:t>
      </w:r>
    </w:p>
    <w:p w:rsidR="005D5C63" w:rsidRDefault="005D5C63" w:rsidP="00D72203">
      <w:pPr>
        <w:spacing w:after="120" w:line="240" w:lineRule="auto"/>
        <w:jc w:val="both"/>
        <w:rPr>
          <w:rFonts w:ascii="Times New Roman" w:hAnsi="Times New Roman" w:cs="Times New Roman"/>
          <w:sz w:val="24"/>
          <w:szCs w:val="24"/>
        </w:rPr>
      </w:pPr>
      <w:r w:rsidRPr="00785E37">
        <w:rPr>
          <w:rFonts w:ascii="Times New Roman" w:hAnsi="Times New Roman" w:cs="Times New Roman"/>
          <w:sz w:val="24"/>
          <w:szCs w:val="24"/>
        </w:rPr>
        <w:t>The involvement of third-country nationals themselves in the design and implementation of integration policies is essential to improve their participation and their integration outcomes.</w:t>
      </w:r>
      <w:r>
        <w:rPr>
          <w:rFonts w:ascii="Times New Roman" w:hAnsi="Times New Roman" w:cs="Times New Roman"/>
          <w:sz w:val="24"/>
          <w:szCs w:val="24"/>
        </w:rPr>
        <w:t xml:space="preserve"> </w:t>
      </w:r>
      <w:r w:rsidR="00510D70">
        <w:rPr>
          <w:rFonts w:ascii="Times New Roman" w:hAnsi="Times New Roman" w:cs="Times New Roman"/>
          <w:sz w:val="24"/>
          <w:szCs w:val="24"/>
        </w:rPr>
        <w:t>I</w:t>
      </w:r>
      <w:r>
        <w:rPr>
          <w:rFonts w:ascii="Times New Roman" w:hAnsi="Times New Roman" w:cs="Times New Roman"/>
          <w:sz w:val="24"/>
          <w:szCs w:val="24"/>
        </w:rPr>
        <w:t>ntegration is not just about learning the language, finding a house or getting a job. It is also about playing an active role in one's local</w:t>
      </w:r>
      <w:r w:rsidR="00831044">
        <w:rPr>
          <w:rFonts w:ascii="Times New Roman" w:hAnsi="Times New Roman" w:cs="Times New Roman"/>
          <w:sz w:val="24"/>
          <w:szCs w:val="24"/>
        </w:rPr>
        <w:t>, regional a</w:t>
      </w:r>
      <w:r>
        <w:rPr>
          <w:rFonts w:ascii="Times New Roman" w:hAnsi="Times New Roman" w:cs="Times New Roman"/>
          <w:sz w:val="24"/>
          <w:szCs w:val="24"/>
        </w:rPr>
        <w:t>nd national community, about developing and sustaining real people-to-people contacts through social, cultural and sports activities and even political engagement.</w:t>
      </w:r>
    </w:p>
    <w:p w:rsidR="004F1462" w:rsidRDefault="00CC3F8E" w:rsidP="00D72203">
      <w:pPr>
        <w:spacing w:after="120" w:line="240" w:lineRule="auto"/>
        <w:jc w:val="both"/>
        <w:rPr>
          <w:rFonts w:ascii="Times New Roman" w:hAnsi="Times New Roman" w:cs="Times New Roman"/>
          <w:bCs/>
          <w:sz w:val="24"/>
          <w:szCs w:val="24"/>
        </w:rPr>
      </w:pPr>
      <w:r w:rsidRPr="00785E37">
        <w:rPr>
          <w:rFonts w:ascii="Times New Roman" w:hAnsi="Times New Roman" w:cs="Times New Roman"/>
          <w:bCs/>
          <w:sz w:val="24"/>
          <w:szCs w:val="24"/>
        </w:rPr>
        <w:t>When developing integration policies at EU, national or local level, special attention should be paid to gender aspects, to the situation of children</w:t>
      </w:r>
      <w:r>
        <w:rPr>
          <w:rFonts w:ascii="Times New Roman" w:hAnsi="Times New Roman" w:cs="Times New Roman"/>
          <w:bCs/>
          <w:sz w:val="24"/>
          <w:szCs w:val="24"/>
        </w:rPr>
        <w:t xml:space="preserve"> – including unaccompanied </w:t>
      </w:r>
      <w:r w:rsidR="00162A50">
        <w:rPr>
          <w:rFonts w:ascii="Times New Roman" w:hAnsi="Times New Roman" w:cs="Times New Roman"/>
          <w:bCs/>
          <w:sz w:val="24"/>
          <w:szCs w:val="24"/>
        </w:rPr>
        <w:t>and separated children</w:t>
      </w:r>
      <w:r w:rsidR="007444CA">
        <w:rPr>
          <w:rStyle w:val="FootnoteReference"/>
          <w:rFonts w:ascii="Times New Roman" w:hAnsi="Times New Roman" w:cs="Times New Roman"/>
          <w:bCs/>
          <w:sz w:val="24"/>
          <w:szCs w:val="24"/>
        </w:rPr>
        <w:footnoteReference w:id="40"/>
      </w:r>
      <w:r>
        <w:rPr>
          <w:rFonts w:ascii="Times New Roman" w:hAnsi="Times New Roman" w:cs="Times New Roman"/>
          <w:bCs/>
          <w:sz w:val="24"/>
          <w:szCs w:val="24"/>
        </w:rPr>
        <w:t>–</w:t>
      </w:r>
      <w:r w:rsidRPr="00785E37">
        <w:rPr>
          <w:rFonts w:ascii="Times New Roman" w:hAnsi="Times New Roman" w:cs="Times New Roman"/>
          <w:bCs/>
          <w:sz w:val="24"/>
          <w:szCs w:val="24"/>
        </w:rPr>
        <w:t xml:space="preserve"> and to that of persons in </w:t>
      </w:r>
      <w:r>
        <w:rPr>
          <w:rFonts w:ascii="Times New Roman" w:hAnsi="Times New Roman" w:cs="Times New Roman"/>
          <w:bCs/>
          <w:sz w:val="24"/>
          <w:szCs w:val="24"/>
        </w:rPr>
        <w:t xml:space="preserve">a </w:t>
      </w:r>
      <w:r w:rsidRPr="00785E37">
        <w:rPr>
          <w:rFonts w:ascii="Times New Roman" w:hAnsi="Times New Roman" w:cs="Times New Roman"/>
          <w:bCs/>
          <w:sz w:val="24"/>
          <w:szCs w:val="24"/>
        </w:rPr>
        <w:t xml:space="preserve">potentially vulnerable situation, including </w:t>
      </w:r>
      <w:r w:rsidR="002B7672" w:rsidRPr="00D62CE5">
        <w:rPr>
          <w:rFonts w:ascii="Times New Roman" w:hAnsi="Times New Roman" w:cs="Times New Roman"/>
          <w:bCs/>
          <w:sz w:val="24"/>
          <w:szCs w:val="24"/>
        </w:rPr>
        <w:t xml:space="preserve">victims of </w:t>
      </w:r>
      <w:r w:rsidR="002B7672" w:rsidRPr="00D62CE5">
        <w:rPr>
          <w:rFonts w:ascii="Times New Roman" w:hAnsi="Times New Roman" w:cs="Times New Roman"/>
          <w:sz w:val="24"/>
          <w:szCs w:val="24"/>
        </w:rPr>
        <w:t>gender based violence</w:t>
      </w:r>
      <w:r w:rsidR="002B7672">
        <w:rPr>
          <w:rFonts w:ascii="Times New Roman" w:hAnsi="Times New Roman" w:cs="Times New Roman"/>
          <w:bCs/>
          <w:sz w:val="24"/>
          <w:szCs w:val="24"/>
        </w:rPr>
        <w:t xml:space="preserve"> and </w:t>
      </w:r>
      <w:r w:rsidRPr="00785E37">
        <w:rPr>
          <w:rFonts w:ascii="Times New Roman" w:hAnsi="Times New Roman" w:cs="Times New Roman"/>
          <w:bCs/>
          <w:sz w:val="24"/>
          <w:szCs w:val="24"/>
        </w:rPr>
        <w:t xml:space="preserve">persons belonging to religious and ethnic minorities who could face discrimination </w:t>
      </w:r>
      <w:r>
        <w:rPr>
          <w:rFonts w:ascii="Times New Roman" w:hAnsi="Times New Roman" w:cs="Times New Roman"/>
          <w:bCs/>
          <w:sz w:val="24"/>
          <w:szCs w:val="24"/>
        </w:rPr>
        <w:t>or disproportionate integration hurdles</w:t>
      </w:r>
      <w:r w:rsidR="002B7672">
        <w:rPr>
          <w:rFonts w:ascii="Times New Roman" w:hAnsi="Times New Roman" w:cs="Times New Roman"/>
          <w:bCs/>
          <w:sz w:val="24"/>
          <w:szCs w:val="24"/>
        </w:rPr>
        <w:t>.</w:t>
      </w:r>
      <w:r w:rsidR="004F1462" w:rsidRPr="004F1462">
        <w:rPr>
          <w:rFonts w:ascii="Times New Roman" w:hAnsi="Times New Roman" w:cs="Times New Roman"/>
          <w:bCs/>
          <w:sz w:val="24"/>
          <w:szCs w:val="24"/>
        </w:rPr>
        <w:t xml:space="preserve"> </w:t>
      </w:r>
    </w:p>
    <w:p w:rsidR="00CC3F8E" w:rsidRPr="00785E37" w:rsidRDefault="00CC3F8E" w:rsidP="00D72203">
      <w:pPr>
        <w:spacing w:after="120" w:line="240" w:lineRule="auto"/>
        <w:jc w:val="both"/>
        <w:rPr>
          <w:rFonts w:ascii="Times New Roman" w:hAnsi="Times New Roman" w:cs="Times New Roman"/>
          <w:bCs/>
          <w:sz w:val="24"/>
          <w:szCs w:val="24"/>
        </w:rPr>
      </w:pPr>
      <w:r w:rsidRPr="00785E37">
        <w:rPr>
          <w:rFonts w:ascii="Times New Roman" w:hAnsi="Times New Roman" w:cs="Times New Roman"/>
          <w:bCs/>
          <w:sz w:val="24"/>
          <w:szCs w:val="24"/>
        </w:rPr>
        <w:t>The Commission will engage in a dialogue with Member States to ensure that concerns related to the gender dimension and the situation of migrant women are taken into account in planned policies and funding initiatives, including within actions co-financed by EU Funds</w:t>
      </w:r>
      <w:r w:rsidRPr="00785E37">
        <w:rPr>
          <w:rFonts w:ascii="Times New Roman" w:hAnsi="Times New Roman" w:cs="Times New Roman"/>
          <w:bCs/>
          <w:sz w:val="24"/>
          <w:szCs w:val="24"/>
          <w:vertAlign w:val="superscript"/>
        </w:rPr>
        <w:footnoteReference w:id="41"/>
      </w:r>
      <w:r w:rsidRPr="00785E37">
        <w:rPr>
          <w:rFonts w:ascii="Times New Roman" w:hAnsi="Times New Roman" w:cs="Times New Roman"/>
          <w:bCs/>
          <w:sz w:val="24"/>
          <w:szCs w:val="24"/>
        </w:rPr>
        <w:t xml:space="preserve">. </w:t>
      </w:r>
    </w:p>
    <w:p w:rsidR="005D5C63" w:rsidRPr="00E11ECC" w:rsidRDefault="005D5C63" w:rsidP="00D72203">
      <w:pPr>
        <w:spacing w:line="240" w:lineRule="auto"/>
        <w:jc w:val="both"/>
        <w:rPr>
          <w:rFonts w:ascii="Times New Roman" w:hAnsi="Times New Roman" w:cs="Times New Roman"/>
          <w:sz w:val="24"/>
          <w:szCs w:val="24"/>
        </w:rPr>
      </w:pPr>
      <w:r w:rsidRPr="00E11ECC">
        <w:rPr>
          <w:rFonts w:ascii="Times New Roman" w:hAnsi="Times New Roman" w:cs="Times New Roman"/>
          <w:sz w:val="24"/>
          <w:szCs w:val="24"/>
        </w:rPr>
        <w:t xml:space="preserve">Promoting exchanges with the receiving society through volunteering, sport and culture activities from the very beginning facilitates dialogue and mutual understanding. It can have benefits both on </w:t>
      </w:r>
      <w:r w:rsidR="00EF5CA2">
        <w:rPr>
          <w:rFonts w:ascii="Times New Roman" w:hAnsi="Times New Roman" w:cs="Times New Roman"/>
          <w:sz w:val="24"/>
          <w:szCs w:val="24"/>
        </w:rPr>
        <w:t>newly arrived third country nationals</w:t>
      </w:r>
      <w:r w:rsidRPr="00E11ECC">
        <w:rPr>
          <w:rFonts w:ascii="Times New Roman" w:hAnsi="Times New Roman" w:cs="Times New Roman"/>
          <w:sz w:val="24"/>
          <w:szCs w:val="24"/>
        </w:rPr>
        <w:t xml:space="preserve"> (by making them feeling part of their new community and helping the understanding of key values and norms), and on the host society, increasing acceptance and helping building a welcoming attitude. Sport clubs, youth and cultural organisations in the EU are already actively involving newly arrived </w:t>
      </w:r>
      <w:r w:rsidR="00EF5CA2">
        <w:rPr>
          <w:rFonts w:ascii="Times New Roman" w:hAnsi="Times New Roman" w:cs="Times New Roman"/>
          <w:sz w:val="24"/>
          <w:szCs w:val="24"/>
        </w:rPr>
        <w:t>individuals</w:t>
      </w:r>
      <w:r w:rsidRPr="00E11ECC">
        <w:rPr>
          <w:rFonts w:ascii="Times New Roman" w:hAnsi="Times New Roman" w:cs="Times New Roman"/>
          <w:sz w:val="24"/>
          <w:szCs w:val="24"/>
        </w:rPr>
        <w:t xml:space="preserve"> in their activities. The European Voluntary Service supports volunteer work for example in welcome centres. It thus creates links between asylum seekers and young Europeans and contributes to better understanding of European culture and values by asylum seekers. </w:t>
      </w:r>
    </w:p>
    <w:p w:rsidR="00BF7049" w:rsidRPr="00F7771B" w:rsidRDefault="00BF7049" w:rsidP="00D72203">
      <w:pPr>
        <w:spacing w:after="120" w:line="240" w:lineRule="auto"/>
        <w:jc w:val="both"/>
        <w:rPr>
          <w:rFonts w:ascii="Times New Roman" w:hAnsi="Times New Roman" w:cs="Times New Roman"/>
          <w:sz w:val="24"/>
          <w:szCs w:val="24"/>
          <w:lang w:val="en-US"/>
        </w:rPr>
      </w:pPr>
      <w:r w:rsidRPr="00F7771B">
        <w:rPr>
          <w:rFonts w:ascii="Times New Roman" w:hAnsi="Times New Roman" w:cs="Times New Roman"/>
          <w:sz w:val="24"/>
          <w:szCs w:val="24"/>
          <w:lang w:val="en-US"/>
        </w:rPr>
        <w:t>Everyone in the EU</w:t>
      </w:r>
      <w:r>
        <w:rPr>
          <w:rFonts w:ascii="Times New Roman" w:hAnsi="Times New Roman" w:cs="Times New Roman"/>
          <w:sz w:val="24"/>
          <w:szCs w:val="24"/>
          <w:lang w:val="en-US"/>
        </w:rPr>
        <w:t xml:space="preserve"> </w:t>
      </w:r>
      <w:r w:rsidR="001F17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EU citizen or not </w:t>
      </w:r>
      <w:r w:rsidR="001F17AC">
        <w:rPr>
          <w:rFonts w:ascii="Times New Roman" w:hAnsi="Times New Roman" w:cs="Times New Roman"/>
          <w:sz w:val="24"/>
          <w:szCs w:val="24"/>
          <w:lang w:val="en-US"/>
        </w:rPr>
        <w:t>-</w:t>
      </w:r>
      <w:r w:rsidR="001F17AC" w:rsidRPr="00F7771B">
        <w:rPr>
          <w:rFonts w:ascii="Times New Roman" w:hAnsi="Times New Roman" w:cs="Times New Roman"/>
          <w:sz w:val="24"/>
          <w:szCs w:val="24"/>
          <w:lang w:val="en-US"/>
        </w:rPr>
        <w:t xml:space="preserve"> </w:t>
      </w:r>
      <w:r w:rsidRPr="00F7771B">
        <w:rPr>
          <w:rFonts w:ascii="Times New Roman" w:hAnsi="Times New Roman" w:cs="Times New Roman"/>
          <w:sz w:val="24"/>
          <w:szCs w:val="24"/>
          <w:lang w:val="en-US"/>
        </w:rPr>
        <w:t>is protected by law from discrimination at work or in access to work on the grounds of rac</w:t>
      </w:r>
      <w:r w:rsidR="00162A50">
        <w:rPr>
          <w:rFonts w:ascii="Times New Roman" w:hAnsi="Times New Roman" w:cs="Times New Roman"/>
          <w:sz w:val="24"/>
          <w:szCs w:val="24"/>
          <w:lang w:val="en-US"/>
        </w:rPr>
        <w:t>ial or</w:t>
      </w:r>
      <w:r>
        <w:rPr>
          <w:rFonts w:ascii="Times New Roman" w:hAnsi="Times New Roman" w:cs="Times New Roman"/>
          <w:sz w:val="24"/>
          <w:szCs w:val="24"/>
          <w:lang w:val="en-US"/>
        </w:rPr>
        <w:t xml:space="preserve"> ethnic origin, religion or belief and from discrimination in</w:t>
      </w:r>
      <w:r w:rsidR="00162A50">
        <w:rPr>
          <w:rFonts w:ascii="Times New Roman" w:hAnsi="Times New Roman" w:cs="Times New Roman"/>
          <w:sz w:val="24"/>
          <w:szCs w:val="24"/>
          <w:lang w:val="en-US"/>
        </w:rPr>
        <w:t xml:space="preserve"> education, social protection and</w:t>
      </w:r>
      <w:r>
        <w:rPr>
          <w:rFonts w:ascii="Times New Roman" w:hAnsi="Times New Roman" w:cs="Times New Roman"/>
          <w:sz w:val="24"/>
          <w:szCs w:val="24"/>
          <w:lang w:val="en-US"/>
        </w:rPr>
        <w:t xml:space="preserve"> access to goods and services on the grounds of </w:t>
      </w:r>
      <w:r w:rsidR="00162A50">
        <w:rPr>
          <w:rFonts w:ascii="Times New Roman" w:hAnsi="Times New Roman" w:cs="Times New Roman"/>
          <w:sz w:val="24"/>
          <w:szCs w:val="24"/>
          <w:lang w:val="en-US"/>
        </w:rPr>
        <w:t>racial or ethnic origin</w:t>
      </w:r>
      <w:r>
        <w:rPr>
          <w:rStyle w:val="FootnoteReference"/>
          <w:rFonts w:ascii="Times New Roman" w:hAnsi="Times New Roman" w:cs="Times New Roman"/>
          <w:sz w:val="24"/>
          <w:szCs w:val="24"/>
        </w:rPr>
        <w:footnoteReference w:id="42"/>
      </w:r>
      <w:r>
        <w:rPr>
          <w:rFonts w:ascii="Times New Roman" w:hAnsi="Times New Roman" w:cs="Times New Roman"/>
          <w:sz w:val="24"/>
          <w:szCs w:val="24"/>
          <w:lang w:val="en-US"/>
        </w:rPr>
        <w:t xml:space="preserve">. Enforcement of these </w:t>
      </w:r>
      <w:r w:rsidRPr="00693094">
        <w:rPr>
          <w:rFonts w:ascii="Times New Roman" w:hAnsi="Times New Roman" w:cs="Times New Roman"/>
          <w:sz w:val="24"/>
          <w:szCs w:val="24"/>
          <w:lang w:val="en-US"/>
        </w:rPr>
        <w:t>rights need</w:t>
      </w:r>
      <w:r w:rsidR="008B5640" w:rsidRPr="00693094">
        <w:rPr>
          <w:rFonts w:ascii="Times New Roman" w:hAnsi="Times New Roman" w:cs="Times New Roman"/>
          <w:sz w:val="24"/>
          <w:szCs w:val="24"/>
          <w:lang w:val="en-US"/>
        </w:rPr>
        <w:t>s</w:t>
      </w:r>
      <w:r w:rsidRPr="00693094">
        <w:rPr>
          <w:rFonts w:ascii="Times New Roman" w:hAnsi="Times New Roman" w:cs="Times New Roman"/>
          <w:sz w:val="24"/>
          <w:szCs w:val="24"/>
          <w:lang w:val="en-US"/>
        </w:rPr>
        <w:t xml:space="preserve"> to be </w:t>
      </w:r>
      <w:r w:rsidR="008B5640" w:rsidRPr="00693094">
        <w:rPr>
          <w:rFonts w:ascii="Times New Roman" w:hAnsi="Times New Roman" w:cs="Times New Roman"/>
          <w:sz w:val="24"/>
          <w:szCs w:val="24"/>
          <w:lang w:val="en-US"/>
        </w:rPr>
        <w:t>ensured</w:t>
      </w:r>
      <w:r w:rsidRPr="00693094">
        <w:rPr>
          <w:rFonts w:ascii="Times New Roman" w:hAnsi="Times New Roman" w:cs="Times New Roman"/>
          <w:sz w:val="24"/>
          <w:szCs w:val="24"/>
          <w:lang w:val="en-US"/>
        </w:rPr>
        <w:t xml:space="preserve"> by</w:t>
      </w:r>
      <w:r>
        <w:rPr>
          <w:rFonts w:ascii="Times New Roman" w:hAnsi="Times New Roman" w:cs="Times New Roman"/>
          <w:sz w:val="24"/>
          <w:szCs w:val="24"/>
          <w:lang w:val="en-US"/>
        </w:rPr>
        <w:t xml:space="preserve"> Member States and early agreement is needed on the Commission proposal to complete the </w:t>
      </w:r>
      <w:r w:rsidR="00600043">
        <w:rPr>
          <w:rFonts w:ascii="Times New Roman" w:hAnsi="Times New Roman" w:cs="Times New Roman"/>
          <w:sz w:val="24"/>
          <w:szCs w:val="24"/>
          <w:lang w:val="en-US"/>
        </w:rPr>
        <w:t>anti</w:t>
      </w:r>
      <w:r>
        <w:rPr>
          <w:rFonts w:ascii="Times New Roman" w:hAnsi="Times New Roman" w:cs="Times New Roman"/>
          <w:sz w:val="24"/>
          <w:szCs w:val="24"/>
          <w:lang w:val="en-US"/>
        </w:rPr>
        <w:t>-discrimination framework</w:t>
      </w:r>
      <w:r w:rsidR="00162A50">
        <w:rPr>
          <w:rFonts w:ascii="Times New Roman" w:hAnsi="Times New Roman" w:cs="Times New Roman"/>
          <w:sz w:val="24"/>
          <w:szCs w:val="24"/>
          <w:lang w:val="en-US"/>
        </w:rPr>
        <w:t xml:space="preserve"> </w:t>
      </w:r>
      <w:r w:rsidR="008A571B">
        <w:rPr>
          <w:rFonts w:ascii="Times New Roman" w:hAnsi="Times New Roman" w:cs="Times New Roman"/>
          <w:sz w:val="24"/>
          <w:szCs w:val="24"/>
          <w:lang w:val="en-US"/>
        </w:rPr>
        <w:t xml:space="preserve">on the grounds of inter alia </w:t>
      </w:r>
      <w:r w:rsidR="001F17AC">
        <w:rPr>
          <w:rFonts w:ascii="Times New Roman" w:hAnsi="Times New Roman" w:cs="Times New Roman"/>
          <w:sz w:val="24"/>
          <w:szCs w:val="24"/>
          <w:lang w:val="en-US"/>
        </w:rPr>
        <w:t>religion</w:t>
      </w:r>
      <w:r>
        <w:rPr>
          <w:rStyle w:val="FootnoteReference"/>
          <w:rFonts w:ascii="Times New Roman" w:hAnsi="Times New Roman" w:cs="Times New Roman"/>
          <w:sz w:val="24"/>
          <w:szCs w:val="24"/>
          <w:lang w:val="en-US"/>
        </w:rPr>
        <w:footnoteReference w:id="43"/>
      </w:r>
      <w:r>
        <w:rPr>
          <w:rFonts w:ascii="Times New Roman" w:hAnsi="Times New Roman" w:cs="Times New Roman"/>
          <w:sz w:val="24"/>
          <w:szCs w:val="24"/>
          <w:lang w:val="en-US"/>
        </w:rPr>
        <w:t>.</w:t>
      </w:r>
    </w:p>
    <w:p w:rsidR="00BF7049" w:rsidRDefault="00BF7049" w:rsidP="00D72203">
      <w:pPr>
        <w:spacing w:after="120" w:line="240" w:lineRule="auto"/>
        <w:jc w:val="both"/>
        <w:rPr>
          <w:rFonts w:ascii="Times New Roman" w:hAnsi="Times New Roman" w:cs="Times New Roman"/>
          <w:sz w:val="24"/>
          <w:szCs w:val="24"/>
        </w:rPr>
      </w:pPr>
      <w:r w:rsidRPr="00785E37">
        <w:rPr>
          <w:rFonts w:ascii="Times New Roman" w:hAnsi="Times New Roman" w:cs="Times New Roman"/>
          <w:sz w:val="24"/>
          <w:szCs w:val="24"/>
        </w:rPr>
        <w:t xml:space="preserve">Fighting discrimination and promoting a positive approach to diversity, as well as combating racism, xenophobia and </w:t>
      </w:r>
      <w:r w:rsidR="005A1E6D">
        <w:rPr>
          <w:rFonts w:ascii="Times New Roman" w:hAnsi="Times New Roman" w:cs="Times New Roman"/>
          <w:sz w:val="24"/>
          <w:szCs w:val="24"/>
        </w:rPr>
        <w:t xml:space="preserve">in particular </w:t>
      </w:r>
      <w:r w:rsidRPr="00785E37">
        <w:rPr>
          <w:rFonts w:ascii="Times New Roman" w:hAnsi="Times New Roman" w:cs="Times New Roman"/>
          <w:sz w:val="24"/>
          <w:szCs w:val="24"/>
        </w:rPr>
        <w:t xml:space="preserve">hate speech, both through the </w:t>
      </w:r>
      <w:r w:rsidRPr="00E80CC0">
        <w:rPr>
          <w:rFonts w:ascii="Times New Roman" w:hAnsi="Times New Roman" w:cs="Times New Roman"/>
          <w:sz w:val="24"/>
          <w:szCs w:val="24"/>
        </w:rPr>
        <w:t xml:space="preserve">implementation of relevant </w:t>
      </w:r>
      <w:r w:rsidR="005A1E6D" w:rsidRPr="00E80CC0">
        <w:rPr>
          <w:rFonts w:ascii="Times New Roman" w:hAnsi="Times New Roman" w:cs="Times New Roman"/>
          <w:sz w:val="24"/>
          <w:szCs w:val="24"/>
        </w:rPr>
        <w:t>EU rules</w:t>
      </w:r>
      <w:r w:rsidR="00DD6C66" w:rsidRPr="00BD4FA6">
        <w:rPr>
          <w:rStyle w:val="FootnoteReference"/>
          <w:rFonts w:ascii="Times New Roman" w:hAnsi="Times New Roman" w:cs="Times New Roman"/>
          <w:sz w:val="24"/>
          <w:szCs w:val="24"/>
        </w:rPr>
        <w:footnoteReference w:id="44"/>
      </w:r>
      <w:r w:rsidR="005A1E6D" w:rsidRPr="00E80CC0">
        <w:rPr>
          <w:rFonts w:ascii="Times New Roman" w:hAnsi="Times New Roman" w:cs="Times New Roman"/>
          <w:sz w:val="24"/>
          <w:szCs w:val="24"/>
        </w:rPr>
        <w:t xml:space="preserve"> </w:t>
      </w:r>
      <w:r w:rsidRPr="00E80CC0">
        <w:rPr>
          <w:rFonts w:ascii="Times New Roman" w:hAnsi="Times New Roman" w:cs="Times New Roman"/>
          <w:sz w:val="24"/>
          <w:szCs w:val="24"/>
        </w:rPr>
        <w:t>and national legislation</w:t>
      </w:r>
      <w:r w:rsidR="005A1E6D" w:rsidRPr="00E80CC0">
        <w:rPr>
          <w:rFonts w:ascii="Times New Roman" w:hAnsi="Times New Roman" w:cs="Times New Roman"/>
          <w:sz w:val="24"/>
          <w:szCs w:val="24"/>
        </w:rPr>
        <w:t xml:space="preserve"> </w:t>
      </w:r>
      <w:r w:rsidRPr="00E80CC0">
        <w:rPr>
          <w:rFonts w:ascii="Times New Roman" w:hAnsi="Times New Roman" w:cs="Times New Roman"/>
          <w:sz w:val="24"/>
          <w:szCs w:val="24"/>
        </w:rPr>
        <w:t>and through targeted policy measures, are and should be an integral part of effective integration policies.</w:t>
      </w:r>
      <w:r w:rsidRPr="00785E37">
        <w:rPr>
          <w:rFonts w:ascii="Times New Roman" w:hAnsi="Times New Roman" w:cs="Times New Roman"/>
          <w:sz w:val="24"/>
          <w:szCs w:val="24"/>
        </w:rPr>
        <w:t xml:space="preserve"> </w:t>
      </w:r>
    </w:p>
    <w:p w:rsidR="005A1E6D" w:rsidRDefault="005A1E6D" w:rsidP="00D72203">
      <w:pPr>
        <w:spacing w:after="12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86"/>
      </w:tblGrid>
      <w:tr w:rsidR="0090048B" w:rsidRPr="00785E37" w:rsidTr="0089165E">
        <w:tc>
          <w:tcPr>
            <w:tcW w:w="9286" w:type="dxa"/>
            <w:shd w:val="clear" w:color="auto" w:fill="F2F2F2" w:themeFill="background1" w:themeFillShade="F2"/>
          </w:tcPr>
          <w:p w:rsidR="0090048B" w:rsidRPr="00785E37" w:rsidRDefault="0090048B" w:rsidP="00D72203">
            <w:pPr>
              <w:spacing w:before="240" w:after="120"/>
              <w:jc w:val="both"/>
              <w:rPr>
                <w:rFonts w:ascii="Times New Roman" w:hAnsi="Times New Roman" w:cs="Times New Roman"/>
                <w:b/>
                <w:sz w:val="24"/>
                <w:szCs w:val="24"/>
              </w:rPr>
            </w:pPr>
            <w:r w:rsidRPr="00785E37">
              <w:rPr>
                <w:rFonts w:ascii="Times New Roman" w:hAnsi="Times New Roman" w:cs="Times New Roman"/>
                <w:b/>
                <w:sz w:val="24"/>
                <w:szCs w:val="24"/>
              </w:rPr>
              <w:t>The Commission will:</w:t>
            </w:r>
          </w:p>
          <w:p w:rsidR="00C81303" w:rsidRDefault="00C81303" w:rsidP="00D72203">
            <w:pPr>
              <w:pStyle w:val="ListParagraph"/>
              <w:numPr>
                <w:ilvl w:val="0"/>
                <w:numId w:val="39"/>
              </w:numPr>
              <w:spacing w:after="120"/>
              <w:ind w:left="426"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Launch projects to promote </w:t>
            </w:r>
            <w:r w:rsidR="00FC5520">
              <w:rPr>
                <w:rFonts w:ascii="Times New Roman" w:hAnsi="Times New Roman" w:cs="Times New Roman"/>
                <w:sz w:val="24"/>
                <w:szCs w:val="24"/>
              </w:rPr>
              <w:t>i</w:t>
            </w:r>
            <w:r w:rsidRPr="00785E37">
              <w:rPr>
                <w:rFonts w:ascii="Times New Roman" w:hAnsi="Times New Roman" w:cs="Times New Roman"/>
                <w:sz w:val="24"/>
                <w:szCs w:val="24"/>
              </w:rPr>
              <w:t>ntercultural dialogue</w:t>
            </w:r>
            <w:r w:rsidR="00FC5520">
              <w:rPr>
                <w:rFonts w:ascii="Times New Roman" w:hAnsi="Times New Roman" w:cs="Times New Roman"/>
                <w:sz w:val="24"/>
                <w:szCs w:val="24"/>
              </w:rPr>
              <w:t>,</w:t>
            </w:r>
            <w:r w:rsidR="0024352B">
              <w:rPr>
                <w:rFonts w:ascii="Times New Roman" w:hAnsi="Times New Roman" w:cs="Times New Roman"/>
                <w:sz w:val="24"/>
                <w:szCs w:val="24"/>
              </w:rPr>
              <w:t xml:space="preserve"> </w:t>
            </w:r>
            <w:r w:rsidR="005A1E6D">
              <w:rPr>
                <w:rFonts w:ascii="Times New Roman" w:hAnsi="Times New Roman" w:cs="Times New Roman"/>
                <w:sz w:val="24"/>
                <w:szCs w:val="24"/>
              </w:rPr>
              <w:t xml:space="preserve">cultural diversity </w:t>
            </w:r>
            <w:r w:rsidR="00FC5520">
              <w:rPr>
                <w:rFonts w:ascii="Times New Roman" w:hAnsi="Times New Roman" w:cs="Times New Roman"/>
                <w:sz w:val="24"/>
                <w:szCs w:val="24"/>
              </w:rPr>
              <w:t>and</w:t>
            </w:r>
            <w:r w:rsidR="005A1E6D">
              <w:rPr>
                <w:rFonts w:ascii="Times New Roman" w:hAnsi="Times New Roman" w:cs="Times New Roman"/>
                <w:sz w:val="24"/>
                <w:szCs w:val="24"/>
              </w:rPr>
              <w:t xml:space="preserve"> </w:t>
            </w:r>
            <w:r w:rsidR="006B5839">
              <w:rPr>
                <w:rFonts w:ascii="Times New Roman" w:hAnsi="Times New Roman" w:cs="Times New Roman"/>
                <w:sz w:val="24"/>
                <w:szCs w:val="24"/>
              </w:rPr>
              <w:t xml:space="preserve">European </w:t>
            </w:r>
            <w:r w:rsidR="00FC5520">
              <w:rPr>
                <w:rFonts w:ascii="Times New Roman" w:hAnsi="Times New Roman" w:cs="Times New Roman"/>
                <w:sz w:val="24"/>
                <w:szCs w:val="24"/>
              </w:rPr>
              <w:t xml:space="preserve">common </w:t>
            </w:r>
            <w:r w:rsidR="006B5839">
              <w:rPr>
                <w:rFonts w:ascii="Times New Roman" w:hAnsi="Times New Roman" w:cs="Times New Roman"/>
                <w:sz w:val="24"/>
                <w:szCs w:val="24"/>
              </w:rPr>
              <w:t>values</w:t>
            </w:r>
            <w:r w:rsidRPr="00785E37">
              <w:rPr>
                <w:rFonts w:ascii="Times New Roman" w:hAnsi="Times New Roman" w:cs="Times New Roman"/>
                <w:sz w:val="24"/>
                <w:szCs w:val="24"/>
              </w:rPr>
              <w:t xml:space="preserve"> through culture, films and arts (Creative Europe)</w:t>
            </w:r>
            <w:r w:rsidR="0058170F">
              <w:rPr>
                <w:rFonts w:ascii="Times New Roman" w:hAnsi="Times New Roman" w:cs="Times New Roman"/>
                <w:sz w:val="24"/>
                <w:szCs w:val="24"/>
              </w:rPr>
              <w:t>.</w:t>
            </w:r>
            <w:r>
              <w:rPr>
                <w:rFonts w:ascii="Times New Roman" w:hAnsi="Times New Roman" w:cs="Times New Roman"/>
                <w:sz w:val="24"/>
                <w:szCs w:val="24"/>
              </w:rPr>
              <w:t xml:space="preserve"> </w:t>
            </w:r>
          </w:p>
          <w:p w:rsidR="00C81303" w:rsidRDefault="00C81303" w:rsidP="00D72203">
            <w:pPr>
              <w:pStyle w:val="ListParagraph"/>
              <w:numPr>
                <w:ilvl w:val="0"/>
                <w:numId w:val="39"/>
              </w:numPr>
              <w:spacing w:after="120"/>
              <w:ind w:left="426"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Launch projects to promote social inclusion through </w:t>
            </w:r>
            <w:r w:rsidR="005A1E6D">
              <w:rPr>
                <w:rFonts w:ascii="Times New Roman" w:hAnsi="Times New Roman" w:cs="Times New Roman"/>
                <w:sz w:val="24"/>
                <w:szCs w:val="24"/>
              </w:rPr>
              <w:t xml:space="preserve">youth and </w:t>
            </w:r>
            <w:r>
              <w:rPr>
                <w:rFonts w:ascii="Times New Roman" w:hAnsi="Times New Roman" w:cs="Times New Roman"/>
                <w:sz w:val="24"/>
                <w:szCs w:val="24"/>
              </w:rPr>
              <w:t>sport (Erasmus+)</w:t>
            </w:r>
            <w:r w:rsidR="0058170F">
              <w:rPr>
                <w:rFonts w:ascii="Times New Roman" w:hAnsi="Times New Roman" w:cs="Times New Roman"/>
                <w:sz w:val="24"/>
                <w:szCs w:val="24"/>
              </w:rPr>
              <w:t>.</w:t>
            </w:r>
          </w:p>
          <w:p w:rsidR="005E09A8" w:rsidRDefault="00763A68" w:rsidP="00D72203">
            <w:pPr>
              <w:pStyle w:val="ListParagraph"/>
              <w:numPr>
                <w:ilvl w:val="0"/>
                <w:numId w:val="39"/>
              </w:numPr>
              <w:spacing w:after="120"/>
              <w:ind w:left="426" w:hanging="357"/>
              <w:contextualSpacing w:val="0"/>
              <w:jc w:val="both"/>
              <w:rPr>
                <w:rFonts w:ascii="Times New Roman" w:hAnsi="Times New Roman" w:cs="Times New Roman"/>
                <w:sz w:val="24"/>
                <w:szCs w:val="24"/>
              </w:rPr>
            </w:pPr>
            <w:r>
              <w:rPr>
                <w:rFonts w:ascii="Times New Roman" w:hAnsi="Times New Roman" w:cs="Times New Roman"/>
                <w:sz w:val="24"/>
                <w:szCs w:val="24"/>
              </w:rPr>
              <w:t>P</w:t>
            </w:r>
            <w:r w:rsidR="005E09A8" w:rsidRPr="005E09A8">
              <w:rPr>
                <w:rFonts w:ascii="Times New Roman" w:hAnsi="Times New Roman" w:cs="Times New Roman"/>
                <w:sz w:val="24"/>
                <w:szCs w:val="24"/>
              </w:rPr>
              <w:t>ropose to give greater priority, within the European Voluntary Service, to activities dedicated to integration of refugees and asylum seekers into their new host communities.</w:t>
            </w:r>
          </w:p>
          <w:p w:rsidR="00780422" w:rsidRPr="00785E37" w:rsidRDefault="00780422" w:rsidP="00D72203">
            <w:pPr>
              <w:pStyle w:val="ListParagraph"/>
              <w:numPr>
                <w:ilvl w:val="0"/>
                <w:numId w:val="39"/>
              </w:numPr>
              <w:spacing w:after="120"/>
              <w:ind w:left="426"/>
              <w:contextualSpacing w:val="0"/>
              <w:jc w:val="both"/>
              <w:rPr>
                <w:rFonts w:ascii="Times New Roman" w:hAnsi="Times New Roman" w:cs="Times New Roman"/>
                <w:sz w:val="24"/>
                <w:szCs w:val="24"/>
              </w:rPr>
            </w:pPr>
            <w:r w:rsidRPr="00785E37">
              <w:rPr>
                <w:rFonts w:ascii="Times New Roman" w:hAnsi="Times New Roman" w:cs="Times New Roman"/>
                <w:sz w:val="24"/>
                <w:szCs w:val="24"/>
              </w:rPr>
              <w:t xml:space="preserve">Develop handbooks and toolboxes for practitioners on cultural awareness and expression; intercultural dialogue; active participation of </w:t>
            </w:r>
            <w:r w:rsidR="00EF5CA2">
              <w:rPr>
                <w:rFonts w:ascii="Times New Roman" w:hAnsi="Times New Roman" w:cs="Times New Roman"/>
                <w:sz w:val="24"/>
                <w:szCs w:val="24"/>
              </w:rPr>
              <w:t xml:space="preserve">third country nationals </w:t>
            </w:r>
            <w:r w:rsidR="006B5839">
              <w:rPr>
                <w:rFonts w:ascii="Times New Roman" w:hAnsi="Times New Roman" w:cs="Times New Roman"/>
                <w:sz w:val="24"/>
                <w:szCs w:val="24"/>
              </w:rPr>
              <w:t>in political, social and cultural life</w:t>
            </w:r>
            <w:r w:rsidR="003D01A3">
              <w:rPr>
                <w:rFonts w:ascii="Times New Roman" w:hAnsi="Times New Roman" w:cs="Times New Roman"/>
                <w:sz w:val="24"/>
                <w:szCs w:val="24"/>
              </w:rPr>
              <w:t xml:space="preserve"> and sports</w:t>
            </w:r>
            <w:r w:rsidR="006B5839">
              <w:rPr>
                <w:rFonts w:ascii="Times New Roman" w:hAnsi="Times New Roman" w:cs="Times New Roman"/>
                <w:sz w:val="24"/>
                <w:szCs w:val="24"/>
              </w:rPr>
              <w:t xml:space="preserve"> </w:t>
            </w:r>
            <w:r w:rsidRPr="00785E37">
              <w:rPr>
                <w:rFonts w:ascii="Times New Roman" w:hAnsi="Times New Roman" w:cs="Times New Roman"/>
                <w:sz w:val="24"/>
                <w:szCs w:val="24"/>
              </w:rPr>
              <w:t xml:space="preserve">in the host societies; and </w:t>
            </w:r>
            <w:r w:rsidR="00EF5CA2">
              <w:rPr>
                <w:rFonts w:ascii="Times New Roman" w:hAnsi="Times New Roman" w:cs="Times New Roman"/>
                <w:sz w:val="24"/>
                <w:szCs w:val="24"/>
              </w:rPr>
              <w:t xml:space="preserve">the </w:t>
            </w:r>
            <w:r w:rsidRPr="00785E37">
              <w:rPr>
                <w:rFonts w:ascii="Times New Roman" w:hAnsi="Times New Roman" w:cs="Times New Roman"/>
                <w:sz w:val="24"/>
                <w:szCs w:val="24"/>
              </w:rPr>
              <w:t>contribution of youth work.</w:t>
            </w:r>
          </w:p>
          <w:p w:rsidR="00780422" w:rsidRDefault="00780422" w:rsidP="00D72203">
            <w:pPr>
              <w:pStyle w:val="ListParagraph"/>
              <w:numPr>
                <w:ilvl w:val="0"/>
                <w:numId w:val="39"/>
              </w:numPr>
              <w:spacing w:after="120"/>
              <w:ind w:left="426"/>
              <w:contextualSpacing w:val="0"/>
              <w:jc w:val="both"/>
              <w:rPr>
                <w:rFonts w:ascii="Times New Roman" w:hAnsi="Times New Roman" w:cs="Times New Roman"/>
                <w:sz w:val="24"/>
                <w:szCs w:val="24"/>
              </w:rPr>
            </w:pPr>
            <w:r w:rsidRPr="00C23F62">
              <w:rPr>
                <w:rFonts w:ascii="Times New Roman" w:hAnsi="Times New Roman" w:cs="Times New Roman"/>
                <w:sz w:val="24"/>
                <w:szCs w:val="24"/>
              </w:rPr>
              <w:t>Launch projects under different EU funds promoting: participation in political, social and cultural life</w:t>
            </w:r>
            <w:r w:rsidR="003D01A3">
              <w:rPr>
                <w:rFonts w:ascii="Times New Roman" w:hAnsi="Times New Roman" w:cs="Times New Roman"/>
                <w:sz w:val="24"/>
                <w:szCs w:val="24"/>
              </w:rPr>
              <w:t xml:space="preserve"> and sports</w:t>
            </w:r>
            <w:r w:rsidRPr="00C23F62">
              <w:rPr>
                <w:rFonts w:ascii="Times New Roman" w:hAnsi="Times New Roman" w:cs="Times New Roman"/>
                <w:sz w:val="24"/>
                <w:szCs w:val="24"/>
              </w:rPr>
              <w:t>; social inclusion through education, training</w:t>
            </w:r>
            <w:r>
              <w:rPr>
                <w:rFonts w:ascii="Times New Roman" w:hAnsi="Times New Roman" w:cs="Times New Roman"/>
                <w:sz w:val="24"/>
                <w:szCs w:val="24"/>
              </w:rPr>
              <w:t xml:space="preserve"> and</w:t>
            </w:r>
            <w:r w:rsidRPr="00C23F62">
              <w:rPr>
                <w:rFonts w:ascii="Times New Roman" w:hAnsi="Times New Roman" w:cs="Times New Roman"/>
                <w:sz w:val="24"/>
                <w:szCs w:val="24"/>
              </w:rPr>
              <w:t xml:space="preserve"> youth; preventing and combating discrimination, </w:t>
            </w:r>
            <w:r w:rsidR="007D10E4">
              <w:rPr>
                <w:rFonts w:ascii="Times New Roman" w:hAnsi="Times New Roman" w:cs="Times New Roman"/>
                <w:sz w:val="24"/>
                <w:szCs w:val="24"/>
              </w:rPr>
              <w:t xml:space="preserve">gender-based violence, </w:t>
            </w:r>
            <w:r w:rsidRPr="00C23F62">
              <w:rPr>
                <w:rFonts w:ascii="Times New Roman" w:hAnsi="Times New Roman" w:cs="Times New Roman"/>
                <w:sz w:val="24"/>
                <w:szCs w:val="24"/>
              </w:rPr>
              <w:t xml:space="preserve">racism and xenophobia, including hate crime and hate speech, </w:t>
            </w:r>
            <w:r w:rsidR="00EF5CA2">
              <w:rPr>
                <w:rFonts w:ascii="Times New Roman" w:hAnsi="Times New Roman" w:cs="Times New Roman"/>
                <w:sz w:val="24"/>
                <w:szCs w:val="24"/>
              </w:rPr>
              <w:t xml:space="preserve">and </w:t>
            </w:r>
            <w:r w:rsidRPr="00C23F62">
              <w:rPr>
                <w:rFonts w:ascii="Times New Roman" w:hAnsi="Times New Roman" w:cs="Times New Roman"/>
                <w:sz w:val="24"/>
                <w:szCs w:val="24"/>
              </w:rPr>
              <w:t>fostering better understanding between communities, including religious communities</w:t>
            </w:r>
            <w:r w:rsidR="0058170F">
              <w:rPr>
                <w:rFonts w:ascii="Times New Roman" w:hAnsi="Times New Roman" w:cs="Times New Roman"/>
                <w:sz w:val="24"/>
                <w:szCs w:val="24"/>
              </w:rPr>
              <w:t>.</w:t>
            </w:r>
            <w:r w:rsidRPr="00C23F62">
              <w:rPr>
                <w:rFonts w:ascii="Times New Roman" w:hAnsi="Times New Roman" w:cs="Times New Roman"/>
                <w:sz w:val="24"/>
                <w:szCs w:val="24"/>
              </w:rPr>
              <w:t xml:space="preserve"> </w:t>
            </w:r>
          </w:p>
          <w:p w:rsidR="00600043" w:rsidRPr="00772884" w:rsidRDefault="00600043" w:rsidP="00D72203">
            <w:pPr>
              <w:pStyle w:val="ListParagraph"/>
              <w:numPr>
                <w:ilvl w:val="0"/>
                <w:numId w:val="39"/>
              </w:numPr>
              <w:spacing w:after="120"/>
              <w:ind w:left="426"/>
              <w:contextualSpacing w:val="0"/>
              <w:jc w:val="both"/>
              <w:rPr>
                <w:rFonts w:ascii="Times New Roman" w:hAnsi="Times New Roman" w:cs="Times New Roman"/>
                <w:sz w:val="24"/>
                <w:szCs w:val="24"/>
              </w:rPr>
            </w:pPr>
            <w:r>
              <w:rPr>
                <w:rFonts w:ascii="Times New Roman" w:hAnsi="Times New Roman" w:cs="Times New Roman"/>
                <w:sz w:val="24"/>
                <w:szCs w:val="24"/>
              </w:rPr>
              <w:t>Continue to work with the European Parliament and the Council towards the adoption of the anti-discrimination directive</w:t>
            </w:r>
            <w:r w:rsidR="0058170F">
              <w:rPr>
                <w:rFonts w:ascii="Times New Roman" w:hAnsi="Times New Roman" w:cs="Times New Roman"/>
                <w:sz w:val="24"/>
                <w:szCs w:val="24"/>
              </w:rPr>
              <w:t>.</w:t>
            </w:r>
            <w:r>
              <w:rPr>
                <w:rFonts w:ascii="Times New Roman" w:hAnsi="Times New Roman" w:cs="Times New Roman"/>
                <w:sz w:val="24"/>
                <w:szCs w:val="24"/>
              </w:rPr>
              <w:t xml:space="preserve"> </w:t>
            </w:r>
          </w:p>
          <w:p w:rsidR="0090048B" w:rsidRPr="00785E37" w:rsidRDefault="005D5C63" w:rsidP="00D72203">
            <w:pPr>
              <w:spacing w:after="120"/>
              <w:rPr>
                <w:rFonts w:ascii="Times New Roman" w:hAnsi="Times New Roman" w:cs="Times New Roman"/>
                <w:b/>
                <w:sz w:val="24"/>
                <w:szCs w:val="24"/>
              </w:rPr>
            </w:pPr>
            <w:r>
              <w:rPr>
                <w:rFonts w:ascii="Times New Roman" w:hAnsi="Times New Roman" w:cs="Times New Roman"/>
                <w:b/>
                <w:sz w:val="24"/>
                <w:szCs w:val="24"/>
              </w:rPr>
              <w:t xml:space="preserve">In strengthening their integration policies, </w:t>
            </w:r>
            <w:r w:rsidRPr="00785E37">
              <w:rPr>
                <w:rFonts w:ascii="Times New Roman" w:hAnsi="Times New Roman" w:cs="Times New Roman"/>
                <w:b/>
                <w:sz w:val="24"/>
                <w:szCs w:val="24"/>
              </w:rPr>
              <w:t xml:space="preserve">Member States </w:t>
            </w:r>
            <w:r>
              <w:rPr>
                <w:rFonts w:ascii="Times New Roman" w:hAnsi="Times New Roman" w:cs="Times New Roman"/>
                <w:b/>
                <w:sz w:val="24"/>
                <w:szCs w:val="24"/>
              </w:rPr>
              <w:t>are encouraged to</w:t>
            </w:r>
            <w:r w:rsidR="0090048B" w:rsidRPr="00785E37">
              <w:rPr>
                <w:rFonts w:ascii="Times New Roman" w:hAnsi="Times New Roman" w:cs="Times New Roman"/>
                <w:b/>
                <w:sz w:val="24"/>
                <w:szCs w:val="24"/>
              </w:rPr>
              <w:t>:</w:t>
            </w:r>
          </w:p>
          <w:p w:rsidR="007347F9" w:rsidRPr="00785E37" w:rsidRDefault="007347F9" w:rsidP="00D72203">
            <w:pPr>
              <w:pStyle w:val="ListParagraph"/>
              <w:numPr>
                <w:ilvl w:val="0"/>
                <w:numId w:val="39"/>
              </w:numPr>
              <w:spacing w:after="120"/>
              <w:ind w:left="426"/>
              <w:contextualSpacing w:val="0"/>
              <w:jc w:val="both"/>
              <w:rPr>
                <w:rFonts w:ascii="Times New Roman" w:hAnsi="Times New Roman" w:cs="Times New Roman"/>
                <w:sz w:val="24"/>
                <w:szCs w:val="24"/>
              </w:rPr>
            </w:pPr>
            <w:r w:rsidRPr="00785E37">
              <w:rPr>
                <w:rFonts w:ascii="Times New Roman" w:hAnsi="Times New Roman" w:cs="Times New Roman"/>
                <w:sz w:val="24"/>
                <w:szCs w:val="24"/>
              </w:rPr>
              <w:t xml:space="preserve">Promote exchanges with the </w:t>
            </w:r>
            <w:r w:rsidR="00EA0322">
              <w:rPr>
                <w:rFonts w:ascii="Times New Roman" w:hAnsi="Times New Roman" w:cs="Times New Roman"/>
                <w:sz w:val="24"/>
                <w:szCs w:val="24"/>
              </w:rPr>
              <w:t>host</w:t>
            </w:r>
            <w:r w:rsidR="00EA0322" w:rsidRPr="00785E37">
              <w:rPr>
                <w:rFonts w:ascii="Times New Roman" w:hAnsi="Times New Roman" w:cs="Times New Roman"/>
                <w:sz w:val="24"/>
                <w:szCs w:val="24"/>
              </w:rPr>
              <w:t xml:space="preserve"> </w:t>
            </w:r>
            <w:r w:rsidRPr="00785E37">
              <w:rPr>
                <w:rFonts w:ascii="Times New Roman" w:hAnsi="Times New Roman" w:cs="Times New Roman"/>
                <w:sz w:val="24"/>
                <w:szCs w:val="24"/>
              </w:rPr>
              <w:t>s</w:t>
            </w:r>
            <w:r w:rsidR="00C81303">
              <w:rPr>
                <w:rFonts w:ascii="Times New Roman" w:hAnsi="Times New Roman" w:cs="Times New Roman"/>
                <w:sz w:val="24"/>
                <w:szCs w:val="24"/>
              </w:rPr>
              <w:t xml:space="preserve">ociety from the very beginning </w:t>
            </w:r>
            <w:r w:rsidRPr="00785E37">
              <w:rPr>
                <w:rFonts w:ascii="Times New Roman" w:hAnsi="Times New Roman" w:cs="Times New Roman"/>
                <w:sz w:val="24"/>
                <w:szCs w:val="24"/>
              </w:rPr>
              <w:t>through volunteering, sport, and culture activities</w:t>
            </w:r>
            <w:r w:rsidR="0058170F">
              <w:rPr>
                <w:rFonts w:ascii="Times New Roman" w:hAnsi="Times New Roman" w:cs="Times New Roman"/>
                <w:sz w:val="24"/>
                <w:szCs w:val="24"/>
              </w:rPr>
              <w:t>.</w:t>
            </w:r>
          </w:p>
          <w:p w:rsidR="00780422" w:rsidRPr="00CD4C58" w:rsidRDefault="00780422" w:rsidP="00D72203">
            <w:pPr>
              <w:pStyle w:val="ListParagraph"/>
              <w:numPr>
                <w:ilvl w:val="0"/>
                <w:numId w:val="39"/>
              </w:numPr>
              <w:spacing w:after="120"/>
              <w:ind w:left="426"/>
              <w:contextualSpacing w:val="0"/>
              <w:rPr>
                <w:rFonts w:ascii="Times New Roman" w:hAnsi="Times New Roman" w:cs="Times New Roman"/>
                <w:sz w:val="24"/>
                <w:szCs w:val="24"/>
              </w:rPr>
            </w:pPr>
            <w:r w:rsidRPr="00785E37">
              <w:rPr>
                <w:rFonts w:ascii="Times New Roman" w:hAnsi="Times New Roman" w:cs="Times New Roman"/>
                <w:sz w:val="24"/>
                <w:szCs w:val="24"/>
              </w:rPr>
              <w:t xml:space="preserve">Increase </w:t>
            </w:r>
            <w:r w:rsidR="00EF5CA2">
              <w:rPr>
                <w:rFonts w:ascii="Times New Roman" w:hAnsi="Times New Roman" w:cs="Times New Roman"/>
                <w:sz w:val="24"/>
                <w:szCs w:val="24"/>
              </w:rPr>
              <w:t>third country nationals</w:t>
            </w:r>
            <w:r w:rsidRPr="00785E37">
              <w:rPr>
                <w:rFonts w:ascii="Times New Roman" w:hAnsi="Times New Roman" w:cs="Times New Roman"/>
                <w:sz w:val="24"/>
                <w:szCs w:val="24"/>
              </w:rPr>
              <w:t xml:space="preserve">' </w:t>
            </w:r>
            <w:r w:rsidRPr="00054EC5">
              <w:rPr>
                <w:rFonts w:ascii="Times New Roman" w:hAnsi="Times New Roman" w:cs="Times New Roman"/>
                <w:sz w:val="24"/>
                <w:szCs w:val="24"/>
              </w:rPr>
              <w:t>participation</w:t>
            </w:r>
            <w:r w:rsidR="00600043">
              <w:rPr>
                <w:rFonts w:ascii="Times New Roman" w:hAnsi="Times New Roman" w:cs="Times New Roman"/>
                <w:sz w:val="24"/>
                <w:szCs w:val="24"/>
              </w:rPr>
              <w:t xml:space="preserve"> in local democratic structures</w:t>
            </w:r>
            <w:r w:rsidR="0058170F">
              <w:rPr>
                <w:rFonts w:ascii="Times New Roman" w:hAnsi="Times New Roman" w:cs="Times New Roman"/>
                <w:sz w:val="24"/>
                <w:szCs w:val="24"/>
              </w:rPr>
              <w:t>.</w:t>
            </w:r>
          </w:p>
          <w:p w:rsidR="00780422" w:rsidRPr="00CD4C58" w:rsidRDefault="00780422" w:rsidP="00D72203">
            <w:pPr>
              <w:pStyle w:val="ListParagraph"/>
              <w:numPr>
                <w:ilvl w:val="0"/>
                <w:numId w:val="39"/>
              </w:numPr>
              <w:spacing w:after="120"/>
              <w:ind w:left="426"/>
              <w:contextualSpacing w:val="0"/>
              <w:rPr>
                <w:rFonts w:ascii="Times New Roman" w:hAnsi="Times New Roman" w:cs="Times New Roman"/>
                <w:sz w:val="24"/>
                <w:szCs w:val="24"/>
              </w:rPr>
            </w:pPr>
            <w:r w:rsidRPr="00CD4C58">
              <w:rPr>
                <w:rFonts w:ascii="Times New Roman" w:hAnsi="Times New Roman" w:cs="Times New Roman"/>
                <w:sz w:val="24"/>
                <w:szCs w:val="24"/>
              </w:rPr>
              <w:t xml:space="preserve">Invest in projects and measures aimed at </w:t>
            </w:r>
            <w:r w:rsidRPr="00054EC5">
              <w:rPr>
                <w:rFonts w:ascii="Times New Roman" w:hAnsi="Times New Roman" w:cs="Times New Roman"/>
                <w:sz w:val="24"/>
                <w:szCs w:val="24"/>
              </w:rPr>
              <w:t>combating prejudice and stereotypes</w:t>
            </w:r>
            <w:r w:rsidRPr="00CD4C58">
              <w:rPr>
                <w:rFonts w:ascii="Times New Roman" w:hAnsi="Times New Roman" w:cs="Times New Roman"/>
                <w:sz w:val="24"/>
                <w:szCs w:val="24"/>
              </w:rPr>
              <w:t xml:space="preserve"> (e.g. awareness</w:t>
            </w:r>
            <w:r w:rsidR="00E80CC0">
              <w:rPr>
                <w:rFonts w:ascii="Times New Roman" w:hAnsi="Times New Roman" w:cs="Times New Roman"/>
                <w:sz w:val="24"/>
                <w:szCs w:val="24"/>
              </w:rPr>
              <w:t>-</w:t>
            </w:r>
            <w:r w:rsidRPr="00CD4C58">
              <w:rPr>
                <w:rFonts w:ascii="Times New Roman" w:hAnsi="Times New Roman" w:cs="Times New Roman"/>
                <w:sz w:val="24"/>
                <w:szCs w:val="24"/>
              </w:rPr>
              <w:t>raising</w:t>
            </w:r>
            <w:r w:rsidR="00E80CC0">
              <w:rPr>
                <w:rFonts w:ascii="Times New Roman" w:hAnsi="Times New Roman" w:cs="Times New Roman"/>
                <w:sz w:val="24"/>
                <w:szCs w:val="24"/>
              </w:rPr>
              <w:t xml:space="preserve"> </w:t>
            </w:r>
            <w:r w:rsidRPr="00CD4C58">
              <w:rPr>
                <w:rFonts w:ascii="Times New Roman" w:hAnsi="Times New Roman" w:cs="Times New Roman"/>
                <w:sz w:val="24"/>
                <w:szCs w:val="24"/>
              </w:rPr>
              <w:t>campaigns, education programmes).</w:t>
            </w:r>
          </w:p>
          <w:p w:rsidR="00780422" w:rsidRDefault="00955F4E" w:rsidP="00E35FD4">
            <w:pPr>
              <w:pStyle w:val="ListParagraph"/>
              <w:numPr>
                <w:ilvl w:val="0"/>
                <w:numId w:val="39"/>
              </w:numPr>
              <w:spacing w:after="120"/>
              <w:ind w:left="426"/>
              <w:contextualSpacing w:val="0"/>
              <w:rPr>
                <w:rFonts w:ascii="Times New Roman" w:hAnsi="Times New Roman" w:cs="Times New Roman"/>
                <w:sz w:val="24"/>
                <w:szCs w:val="24"/>
              </w:rPr>
            </w:pPr>
            <w:r>
              <w:rPr>
                <w:rFonts w:ascii="Times New Roman" w:hAnsi="Times New Roman" w:cs="Times New Roman"/>
                <w:sz w:val="24"/>
                <w:szCs w:val="24"/>
              </w:rPr>
              <w:t>Fully implement legislation on combating racism and xenophobia and on victims' rights and s</w:t>
            </w:r>
            <w:r w:rsidR="00780422" w:rsidRPr="00CD4C58">
              <w:rPr>
                <w:rFonts w:ascii="Times New Roman" w:hAnsi="Times New Roman" w:cs="Times New Roman"/>
                <w:sz w:val="24"/>
                <w:szCs w:val="24"/>
              </w:rPr>
              <w:t xml:space="preserve">trictly </w:t>
            </w:r>
            <w:r w:rsidR="00780422" w:rsidRPr="00054EC5">
              <w:rPr>
                <w:rFonts w:ascii="Times New Roman" w:hAnsi="Times New Roman" w:cs="Times New Roman"/>
                <w:sz w:val="24"/>
                <w:szCs w:val="24"/>
              </w:rPr>
              <w:t>enforce equal treatment and anti-discrimination legislation</w:t>
            </w:r>
            <w:r w:rsidR="0058170F">
              <w:rPr>
                <w:rFonts w:ascii="Times New Roman" w:hAnsi="Times New Roman" w:cs="Times New Roman"/>
                <w:sz w:val="24"/>
                <w:szCs w:val="24"/>
              </w:rPr>
              <w:t>.</w:t>
            </w:r>
            <w:r w:rsidR="00780422" w:rsidRPr="00CD4C58">
              <w:rPr>
                <w:rFonts w:ascii="Times New Roman" w:hAnsi="Times New Roman" w:cs="Times New Roman"/>
                <w:sz w:val="18"/>
                <w:szCs w:val="18"/>
              </w:rPr>
              <w:t xml:space="preserve"> </w:t>
            </w:r>
          </w:p>
          <w:p w:rsidR="0090048B" w:rsidRPr="00196DB5" w:rsidRDefault="00780422" w:rsidP="00D72203">
            <w:pPr>
              <w:pStyle w:val="ListParagraph"/>
              <w:numPr>
                <w:ilvl w:val="0"/>
                <w:numId w:val="39"/>
              </w:numPr>
              <w:spacing w:after="120"/>
              <w:ind w:left="426"/>
              <w:contextualSpacing w:val="0"/>
              <w:jc w:val="both"/>
              <w:rPr>
                <w:rFonts w:ascii="Times New Roman" w:hAnsi="Times New Roman" w:cs="Times New Roman"/>
                <w:sz w:val="24"/>
                <w:szCs w:val="24"/>
              </w:rPr>
            </w:pPr>
            <w:r w:rsidRPr="00785E37">
              <w:rPr>
                <w:rFonts w:ascii="Times New Roman" w:hAnsi="Times New Roman" w:cs="Times New Roman"/>
                <w:sz w:val="24"/>
                <w:szCs w:val="24"/>
              </w:rPr>
              <w:t>Organise</w:t>
            </w:r>
            <w:r w:rsidR="00ED698B">
              <w:rPr>
                <w:rFonts w:ascii="Times New Roman" w:hAnsi="Times New Roman" w:cs="Times New Roman"/>
                <w:sz w:val="24"/>
                <w:szCs w:val="24"/>
              </w:rPr>
              <w:t xml:space="preserve"> </w:t>
            </w:r>
            <w:r w:rsidRPr="00785E37">
              <w:rPr>
                <w:rFonts w:ascii="Times New Roman" w:hAnsi="Times New Roman" w:cs="Times New Roman"/>
                <w:sz w:val="24"/>
                <w:szCs w:val="24"/>
              </w:rPr>
              <w:t>civic orientation programmes</w:t>
            </w:r>
            <w:r w:rsidR="00ED698B">
              <w:rPr>
                <w:rFonts w:ascii="Times New Roman" w:hAnsi="Times New Roman" w:cs="Times New Roman"/>
                <w:sz w:val="24"/>
                <w:szCs w:val="24"/>
              </w:rPr>
              <w:t xml:space="preserve"> </w:t>
            </w:r>
            <w:r w:rsidRPr="00785E37">
              <w:rPr>
                <w:rFonts w:ascii="Times New Roman" w:hAnsi="Times New Roman" w:cs="Times New Roman"/>
                <w:sz w:val="24"/>
                <w:szCs w:val="24"/>
              </w:rPr>
              <w:t xml:space="preserve">for all </w:t>
            </w:r>
            <w:r w:rsidR="00EF5CA2">
              <w:rPr>
                <w:rFonts w:ascii="Times New Roman" w:hAnsi="Times New Roman" w:cs="Times New Roman"/>
                <w:sz w:val="24"/>
                <w:szCs w:val="24"/>
              </w:rPr>
              <w:t xml:space="preserve">third country nationals </w:t>
            </w:r>
            <w:r w:rsidRPr="00785E37">
              <w:rPr>
                <w:rFonts w:ascii="Times New Roman" w:hAnsi="Times New Roman" w:cs="Times New Roman"/>
                <w:sz w:val="24"/>
                <w:szCs w:val="24"/>
              </w:rPr>
              <w:t>as a way to foster integration into the host society and promote the understanding and respect of EU values</w:t>
            </w:r>
            <w:r w:rsidR="0058170F">
              <w:rPr>
                <w:rFonts w:ascii="Times New Roman" w:hAnsi="Times New Roman" w:cs="Times New Roman"/>
                <w:sz w:val="24"/>
                <w:szCs w:val="24"/>
              </w:rPr>
              <w:t>.</w:t>
            </w:r>
            <w:r w:rsidRPr="00785E37">
              <w:rPr>
                <w:rFonts w:ascii="Times New Roman" w:hAnsi="Times New Roman" w:cs="Times New Roman"/>
                <w:sz w:val="24"/>
                <w:szCs w:val="24"/>
              </w:rPr>
              <w:t xml:space="preserve"> </w:t>
            </w:r>
          </w:p>
        </w:tc>
      </w:tr>
    </w:tbl>
    <w:p w:rsidR="0090048B" w:rsidRDefault="0090048B" w:rsidP="00D72203">
      <w:pPr>
        <w:spacing w:line="240" w:lineRule="auto"/>
        <w:jc w:val="both"/>
        <w:rPr>
          <w:rFonts w:ascii="Times New Roman" w:hAnsi="Times New Roman" w:cs="Times New Roman"/>
          <w:i/>
          <w:sz w:val="24"/>
          <w:szCs w:val="24"/>
        </w:rPr>
      </w:pPr>
    </w:p>
    <w:p w:rsidR="00F51540" w:rsidRDefault="00F51540" w:rsidP="00D72203">
      <w:pPr>
        <w:pStyle w:val="Heading2"/>
        <w:spacing w:line="240" w:lineRule="auto"/>
      </w:pPr>
      <w:r>
        <w:t>4.2 Tools to support integration</w:t>
      </w:r>
    </w:p>
    <w:p w:rsidR="00F51540" w:rsidRDefault="00F51540" w:rsidP="00D72203">
      <w:pPr>
        <w:pStyle w:val="Heading3"/>
        <w:spacing w:line="240" w:lineRule="auto"/>
      </w:pPr>
      <w:r>
        <w:t>4.2.1 Policy coordination</w:t>
      </w:r>
    </w:p>
    <w:p w:rsidR="00F51540" w:rsidRDefault="00F51540" w:rsidP="00D7220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Immigrant integration is a political priority that has to be </w:t>
      </w:r>
      <w:r w:rsidR="008004D9">
        <w:rPr>
          <w:rFonts w:ascii="Times New Roman" w:hAnsi="Times New Roman" w:cs="Times New Roman"/>
          <w:bCs/>
          <w:sz w:val="24"/>
          <w:szCs w:val="24"/>
        </w:rPr>
        <w:t>pursued</w:t>
      </w:r>
      <w:r>
        <w:rPr>
          <w:rFonts w:ascii="Times New Roman" w:hAnsi="Times New Roman" w:cs="Times New Roman"/>
          <w:bCs/>
          <w:sz w:val="24"/>
          <w:szCs w:val="24"/>
        </w:rPr>
        <w:t xml:space="preserve"> </w:t>
      </w:r>
      <w:r w:rsidR="00CD4C58">
        <w:rPr>
          <w:rFonts w:ascii="Times New Roman" w:hAnsi="Times New Roman" w:cs="Times New Roman"/>
          <w:bCs/>
          <w:sz w:val="24"/>
          <w:szCs w:val="24"/>
        </w:rPr>
        <w:t xml:space="preserve">not only across different policy areas but also </w:t>
      </w:r>
      <w:r w:rsidR="00E674F7">
        <w:rPr>
          <w:rFonts w:ascii="Times New Roman" w:hAnsi="Times New Roman" w:cs="Times New Roman"/>
          <w:bCs/>
          <w:sz w:val="24"/>
          <w:szCs w:val="24"/>
        </w:rPr>
        <w:t xml:space="preserve">at </w:t>
      </w:r>
      <w:r>
        <w:rPr>
          <w:rFonts w:ascii="Times New Roman" w:hAnsi="Times New Roman" w:cs="Times New Roman"/>
          <w:bCs/>
          <w:sz w:val="24"/>
          <w:szCs w:val="24"/>
        </w:rPr>
        <w:t>different levels</w:t>
      </w:r>
      <w:r w:rsidR="00CE1339">
        <w:rPr>
          <w:rFonts w:ascii="Times New Roman" w:hAnsi="Times New Roman" w:cs="Times New Roman"/>
          <w:bCs/>
          <w:sz w:val="24"/>
          <w:szCs w:val="24"/>
        </w:rPr>
        <w:t xml:space="preserve"> (EU, national, regional and local)</w:t>
      </w:r>
      <w:r w:rsidR="00F7273D">
        <w:rPr>
          <w:rFonts w:ascii="Times New Roman" w:hAnsi="Times New Roman" w:cs="Times New Roman"/>
          <w:bCs/>
          <w:sz w:val="24"/>
          <w:szCs w:val="24"/>
        </w:rPr>
        <w:t xml:space="preserve"> </w:t>
      </w:r>
      <w:r w:rsidR="00CD4C58">
        <w:rPr>
          <w:rFonts w:ascii="Times New Roman" w:hAnsi="Times New Roman" w:cs="Times New Roman"/>
          <w:bCs/>
          <w:sz w:val="24"/>
          <w:szCs w:val="24"/>
        </w:rPr>
        <w:t>and by involving non-governmental stakeholders</w:t>
      </w:r>
      <w:r w:rsidR="00F7273D">
        <w:rPr>
          <w:rFonts w:ascii="Times New Roman" w:hAnsi="Times New Roman" w:cs="Times New Roman"/>
          <w:bCs/>
          <w:sz w:val="24"/>
          <w:szCs w:val="24"/>
        </w:rPr>
        <w:t xml:space="preserve"> </w:t>
      </w:r>
      <w:r w:rsidR="00CE1339">
        <w:rPr>
          <w:rFonts w:ascii="Times New Roman" w:hAnsi="Times New Roman" w:cs="Times New Roman"/>
          <w:bCs/>
          <w:sz w:val="24"/>
          <w:szCs w:val="24"/>
        </w:rPr>
        <w:t>(</w:t>
      </w:r>
      <w:r w:rsidR="00CE1339" w:rsidRPr="00785E37">
        <w:rPr>
          <w:rFonts w:ascii="Times New Roman" w:hAnsi="Times New Roman" w:cs="Times New Roman"/>
          <w:bCs/>
          <w:sz w:val="24"/>
          <w:szCs w:val="24"/>
        </w:rPr>
        <w:t xml:space="preserve">civil society </w:t>
      </w:r>
      <w:r w:rsidR="00E674F7" w:rsidRPr="00785E37">
        <w:rPr>
          <w:rFonts w:ascii="Times New Roman" w:hAnsi="Times New Roman" w:cs="Times New Roman"/>
          <w:bCs/>
          <w:sz w:val="24"/>
          <w:szCs w:val="24"/>
        </w:rPr>
        <w:t>organi</w:t>
      </w:r>
      <w:r w:rsidR="00E674F7">
        <w:rPr>
          <w:rFonts w:ascii="Times New Roman" w:hAnsi="Times New Roman" w:cs="Times New Roman"/>
          <w:bCs/>
          <w:sz w:val="24"/>
          <w:szCs w:val="24"/>
        </w:rPr>
        <w:t>s</w:t>
      </w:r>
      <w:r w:rsidR="00E674F7" w:rsidRPr="00785E37">
        <w:rPr>
          <w:rFonts w:ascii="Times New Roman" w:hAnsi="Times New Roman" w:cs="Times New Roman"/>
          <w:bCs/>
          <w:sz w:val="24"/>
          <w:szCs w:val="24"/>
        </w:rPr>
        <w:t>ations</w:t>
      </w:r>
      <w:r w:rsidR="00CE1339">
        <w:rPr>
          <w:rFonts w:ascii="Times New Roman" w:hAnsi="Times New Roman" w:cs="Times New Roman"/>
          <w:bCs/>
          <w:sz w:val="24"/>
          <w:szCs w:val="24"/>
        </w:rPr>
        <w:t>,</w:t>
      </w:r>
      <w:r w:rsidR="00CE1339" w:rsidRPr="00785E37">
        <w:rPr>
          <w:rFonts w:ascii="Times New Roman" w:hAnsi="Times New Roman" w:cs="Times New Roman"/>
          <w:bCs/>
          <w:sz w:val="24"/>
          <w:szCs w:val="24"/>
        </w:rPr>
        <w:t xml:space="preserve"> including diasporas and migrant communities, as well as faith-based organisations</w:t>
      </w:r>
      <w:r w:rsidR="00CE1339">
        <w:rPr>
          <w:rFonts w:ascii="Times New Roman" w:hAnsi="Times New Roman" w:cs="Times New Roman"/>
          <w:bCs/>
          <w:sz w:val="24"/>
          <w:szCs w:val="24"/>
        </w:rPr>
        <w:t>)</w:t>
      </w:r>
      <w:r w:rsidR="00F7273D">
        <w:rPr>
          <w:rFonts w:ascii="Times New Roman" w:hAnsi="Times New Roman" w:cs="Times New Roman"/>
          <w:bCs/>
          <w:sz w:val="24"/>
          <w:szCs w:val="24"/>
        </w:rPr>
        <w:t>.</w:t>
      </w:r>
    </w:p>
    <w:p w:rsidR="004553DE" w:rsidRDefault="001011AC" w:rsidP="00D72203">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To address the challenges highlighted above</w:t>
      </w:r>
      <w:r w:rsidR="00F51540">
        <w:rPr>
          <w:rFonts w:ascii="Times New Roman" w:hAnsi="Times New Roman" w:cs="Times New Roman"/>
          <w:bCs/>
          <w:sz w:val="24"/>
          <w:szCs w:val="24"/>
        </w:rPr>
        <w:t xml:space="preserve">, the EU should play a stronger role in coordinating and liaising between the different actors and stakeholders in the field of immigrant integration. That is why the European Commission will </w:t>
      </w:r>
      <w:r w:rsidR="00077A17">
        <w:rPr>
          <w:rFonts w:ascii="Times New Roman" w:hAnsi="Times New Roman" w:cs="Times New Roman"/>
          <w:bCs/>
          <w:sz w:val="24"/>
          <w:szCs w:val="24"/>
        </w:rPr>
        <w:t>upgrade</w:t>
      </w:r>
      <w:r w:rsidR="00F51540">
        <w:rPr>
          <w:rFonts w:ascii="Times New Roman" w:hAnsi="Times New Roman" w:cs="Times New Roman"/>
          <w:bCs/>
          <w:sz w:val="24"/>
          <w:szCs w:val="24"/>
        </w:rPr>
        <w:t xml:space="preserve"> the current </w:t>
      </w:r>
      <w:r w:rsidR="00F51540" w:rsidRPr="00785E37">
        <w:rPr>
          <w:rFonts w:ascii="Times New Roman" w:hAnsi="Times New Roman" w:cs="Times New Roman"/>
          <w:bCs/>
          <w:sz w:val="24"/>
          <w:szCs w:val="24"/>
        </w:rPr>
        <w:t>Network of the National Contact Points on Integration</w:t>
      </w:r>
      <w:r w:rsidR="00F51540">
        <w:rPr>
          <w:rStyle w:val="FootnoteReference"/>
          <w:rFonts w:ascii="Times New Roman" w:hAnsi="Times New Roman" w:cs="Times New Roman"/>
          <w:bCs/>
          <w:sz w:val="24"/>
          <w:szCs w:val="24"/>
        </w:rPr>
        <w:footnoteReference w:id="45"/>
      </w:r>
      <w:r w:rsidR="00F51540">
        <w:rPr>
          <w:rFonts w:ascii="Times New Roman" w:hAnsi="Times New Roman" w:cs="Times New Roman"/>
          <w:bCs/>
          <w:sz w:val="24"/>
          <w:szCs w:val="24"/>
        </w:rPr>
        <w:t xml:space="preserve"> into a </w:t>
      </w:r>
      <w:r w:rsidR="00F51540" w:rsidRPr="00785E37">
        <w:rPr>
          <w:rFonts w:ascii="Times New Roman" w:hAnsi="Times New Roman" w:cs="Times New Roman"/>
          <w:b/>
          <w:bCs/>
          <w:sz w:val="24"/>
          <w:szCs w:val="24"/>
        </w:rPr>
        <w:t>European Integration Network</w:t>
      </w:r>
      <w:r w:rsidR="00F51540" w:rsidRPr="00646825">
        <w:rPr>
          <w:rFonts w:ascii="Times New Roman" w:hAnsi="Times New Roman" w:cs="Times New Roman"/>
          <w:bCs/>
          <w:sz w:val="24"/>
          <w:szCs w:val="24"/>
        </w:rPr>
        <w:t xml:space="preserve"> </w:t>
      </w:r>
      <w:r w:rsidR="00F51540" w:rsidRPr="00785E37">
        <w:rPr>
          <w:rFonts w:ascii="Times New Roman" w:hAnsi="Times New Roman" w:cs="Times New Roman"/>
          <w:bCs/>
          <w:sz w:val="24"/>
          <w:szCs w:val="24"/>
        </w:rPr>
        <w:t>with a stronger coordination role and mutual learning mandate</w:t>
      </w:r>
      <w:r w:rsidR="00F51540" w:rsidRPr="00196DB5">
        <w:rPr>
          <w:rFonts w:ascii="Times New Roman" w:hAnsi="Times New Roman" w:cs="Times New Roman"/>
          <w:bCs/>
          <w:sz w:val="24"/>
          <w:szCs w:val="24"/>
        </w:rPr>
        <w:t>.</w:t>
      </w:r>
      <w:r w:rsidR="00F51540">
        <w:rPr>
          <w:rFonts w:ascii="Times New Roman" w:hAnsi="Times New Roman" w:cs="Times New Roman"/>
          <w:b/>
          <w:bCs/>
          <w:sz w:val="24"/>
          <w:szCs w:val="24"/>
        </w:rPr>
        <w:t xml:space="preserve"> </w:t>
      </w:r>
      <w:r w:rsidR="00077A17">
        <w:rPr>
          <w:rFonts w:ascii="Times New Roman" w:hAnsi="Times New Roman" w:cs="Times New Roman"/>
          <w:bCs/>
          <w:sz w:val="24"/>
          <w:szCs w:val="24"/>
        </w:rPr>
        <w:t>T</w:t>
      </w:r>
      <w:r w:rsidR="00F51540" w:rsidRPr="00785E37">
        <w:rPr>
          <w:rFonts w:ascii="Times New Roman" w:hAnsi="Times New Roman" w:cs="Times New Roman"/>
          <w:bCs/>
          <w:sz w:val="24"/>
          <w:szCs w:val="24"/>
        </w:rPr>
        <w:t>he Commission will support exchange</w:t>
      </w:r>
      <w:r w:rsidR="008004D9">
        <w:rPr>
          <w:rFonts w:ascii="Times New Roman" w:hAnsi="Times New Roman" w:cs="Times New Roman"/>
          <w:bCs/>
          <w:sz w:val="24"/>
          <w:szCs w:val="24"/>
        </w:rPr>
        <w:t>s</w:t>
      </w:r>
      <w:r w:rsidR="00F51540" w:rsidRPr="00785E37">
        <w:rPr>
          <w:rFonts w:ascii="Times New Roman" w:hAnsi="Times New Roman" w:cs="Times New Roman"/>
          <w:bCs/>
          <w:sz w:val="24"/>
          <w:szCs w:val="24"/>
        </w:rPr>
        <w:t xml:space="preserve"> between Member States within the Network through targeted learning activities such as study visits, peer reviews, mutual assistance and peer learning workshops on specific aspects of integration. The Network will promote cooperation with national authorities and local and regional authorities, civil society organisations and other EU level networks of Member States in connected policy areas (employment, education, equality, etc.).</w:t>
      </w:r>
    </w:p>
    <w:p w:rsidR="00E80CC0" w:rsidRDefault="004553DE" w:rsidP="00D72203">
      <w:pPr>
        <w:autoSpaceDE w:val="0"/>
        <w:autoSpaceDN w:val="0"/>
        <w:adjustRightInd w:val="0"/>
        <w:spacing w:after="120" w:line="240" w:lineRule="auto"/>
        <w:jc w:val="both"/>
        <w:rPr>
          <w:rFonts w:ascii="Times New Roman" w:hAnsi="Times New Roman" w:cs="Times New Roman"/>
          <w:sz w:val="24"/>
          <w:szCs w:val="24"/>
        </w:rPr>
      </w:pPr>
      <w:r w:rsidRPr="00785E37">
        <w:rPr>
          <w:rFonts w:ascii="Times New Roman" w:hAnsi="Times New Roman" w:cs="Times New Roman"/>
          <w:sz w:val="24"/>
          <w:szCs w:val="24"/>
        </w:rPr>
        <w:t>Since 2009, a</w:t>
      </w:r>
      <w:r w:rsidR="00F7273D">
        <w:rPr>
          <w:rFonts w:ascii="Times New Roman" w:hAnsi="Times New Roman" w:cs="Times New Roman"/>
          <w:sz w:val="24"/>
          <w:szCs w:val="24"/>
        </w:rPr>
        <w:t>n Integration</w:t>
      </w:r>
      <w:r w:rsidRPr="00785E37">
        <w:rPr>
          <w:rFonts w:ascii="Times New Roman" w:hAnsi="Times New Roman" w:cs="Times New Roman"/>
          <w:sz w:val="24"/>
          <w:szCs w:val="24"/>
        </w:rPr>
        <w:t xml:space="preserve"> Forum at European level</w:t>
      </w:r>
      <w:r w:rsidRPr="00785E37">
        <w:rPr>
          <w:rStyle w:val="FootnoteReference"/>
          <w:rFonts w:ascii="Times New Roman" w:hAnsi="Times New Roman" w:cs="Times New Roman"/>
          <w:sz w:val="24"/>
          <w:szCs w:val="24"/>
        </w:rPr>
        <w:footnoteReference w:id="46"/>
      </w:r>
      <w:r w:rsidRPr="00785E37">
        <w:rPr>
          <w:rFonts w:ascii="Times New Roman" w:hAnsi="Times New Roman" w:cs="Times New Roman"/>
          <w:sz w:val="24"/>
          <w:szCs w:val="24"/>
        </w:rPr>
        <w:t xml:space="preserve"> provides a platform where civil society and European institutions can discuss integration issues. As of 2015, the</w:t>
      </w:r>
      <w:r w:rsidR="00F7273D">
        <w:rPr>
          <w:rFonts w:ascii="Times New Roman" w:hAnsi="Times New Roman" w:cs="Times New Roman"/>
          <w:sz w:val="24"/>
          <w:szCs w:val="24"/>
        </w:rPr>
        <w:t xml:space="preserve"> Integration</w:t>
      </w:r>
      <w:r w:rsidRPr="00785E37">
        <w:rPr>
          <w:rFonts w:ascii="Times New Roman" w:hAnsi="Times New Roman" w:cs="Times New Roman"/>
          <w:sz w:val="24"/>
          <w:szCs w:val="24"/>
        </w:rPr>
        <w:t xml:space="preserve"> Forum evolved into the </w:t>
      </w:r>
      <w:r w:rsidRPr="00785E37">
        <w:rPr>
          <w:rFonts w:ascii="Times New Roman" w:hAnsi="Times New Roman" w:cs="Times New Roman"/>
          <w:b/>
          <w:sz w:val="24"/>
          <w:szCs w:val="24"/>
        </w:rPr>
        <w:t>European Migration Forum</w:t>
      </w:r>
      <w:r w:rsidRPr="00785E37">
        <w:rPr>
          <w:rFonts w:ascii="Times New Roman" w:hAnsi="Times New Roman" w:cs="Times New Roman"/>
          <w:sz w:val="24"/>
          <w:szCs w:val="24"/>
        </w:rPr>
        <w:t xml:space="preserve">, covering a broader range of topics related also to migration and asylum. </w:t>
      </w:r>
    </w:p>
    <w:p w:rsidR="00CD4C58" w:rsidRPr="00053234" w:rsidRDefault="00CD4C58" w:rsidP="00D722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Moreover, </w:t>
      </w:r>
      <w:r w:rsidR="004553DE" w:rsidRPr="00785E37">
        <w:rPr>
          <w:rFonts w:ascii="Times New Roman" w:hAnsi="Times New Roman" w:cs="Times New Roman"/>
          <w:sz w:val="24"/>
          <w:szCs w:val="24"/>
        </w:rPr>
        <w:t xml:space="preserve">EU policy cooperation in the areas of education, youth, culture and sports as well as in employment and social inclusion </w:t>
      </w:r>
      <w:r w:rsidR="000158BD">
        <w:rPr>
          <w:rFonts w:ascii="Times New Roman" w:hAnsi="Times New Roman" w:cs="Times New Roman"/>
          <w:sz w:val="24"/>
          <w:szCs w:val="24"/>
        </w:rPr>
        <w:t>addresses</w:t>
      </w:r>
      <w:r w:rsidR="004553DE" w:rsidRPr="00785E37">
        <w:rPr>
          <w:rFonts w:ascii="Times New Roman" w:hAnsi="Times New Roman" w:cs="Times New Roman"/>
          <w:sz w:val="24"/>
          <w:szCs w:val="24"/>
        </w:rPr>
        <w:t xml:space="preserve"> the challenges related to migrant integration. </w:t>
      </w:r>
      <w:r w:rsidRPr="00C528F3">
        <w:rPr>
          <w:rFonts w:ascii="Times New Roman" w:hAnsi="Times New Roman" w:cs="Times New Roman"/>
          <w:sz w:val="24"/>
          <w:szCs w:val="24"/>
          <w:lang w:val="en"/>
        </w:rPr>
        <w:t xml:space="preserve">In the context of </w:t>
      </w:r>
      <w:r w:rsidRPr="00053234">
        <w:rPr>
          <w:rFonts w:ascii="Times New Roman" w:hAnsi="Times New Roman" w:cs="Times New Roman"/>
          <w:sz w:val="24"/>
          <w:szCs w:val="24"/>
          <w:lang w:val="en"/>
        </w:rPr>
        <w:t xml:space="preserve">the Europe 2020 Strategy for Growth and Jobs targets are set in the fields of education, employment and social inclusion, aimed at monitoring and promoting structural reforms. Integration outcomes of third country nationals in Member States have also been analysed and </w:t>
      </w:r>
      <w:r w:rsidR="00C31ABF">
        <w:rPr>
          <w:rFonts w:ascii="Times New Roman" w:hAnsi="Times New Roman" w:cs="Times New Roman"/>
          <w:sz w:val="24"/>
          <w:szCs w:val="24"/>
          <w:lang w:val="en"/>
        </w:rPr>
        <w:t>monitored</w:t>
      </w:r>
      <w:r w:rsidR="00C31ABF" w:rsidRPr="00053234">
        <w:rPr>
          <w:rFonts w:ascii="Times New Roman" w:hAnsi="Times New Roman" w:cs="Times New Roman"/>
          <w:sz w:val="24"/>
          <w:szCs w:val="24"/>
          <w:lang w:val="en"/>
        </w:rPr>
        <w:t xml:space="preserve"> </w:t>
      </w:r>
      <w:r w:rsidRPr="00053234">
        <w:rPr>
          <w:rFonts w:ascii="Times New Roman" w:hAnsi="Times New Roman" w:cs="Times New Roman"/>
          <w:sz w:val="24"/>
          <w:szCs w:val="24"/>
          <w:lang w:val="en"/>
        </w:rPr>
        <w:t xml:space="preserve">within the Country Reports and </w:t>
      </w:r>
      <w:r w:rsidR="00C31ABF">
        <w:rPr>
          <w:rFonts w:ascii="Times New Roman" w:hAnsi="Times New Roman" w:cs="Times New Roman"/>
          <w:sz w:val="24"/>
          <w:szCs w:val="24"/>
          <w:lang w:val="en"/>
        </w:rPr>
        <w:t xml:space="preserve">Country-Specific </w:t>
      </w:r>
      <w:r w:rsidRPr="00053234">
        <w:rPr>
          <w:rFonts w:ascii="Times New Roman" w:hAnsi="Times New Roman" w:cs="Times New Roman"/>
          <w:sz w:val="24"/>
          <w:szCs w:val="24"/>
          <w:lang w:val="en"/>
        </w:rPr>
        <w:t>Recommendations in the framework of the European Semester, with a focus on integration into the labour market, and education, in order to promote better outcomes and social inclusion</w:t>
      </w:r>
      <w:r w:rsidRPr="00053234">
        <w:rPr>
          <w:rFonts w:ascii="Times New Roman" w:hAnsi="Times New Roman" w:cs="Times New Roman"/>
          <w:sz w:val="24"/>
          <w:szCs w:val="24"/>
          <w:vertAlign w:val="superscript"/>
          <w:lang w:val="en"/>
        </w:rPr>
        <w:footnoteReference w:id="47"/>
      </w:r>
      <w:r w:rsidRPr="00053234">
        <w:rPr>
          <w:rFonts w:ascii="Times New Roman" w:hAnsi="Times New Roman" w:cs="Times New Roman"/>
          <w:sz w:val="24"/>
          <w:szCs w:val="24"/>
          <w:lang w:val="en"/>
        </w:rPr>
        <w:t xml:space="preserve">. </w:t>
      </w:r>
    </w:p>
    <w:p w:rsidR="00053234" w:rsidRDefault="004553DE" w:rsidP="00D72203">
      <w:pPr>
        <w:autoSpaceDE w:val="0"/>
        <w:autoSpaceDN w:val="0"/>
        <w:adjustRightInd w:val="0"/>
        <w:spacing w:after="120" w:line="240" w:lineRule="auto"/>
        <w:jc w:val="both"/>
        <w:rPr>
          <w:rFonts w:ascii="Times New Roman" w:hAnsi="Times New Roman" w:cs="Times New Roman"/>
          <w:bCs/>
          <w:sz w:val="24"/>
          <w:szCs w:val="24"/>
        </w:rPr>
      </w:pPr>
      <w:r w:rsidRPr="00053234">
        <w:rPr>
          <w:rFonts w:ascii="Times New Roman" w:hAnsi="Times New Roman" w:cs="Times New Roman"/>
          <w:sz w:val="24"/>
          <w:szCs w:val="24"/>
        </w:rPr>
        <w:t>In November 2015, the Council and the Commission decided to boost cooperation on inclusive education, equality, equity, non-discrimination and the promotion of civic competences under the E</w:t>
      </w:r>
      <w:r w:rsidR="0088210F">
        <w:rPr>
          <w:rFonts w:ascii="Times New Roman" w:hAnsi="Times New Roman" w:cs="Times New Roman"/>
          <w:sz w:val="24"/>
          <w:szCs w:val="24"/>
        </w:rPr>
        <w:t xml:space="preserve">ducation and </w:t>
      </w:r>
      <w:r w:rsidRPr="00053234">
        <w:rPr>
          <w:rFonts w:ascii="Times New Roman" w:hAnsi="Times New Roman" w:cs="Times New Roman"/>
          <w:sz w:val="24"/>
          <w:szCs w:val="24"/>
        </w:rPr>
        <w:t>T</w:t>
      </w:r>
      <w:r w:rsidR="0088210F">
        <w:rPr>
          <w:rFonts w:ascii="Times New Roman" w:hAnsi="Times New Roman" w:cs="Times New Roman"/>
          <w:sz w:val="24"/>
          <w:szCs w:val="24"/>
        </w:rPr>
        <w:t>raining</w:t>
      </w:r>
      <w:r w:rsidRPr="00053234">
        <w:rPr>
          <w:rFonts w:ascii="Times New Roman" w:hAnsi="Times New Roman" w:cs="Times New Roman"/>
          <w:sz w:val="24"/>
          <w:szCs w:val="24"/>
        </w:rPr>
        <w:t xml:space="preserve"> 2020 strategic framework for European cooperation in education and training</w:t>
      </w:r>
      <w:r w:rsidRPr="00053234">
        <w:rPr>
          <w:rStyle w:val="FootnoteReference"/>
          <w:rFonts w:ascii="Times New Roman" w:hAnsi="Times New Roman" w:cs="Times New Roman"/>
          <w:sz w:val="24"/>
          <w:szCs w:val="24"/>
        </w:rPr>
        <w:footnoteReference w:id="48"/>
      </w:r>
      <w:r w:rsidR="0088210F">
        <w:rPr>
          <w:rFonts w:ascii="Times New Roman" w:hAnsi="Times New Roman" w:cs="Times New Roman"/>
          <w:sz w:val="24"/>
          <w:szCs w:val="24"/>
        </w:rPr>
        <w:t xml:space="preserve"> </w:t>
      </w:r>
      <w:r w:rsidR="0088210F" w:rsidRPr="0088210F">
        <w:rPr>
          <w:rFonts w:ascii="Times New Roman" w:hAnsi="Times New Roman" w:cs="Times New Roman"/>
          <w:sz w:val="24"/>
          <w:szCs w:val="24"/>
        </w:rPr>
        <w:t>and the EU Work Plan for Youth 2016-2018</w:t>
      </w:r>
      <w:r w:rsidR="0088210F">
        <w:rPr>
          <w:rStyle w:val="FootnoteReference"/>
          <w:rFonts w:ascii="Times New Roman" w:hAnsi="Times New Roman" w:cs="Times New Roman"/>
          <w:sz w:val="24"/>
          <w:szCs w:val="24"/>
        </w:rPr>
        <w:footnoteReference w:id="49"/>
      </w:r>
      <w:r w:rsidRPr="00053234">
        <w:rPr>
          <w:rFonts w:ascii="Times New Roman" w:hAnsi="Times New Roman" w:cs="Times New Roman"/>
          <w:sz w:val="24"/>
          <w:szCs w:val="24"/>
        </w:rPr>
        <w:t>.</w:t>
      </w:r>
    </w:p>
    <w:p w:rsidR="00F51540" w:rsidRDefault="00F51540" w:rsidP="00D72203">
      <w:pPr>
        <w:spacing w:after="120" w:line="240" w:lineRule="auto"/>
        <w:jc w:val="both"/>
        <w:rPr>
          <w:rFonts w:ascii="Times New Roman" w:hAnsi="Times New Roman" w:cs="Times New Roman"/>
          <w:bCs/>
          <w:sz w:val="24"/>
          <w:szCs w:val="24"/>
        </w:rPr>
      </w:pPr>
      <w:r w:rsidRPr="00053234">
        <w:rPr>
          <w:rFonts w:ascii="Times New Roman" w:hAnsi="Times New Roman" w:cs="Times New Roman"/>
          <w:bCs/>
          <w:sz w:val="24"/>
          <w:szCs w:val="24"/>
        </w:rPr>
        <w:t xml:space="preserve">In addition, the Commission </w:t>
      </w:r>
      <w:r w:rsidR="004553DE" w:rsidRPr="00053234">
        <w:rPr>
          <w:rFonts w:ascii="Times New Roman" w:hAnsi="Times New Roman" w:cs="Times New Roman"/>
          <w:bCs/>
          <w:sz w:val="24"/>
          <w:szCs w:val="24"/>
        </w:rPr>
        <w:t>has</w:t>
      </w:r>
      <w:r w:rsidRPr="00053234">
        <w:rPr>
          <w:rFonts w:ascii="Times New Roman" w:hAnsi="Times New Roman" w:cs="Times New Roman"/>
          <w:bCs/>
          <w:sz w:val="24"/>
          <w:szCs w:val="24"/>
        </w:rPr>
        <w:t xml:space="preserve"> create</w:t>
      </w:r>
      <w:r w:rsidR="004553DE" w:rsidRPr="00053234">
        <w:rPr>
          <w:rFonts w:ascii="Times New Roman" w:hAnsi="Times New Roman" w:cs="Times New Roman"/>
          <w:bCs/>
          <w:sz w:val="24"/>
          <w:szCs w:val="24"/>
        </w:rPr>
        <w:t>d</w:t>
      </w:r>
      <w:r w:rsidRPr="00053234">
        <w:rPr>
          <w:rFonts w:ascii="Times New Roman" w:hAnsi="Times New Roman" w:cs="Times New Roman"/>
          <w:bCs/>
          <w:sz w:val="24"/>
          <w:szCs w:val="24"/>
        </w:rPr>
        <w:t xml:space="preserve"> a Partnership under the</w:t>
      </w:r>
      <w:r w:rsidR="0024352B">
        <w:rPr>
          <w:rFonts w:ascii="Times New Roman" w:hAnsi="Times New Roman" w:cs="Times New Roman"/>
          <w:bCs/>
          <w:sz w:val="24"/>
          <w:szCs w:val="24"/>
        </w:rPr>
        <w:t xml:space="preserve"> </w:t>
      </w:r>
      <w:r w:rsidRPr="00053234">
        <w:rPr>
          <w:rFonts w:ascii="Times New Roman" w:hAnsi="Times New Roman" w:cs="Times New Roman"/>
          <w:bCs/>
          <w:sz w:val="24"/>
          <w:szCs w:val="24"/>
        </w:rPr>
        <w:t>Urban Agenda</w:t>
      </w:r>
      <w:r w:rsidR="00B11C43">
        <w:rPr>
          <w:rFonts w:ascii="Times New Roman" w:hAnsi="Times New Roman" w:cs="Times New Roman"/>
          <w:bCs/>
          <w:sz w:val="24"/>
          <w:szCs w:val="24"/>
        </w:rPr>
        <w:t xml:space="preserve"> for the EU</w:t>
      </w:r>
      <w:r w:rsidRPr="00053234">
        <w:rPr>
          <w:rFonts w:ascii="Times New Roman" w:hAnsi="Times New Roman" w:cs="Times New Roman"/>
          <w:bCs/>
          <w:sz w:val="24"/>
          <w:szCs w:val="24"/>
        </w:rPr>
        <w:t xml:space="preserve"> focussing on the integration of </w:t>
      </w:r>
      <w:r w:rsidR="00EF5CA2">
        <w:rPr>
          <w:rFonts w:ascii="Times New Roman" w:hAnsi="Times New Roman" w:cs="Times New Roman"/>
          <w:bCs/>
          <w:sz w:val="24"/>
          <w:szCs w:val="24"/>
        </w:rPr>
        <w:t>third country nationals</w:t>
      </w:r>
      <w:r w:rsidRPr="00053234">
        <w:rPr>
          <w:rFonts w:ascii="Times New Roman" w:hAnsi="Times New Roman" w:cs="Times New Roman"/>
          <w:bCs/>
          <w:sz w:val="24"/>
          <w:szCs w:val="24"/>
        </w:rPr>
        <w:t>, where the Commission, Member</w:t>
      </w:r>
      <w:r w:rsidRPr="001478DE">
        <w:rPr>
          <w:rFonts w:ascii="Times New Roman" w:hAnsi="Times New Roman" w:cs="Times New Roman"/>
          <w:bCs/>
          <w:sz w:val="24"/>
          <w:szCs w:val="24"/>
        </w:rPr>
        <w:t xml:space="preserve"> States, cities and civil society representatives will develop together concrete actions to promote integration. </w:t>
      </w:r>
      <w:r w:rsidR="000158BD">
        <w:rPr>
          <w:rFonts w:ascii="Times New Roman" w:hAnsi="Times New Roman" w:cs="Times New Roman"/>
          <w:bCs/>
          <w:sz w:val="24"/>
          <w:szCs w:val="24"/>
        </w:rPr>
        <w:t>This work was reinforced</w:t>
      </w:r>
      <w:r w:rsidRPr="001478DE">
        <w:rPr>
          <w:rFonts w:ascii="Times New Roman" w:hAnsi="Times New Roman" w:cs="Times New Roman"/>
          <w:bCs/>
          <w:sz w:val="24"/>
          <w:szCs w:val="24"/>
        </w:rPr>
        <w:t xml:space="preserve"> </w:t>
      </w:r>
      <w:r w:rsidR="000158BD">
        <w:rPr>
          <w:rFonts w:ascii="Times New Roman" w:hAnsi="Times New Roman" w:cs="Times New Roman"/>
          <w:bCs/>
          <w:sz w:val="24"/>
          <w:szCs w:val="24"/>
        </w:rPr>
        <w:t>by the launch</w:t>
      </w:r>
      <w:r w:rsidRPr="001478DE">
        <w:rPr>
          <w:rFonts w:ascii="Times New Roman" w:hAnsi="Times New Roman" w:cs="Times New Roman"/>
          <w:bCs/>
          <w:sz w:val="24"/>
          <w:szCs w:val="24"/>
        </w:rPr>
        <w:t xml:space="preserve"> of </w:t>
      </w:r>
      <w:r w:rsidR="003E3E7B">
        <w:rPr>
          <w:rFonts w:ascii="Times New Roman" w:hAnsi="Times New Roman" w:cs="Times New Roman"/>
          <w:bCs/>
          <w:sz w:val="24"/>
          <w:szCs w:val="24"/>
        </w:rPr>
        <w:t>a political roundtable</w:t>
      </w:r>
      <w:r w:rsidRPr="001478DE">
        <w:rPr>
          <w:rFonts w:ascii="Times New Roman" w:hAnsi="Times New Roman" w:cs="Times New Roman"/>
          <w:bCs/>
          <w:sz w:val="24"/>
          <w:szCs w:val="24"/>
        </w:rPr>
        <w:t xml:space="preserve"> between the Commission and European cities to promote long-term integration</w:t>
      </w:r>
      <w:r w:rsidRPr="00785E37">
        <w:rPr>
          <w:rStyle w:val="FootnoteReference"/>
          <w:rFonts w:ascii="Times New Roman" w:hAnsi="Times New Roman" w:cs="Times New Roman"/>
          <w:bCs/>
          <w:sz w:val="24"/>
          <w:szCs w:val="24"/>
        </w:rPr>
        <w:footnoteReference w:id="50"/>
      </w:r>
      <w:r w:rsidRPr="001478DE">
        <w:rPr>
          <w:rFonts w:ascii="Times New Roman" w:hAnsi="Times New Roman" w:cs="Times New Roman"/>
          <w:bCs/>
          <w:sz w:val="24"/>
          <w:szCs w:val="24"/>
        </w:rPr>
        <w:t>.</w:t>
      </w:r>
      <w:r w:rsidR="000158BD" w:rsidRPr="000158BD">
        <w:rPr>
          <w:rFonts w:ascii="Times New Roman" w:hAnsi="Times New Roman" w:cs="Times New Roman"/>
          <w:bCs/>
          <w:sz w:val="24"/>
          <w:szCs w:val="24"/>
        </w:rPr>
        <w:t xml:space="preserve"> </w:t>
      </w:r>
      <w:r w:rsidR="000158BD">
        <w:rPr>
          <w:rFonts w:ascii="Times New Roman" w:hAnsi="Times New Roman" w:cs="Times New Roman"/>
          <w:bCs/>
          <w:sz w:val="24"/>
          <w:szCs w:val="24"/>
        </w:rPr>
        <w:t>The overall goal is to s</w:t>
      </w:r>
      <w:r w:rsidR="000158BD" w:rsidRPr="001478DE">
        <w:rPr>
          <w:rFonts w:ascii="Times New Roman" w:hAnsi="Times New Roman" w:cs="Times New Roman"/>
          <w:bCs/>
          <w:sz w:val="24"/>
          <w:szCs w:val="24"/>
        </w:rPr>
        <w:t>trengthen the dialogue with local and regional authorities and civil society (including migrant communities and diaspora organisations) through regular meetings to discuss integration policies and funding issues</w:t>
      </w:r>
      <w:r w:rsidR="000158BD">
        <w:rPr>
          <w:rFonts w:ascii="Times New Roman" w:hAnsi="Times New Roman" w:cs="Times New Roman"/>
          <w:bCs/>
          <w:sz w:val="24"/>
          <w:szCs w:val="24"/>
        </w:rPr>
        <w:t>.</w:t>
      </w:r>
    </w:p>
    <w:p w:rsidR="004553DE" w:rsidRPr="001478DE" w:rsidRDefault="004553DE" w:rsidP="00D72203">
      <w:pPr>
        <w:spacing w:after="0" w:line="240" w:lineRule="auto"/>
        <w:jc w:val="both"/>
        <w:rPr>
          <w:rFonts w:ascii="Times New Roman" w:hAnsi="Times New Roman" w:cs="Times New Roman"/>
          <w:bCs/>
          <w:sz w:val="24"/>
          <w:szCs w:val="24"/>
        </w:rPr>
      </w:pPr>
    </w:p>
    <w:p w:rsidR="00F51540" w:rsidRDefault="00F51540" w:rsidP="00D72203">
      <w:pPr>
        <w:pStyle w:val="Heading3"/>
        <w:spacing w:line="240" w:lineRule="auto"/>
      </w:pPr>
      <w:r>
        <w:t>4.2.2 Funding</w:t>
      </w:r>
    </w:p>
    <w:p w:rsidR="00F51540" w:rsidRPr="00785E37" w:rsidRDefault="00F51540" w:rsidP="00D72203">
      <w:pPr>
        <w:spacing w:after="120" w:line="240" w:lineRule="auto"/>
        <w:jc w:val="both"/>
        <w:rPr>
          <w:rFonts w:ascii="Times New Roman" w:hAnsi="Times New Roman" w:cs="Times New Roman"/>
          <w:bCs/>
          <w:sz w:val="24"/>
          <w:szCs w:val="24"/>
        </w:rPr>
      </w:pPr>
      <w:r w:rsidRPr="00785E37">
        <w:rPr>
          <w:rFonts w:ascii="Times New Roman" w:hAnsi="Times New Roman" w:cs="Times New Roman"/>
          <w:bCs/>
          <w:sz w:val="24"/>
          <w:szCs w:val="24"/>
        </w:rPr>
        <w:t xml:space="preserve">The success of integration </w:t>
      </w:r>
      <w:r w:rsidR="002316EE">
        <w:rPr>
          <w:rFonts w:ascii="Times New Roman" w:hAnsi="Times New Roman" w:cs="Times New Roman"/>
          <w:bCs/>
          <w:sz w:val="24"/>
          <w:szCs w:val="24"/>
        </w:rPr>
        <w:t>policies</w:t>
      </w:r>
      <w:r w:rsidRPr="00785E37">
        <w:rPr>
          <w:rFonts w:ascii="Times New Roman" w:hAnsi="Times New Roman" w:cs="Times New Roman"/>
          <w:bCs/>
          <w:sz w:val="24"/>
          <w:szCs w:val="24"/>
        </w:rPr>
        <w:t xml:space="preserve"> depends on the relation between a strategic, coordinated and multi-dimensional policy framework and </w:t>
      </w:r>
      <w:r w:rsidR="00F03517">
        <w:rPr>
          <w:rFonts w:ascii="Times New Roman" w:hAnsi="Times New Roman" w:cs="Times New Roman"/>
          <w:bCs/>
          <w:sz w:val="24"/>
          <w:szCs w:val="24"/>
        </w:rPr>
        <w:t xml:space="preserve">adequate </w:t>
      </w:r>
      <w:r w:rsidRPr="00785E37">
        <w:rPr>
          <w:rFonts w:ascii="Times New Roman" w:hAnsi="Times New Roman" w:cs="Times New Roman"/>
          <w:bCs/>
          <w:sz w:val="24"/>
          <w:szCs w:val="24"/>
        </w:rPr>
        <w:t xml:space="preserve">funding support. </w:t>
      </w:r>
    </w:p>
    <w:p w:rsidR="006141F5" w:rsidRDefault="00F03517" w:rsidP="00D72203">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The EU has supported integration actions through dedicated funding </w:t>
      </w:r>
      <w:r w:rsidR="00835B3A">
        <w:rPr>
          <w:rFonts w:ascii="Times New Roman" w:hAnsi="Times New Roman" w:cs="Times New Roman"/>
          <w:bCs/>
          <w:sz w:val="24"/>
          <w:szCs w:val="24"/>
        </w:rPr>
        <w:t>and more broadly</w:t>
      </w:r>
      <w:r>
        <w:rPr>
          <w:rFonts w:ascii="Times New Roman" w:hAnsi="Times New Roman" w:cs="Times New Roman"/>
          <w:bCs/>
          <w:sz w:val="24"/>
          <w:szCs w:val="24"/>
        </w:rPr>
        <w:t xml:space="preserve"> through instruments </w:t>
      </w:r>
      <w:r w:rsidR="00835B3A">
        <w:rPr>
          <w:rFonts w:ascii="Times New Roman" w:hAnsi="Times New Roman" w:cs="Times New Roman"/>
          <w:bCs/>
          <w:sz w:val="24"/>
          <w:szCs w:val="24"/>
        </w:rPr>
        <w:t>addressing social and economic</w:t>
      </w:r>
      <w:r>
        <w:rPr>
          <w:rFonts w:ascii="Times New Roman" w:hAnsi="Times New Roman" w:cs="Times New Roman"/>
          <w:bCs/>
          <w:sz w:val="24"/>
          <w:szCs w:val="24"/>
        </w:rPr>
        <w:t xml:space="preserve"> cohesion </w:t>
      </w:r>
      <w:r w:rsidR="00835B3A">
        <w:rPr>
          <w:rFonts w:ascii="Times New Roman" w:hAnsi="Times New Roman" w:cs="Times New Roman"/>
          <w:bCs/>
          <w:sz w:val="24"/>
          <w:szCs w:val="24"/>
        </w:rPr>
        <w:t>across Member States</w:t>
      </w:r>
      <w:r>
        <w:rPr>
          <w:rFonts w:ascii="Times New Roman" w:hAnsi="Times New Roman" w:cs="Times New Roman"/>
          <w:bCs/>
          <w:sz w:val="24"/>
          <w:szCs w:val="24"/>
        </w:rPr>
        <w:t xml:space="preserve">. </w:t>
      </w:r>
      <w:r w:rsidRPr="00772884">
        <w:rPr>
          <w:rFonts w:ascii="Times New Roman" w:hAnsi="Times New Roman" w:cs="Times New Roman"/>
          <w:bCs/>
          <w:sz w:val="24"/>
          <w:szCs w:val="24"/>
        </w:rPr>
        <w:t xml:space="preserve">Under the previous cycle </w:t>
      </w:r>
      <w:r>
        <w:rPr>
          <w:rFonts w:ascii="Times New Roman" w:hAnsi="Times New Roman" w:cs="Times New Roman"/>
          <w:bCs/>
          <w:sz w:val="24"/>
          <w:szCs w:val="24"/>
        </w:rPr>
        <w:t>(</w:t>
      </w:r>
      <w:r w:rsidRPr="00785E37">
        <w:rPr>
          <w:rFonts w:ascii="Times New Roman" w:hAnsi="Times New Roman" w:cs="Times New Roman"/>
          <w:sz w:val="24"/>
          <w:szCs w:val="24"/>
        </w:rPr>
        <w:t>2007-2013</w:t>
      </w:r>
      <w:r>
        <w:rPr>
          <w:rFonts w:ascii="Times New Roman" w:hAnsi="Times New Roman" w:cs="Times New Roman"/>
          <w:sz w:val="24"/>
          <w:szCs w:val="24"/>
        </w:rPr>
        <w:t xml:space="preserve">), </w:t>
      </w:r>
      <w:r w:rsidRPr="00785E37">
        <w:rPr>
          <w:rFonts w:ascii="Times New Roman" w:hAnsi="Times New Roman" w:cs="Times New Roman"/>
          <w:sz w:val="24"/>
          <w:szCs w:val="24"/>
        </w:rPr>
        <w:t>EUR 825 million was spent under the European Integration Fund</w:t>
      </w:r>
      <w:r>
        <w:rPr>
          <w:rFonts w:ascii="Times New Roman" w:hAnsi="Times New Roman" w:cs="Times New Roman"/>
          <w:bCs/>
          <w:sz w:val="24"/>
          <w:szCs w:val="24"/>
        </w:rPr>
        <w:t xml:space="preserve">. </w:t>
      </w:r>
      <w:r w:rsidRPr="009F7118">
        <w:rPr>
          <w:rFonts w:ascii="Times New Roman" w:hAnsi="Times New Roman" w:cs="Times New Roman"/>
          <w:bCs/>
          <w:sz w:val="24"/>
          <w:szCs w:val="24"/>
        </w:rPr>
        <w:t>The mid-term evaluation of the E</w:t>
      </w:r>
      <w:r w:rsidR="006141F5">
        <w:rPr>
          <w:rFonts w:ascii="Times New Roman" w:hAnsi="Times New Roman" w:cs="Times New Roman"/>
          <w:bCs/>
          <w:sz w:val="24"/>
          <w:szCs w:val="24"/>
        </w:rPr>
        <w:t xml:space="preserve">uropean </w:t>
      </w:r>
      <w:r w:rsidRPr="009F7118">
        <w:rPr>
          <w:rFonts w:ascii="Times New Roman" w:hAnsi="Times New Roman" w:cs="Times New Roman"/>
          <w:bCs/>
          <w:sz w:val="24"/>
          <w:szCs w:val="24"/>
        </w:rPr>
        <w:t>I</w:t>
      </w:r>
      <w:r w:rsidR="006141F5">
        <w:rPr>
          <w:rFonts w:ascii="Times New Roman" w:hAnsi="Times New Roman" w:cs="Times New Roman"/>
          <w:bCs/>
          <w:sz w:val="24"/>
          <w:szCs w:val="24"/>
        </w:rPr>
        <w:t xml:space="preserve">ntegration </w:t>
      </w:r>
      <w:r w:rsidRPr="009F7118">
        <w:rPr>
          <w:rFonts w:ascii="Times New Roman" w:hAnsi="Times New Roman" w:cs="Times New Roman"/>
          <w:bCs/>
          <w:sz w:val="24"/>
          <w:szCs w:val="24"/>
        </w:rPr>
        <w:t>F</w:t>
      </w:r>
      <w:r w:rsidR="006141F5">
        <w:rPr>
          <w:rFonts w:ascii="Times New Roman" w:hAnsi="Times New Roman" w:cs="Times New Roman"/>
          <w:bCs/>
          <w:sz w:val="24"/>
          <w:szCs w:val="24"/>
        </w:rPr>
        <w:t>und</w:t>
      </w:r>
      <w:r>
        <w:rPr>
          <w:rStyle w:val="FootnoteReference"/>
          <w:rFonts w:ascii="Times New Roman" w:hAnsi="Times New Roman" w:cs="Times New Roman"/>
          <w:bCs/>
          <w:sz w:val="24"/>
          <w:szCs w:val="24"/>
        </w:rPr>
        <w:footnoteReference w:id="51"/>
      </w:r>
      <w:r w:rsidRPr="009F7118">
        <w:rPr>
          <w:rFonts w:ascii="Times New Roman" w:hAnsi="Times New Roman" w:cs="Times New Roman"/>
          <w:bCs/>
          <w:sz w:val="24"/>
          <w:szCs w:val="24"/>
        </w:rPr>
        <w:t xml:space="preserve"> demonstrated that in most </w:t>
      </w:r>
      <w:r>
        <w:rPr>
          <w:rFonts w:ascii="Times New Roman" w:hAnsi="Times New Roman" w:cs="Times New Roman"/>
          <w:bCs/>
          <w:sz w:val="24"/>
          <w:szCs w:val="24"/>
        </w:rPr>
        <w:t>Member States</w:t>
      </w:r>
      <w:r w:rsidRPr="009F7118">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Pr="009F7118">
        <w:rPr>
          <w:rFonts w:ascii="Times New Roman" w:hAnsi="Times New Roman" w:cs="Times New Roman"/>
          <w:bCs/>
          <w:sz w:val="24"/>
          <w:szCs w:val="24"/>
        </w:rPr>
        <w:t xml:space="preserve">projects financed under the </w:t>
      </w:r>
      <w:r w:rsidR="008D667F">
        <w:rPr>
          <w:rFonts w:ascii="Times New Roman" w:hAnsi="Times New Roman" w:cs="Times New Roman"/>
          <w:bCs/>
          <w:sz w:val="24"/>
          <w:szCs w:val="24"/>
        </w:rPr>
        <w:t>Fund</w:t>
      </w:r>
      <w:r w:rsidRPr="009F7118">
        <w:rPr>
          <w:rFonts w:ascii="Times New Roman" w:hAnsi="Times New Roman" w:cs="Times New Roman"/>
          <w:bCs/>
          <w:sz w:val="24"/>
          <w:szCs w:val="24"/>
        </w:rPr>
        <w:t xml:space="preserve"> would not have been carried out </w:t>
      </w:r>
      <w:r>
        <w:rPr>
          <w:rFonts w:ascii="Times New Roman" w:hAnsi="Times New Roman" w:cs="Times New Roman"/>
          <w:bCs/>
          <w:sz w:val="24"/>
          <w:szCs w:val="24"/>
        </w:rPr>
        <w:t>otherwise. I</w:t>
      </w:r>
      <w:r w:rsidRPr="009F7118">
        <w:rPr>
          <w:rFonts w:ascii="Times New Roman" w:hAnsi="Times New Roman" w:cs="Times New Roman"/>
          <w:bCs/>
          <w:sz w:val="24"/>
          <w:szCs w:val="24"/>
        </w:rPr>
        <w:t xml:space="preserve">n several Member States, the </w:t>
      </w:r>
      <w:r w:rsidR="008D667F">
        <w:rPr>
          <w:rFonts w:ascii="Times New Roman" w:hAnsi="Times New Roman" w:cs="Times New Roman"/>
          <w:bCs/>
          <w:sz w:val="24"/>
          <w:szCs w:val="24"/>
        </w:rPr>
        <w:t>Fund</w:t>
      </w:r>
      <w:r w:rsidRPr="009F7118">
        <w:rPr>
          <w:rFonts w:ascii="Times New Roman" w:hAnsi="Times New Roman" w:cs="Times New Roman"/>
          <w:bCs/>
          <w:sz w:val="24"/>
          <w:szCs w:val="24"/>
        </w:rPr>
        <w:t xml:space="preserve"> contributed to the reinforcement and expansion of activities pursued by NGOs and local actors</w:t>
      </w:r>
      <w:r>
        <w:rPr>
          <w:rFonts w:ascii="Times New Roman" w:hAnsi="Times New Roman" w:cs="Times New Roman"/>
          <w:bCs/>
          <w:sz w:val="24"/>
          <w:szCs w:val="24"/>
        </w:rPr>
        <w:t xml:space="preserve"> on integration</w:t>
      </w:r>
      <w:r w:rsidRPr="009F7118">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Pr="009F7118">
        <w:rPr>
          <w:rFonts w:ascii="Times New Roman" w:hAnsi="Times New Roman" w:cs="Times New Roman"/>
          <w:bCs/>
          <w:sz w:val="24"/>
          <w:szCs w:val="24"/>
        </w:rPr>
        <w:t>fostered dialogue and exchange of ideas</w:t>
      </w:r>
      <w:r>
        <w:rPr>
          <w:rFonts w:ascii="Times New Roman" w:hAnsi="Times New Roman" w:cs="Times New Roman"/>
          <w:bCs/>
          <w:sz w:val="24"/>
          <w:szCs w:val="24"/>
        </w:rPr>
        <w:t xml:space="preserve"> and good practices</w:t>
      </w:r>
      <w:r w:rsidRPr="009F7118">
        <w:rPr>
          <w:rFonts w:ascii="Times New Roman" w:hAnsi="Times New Roman" w:cs="Times New Roman"/>
          <w:bCs/>
          <w:sz w:val="24"/>
          <w:szCs w:val="24"/>
        </w:rPr>
        <w:t xml:space="preserve"> among stakeholders involved in the integration process</w:t>
      </w:r>
      <w:r>
        <w:rPr>
          <w:rStyle w:val="FootnoteReference"/>
          <w:rFonts w:ascii="Times New Roman" w:hAnsi="Times New Roman" w:cs="Times New Roman"/>
          <w:bCs/>
          <w:sz w:val="24"/>
          <w:szCs w:val="24"/>
        </w:rPr>
        <w:footnoteReference w:id="52"/>
      </w:r>
      <w:r w:rsidRPr="00947A20">
        <w:rPr>
          <w:rFonts w:ascii="Times New Roman" w:hAnsi="Times New Roman" w:cs="Times New Roman"/>
          <w:bCs/>
          <w:sz w:val="24"/>
          <w:szCs w:val="24"/>
        </w:rPr>
        <w:t xml:space="preserve">. </w:t>
      </w:r>
      <w:r w:rsidR="004D1E48" w:rsidRPr="00785E37">
        <w:rPr>
          <w:rFonts w:ascii="Times New Roman" w:hAnsi="Times New Roman" w:cs="Times New Roman"/>
          <w:sz w:val="24"/>
          <w:szCs w:val="24"/>
        </w:rPr>
        <w:t>In addition</w:t>
      </w:r>
      <w:r w:rsidR="004D1E48" w:rsidRPr="0087474B">
        <w:rPr>
          <w:rFonts w:ascii="Times New Roman" w:hAnsi="Times New Roman" w:cs="Times New Roman"/>
          <w:bCs/>
          <w:sz w:val="24"/>
          <w:szCs w:val="24"/>
        </w:rPr>
        <w:t xml:space="preserve"> </w:t>
      </w:r>
      <w:r w:rsidR="004D1E48">
        <w:rPr>
          <w:rFonts w:ascii="Times New Roman" w:hAnsi="Times New Roman" w:cs="Times New Roman"/>
          <w:bCs/>
          <w:sz w:val="24"/>
          <w:szCs w:val="24"/>
        </w:rPr>
        <w:t xml:space="preserve">to </w:t>
      </w:r>
      <w:r w:rsidR="00835B3A">
        <w:rPr>
          <w:rFonts w:ascii="Times New Roman" w:hAnsi="Times New Roman" w:cs="Times New Roman"/>
          <w:bCs/>
          <w:sz w:val="24"/>
          <w:szCs w:val="24"/>
        </w:rPr>
        <w:t xml:space="preserve">this </w:t>
      </w:r>
      <w:r w:rsidR="004D1E48">
        <w:rPr>
          <w:rFonts w:ascii="Times New Roman" w:hAnsi="Times New Roman" w:cs="Times New Roman"/>
          <w:bCs/>
          <w:sz w:val="24"/>
          <w:szCs w:val="24"/>
        </w:rPr>
        <w:t>dedicated</w:t>
      </w:r>
      <w:r w:rsidR="00835B3A">
        <w:rPr>
          <w:rFonts w:ascii="Times New Roman" w:hAnsi="Times New Roman" w:cs="Times New Roman"/>
          <w:bCs/>
          <w:sz w:val="24"/>
          <w:szCs w:val="24"/>
        </w:rPr>
        <w:t xml:space="preserve"> support</w:t>
      </w:r>
      <w:r w:rsidR="004D1E48" w:rsidRPr="00785E37">
        <w:rPr>
          <w:rFonts w:ascii="Times New Roman" w:hAnsi="Times New Roman" w:cs="Times New Roman"/>
          <w:bCs/>
          <w:sz w:val="24"/>
          <w:szCs w:val="24"/>
        </w:rPr>
        <w:t xml:space="preserve">, </w:t>
      </w:r>
      <w:r w:rsidR="00E674F7">
        <w:rPr>
          <w:rFonts w:ascii="Times New Roman" w:hAnsi="Times New Roman" w:cs="Times New Roman"/>
          <w:bCs/>
          <w:sz w:val="24"/>
          <w:szCs w:val="24"/>
        </w:rPr>
        <w:t xml:space="preserve">substantial </w:t>
      </w:r>
      <w:r w:rsidR="004D1E48">
        <w:rPr>
          <w:rFonts w:ascii="Times New Roman" w:hAnsi="Times New Roman" w:cs="Times New Roman"/>
          <w:bCs/>
          <w:sz w:val="24"/>
          <w:szCs w:val="24"/>
        </w:rPr>
        <w:t>amounts were also available to Member States under</w:t>
      </w:r>
      <w:r w:rsidR="00AC69A5">
        <w:rPr>
          <w:rFonts w:ascii="Times New Roman" w:hAnsi="Times New Roman" w:cs="Times New Roman"/>
          <w:bCs/>
          <w:sz w:val="24"/>
          <w:szCs w:val="24"/>
        </w:rPr>
        <w:t xml:space="preserve"> the</w:t>
      </w:r>
      <w:r w:rsidR="004D1E48">
        <w:rPr>
          <w:rFonts w:ascii="Times New Roman" w:hAnsi="Times New Roman" w:cs="Times New Roman"/>
          <w:bCs/>
          <w:sz w:val="24"/>
          <w:szCs w:val="24"/>
        </w:rPr>
        <w:t xml:space="preserve"> </w:t>
      </w:r>
      <w:r w:rsidR="004D1E48" w:rsidRPr="00785E37">
        <w:rPr>
          <w:rFonts w:ascii="Times New Roman" w:hAnsi="Times New Roman" w:cs="Times New Roman"/>
          <w:bCs/>
          <w:sz w:val="24"/>
          <w:szCs w:val="24"/>
        </w:rPr>
        <w:t xml:space="preserve">Structural </w:t>
      </w:r>
      <w:r w:rsidR="00AC69A5">
        <w:rPr>
          <w:rFonts w:ascii="Times New Roman" w:hAnsi="Times New Roman" w:cs="Times New Roman"/>
          <w:bCs/>
          <w:sz w:val="24"/>
          <w:szCs w:val="24"/>
        </w:rPr>
        <w:t>Funds</w:t>
      </w:r>
      <w:r w:rsidR="004D1E48" w:rsidRPr="00785E37">
        <w:rPr>
          <w:rFonts w:ascii="Times New Roman" w:hAnsi="Times New Roman" w:cs="Times New Roman"/>
          <w:bCs/>
          <w:sz w:val="24"/>
          <w:szCs w:val="24"/>
        </w:rPr>
        <w:t xml:space="preserve"> t</w:t>
      </w:r>
      <w:r w:rsidR="004D1E48">
        <w:rPr>
          <w:rFonts w:ascii="Times New Roman" w:hAnsi="Times New Roman" w:cs="Times New Roman"/>
          <w:bCs/>
          <w:sz w:val="24"/>
          <w:szCs w:val="24"/>
        </w:rPr>
        <w:t>o support integration-related measures</w:t>
      </w:r>
      <w:r w:rsidR="005D5BE2">
        <w:rPr>
          <w:rFonts w:ascii="Times New Roman" w:hAnsi="Times New Roman" w:cs="Times New Roman"/>
          <w:bCs/>
          <w:sz w:val="24"/>
          <w:szCs w:val="24"/>
        </w:rPr>
        <w:t xml:space="preserve"> to improve social inclusion, access to education and to the labour market of third-country nationals</w:t>
      </w:r>
      <w:r w:rsidR="004D1E48">
        <w:rPr>
          <w:rFonts w:ascii="Times New Roman" w:hAnsi="Times New Roman" w:cs="Times New Roman"/>
          <w:bCs/>
          <w:sz w:val="24"/>
          <w:szCs w:val="24"/>
        </w:rPr>
        <w:t>.</w:t>
      </w:r>
      <w:r w:rsidR="00A65055">
        <w:rPr>
          <w:rFonts w:ascii="Times New Roman" w:hAnsi="Times New Roman" w:cs="Times New Roman"/>
          <w:sz w:val="24"/>
          <w:szCs w:val="24"/>
        </w:rPr>
        <w:t xml:space="preserve"> For example, the European Social Fund (ESF) co-funded actions that have reached more than 5 million </w:t>
      </w:r>
      <w:r w:rsidR="004A72FA">
        <w:rPr>
          <w:rFonts w:ascii="Times New Roman" w:hAnsi="Times New Roman" w:cs="Times New Roman"/>
          <w:sz w:val="24"/>
          <w:szCs w:val="24"/>
        </w:rPr>
        <w:t>such individuals</w:t>
      </w:r>
      <w:r w:rsidR="004D1E48">
        <w:rPr>
          <w:rStyle w:val="FootnoteReference"/>
          <w:rFonts w:ascii="Times New Roman" w:hAnsi="Times New Roman" w:cs="Times New Roman"/>
          <w:sz w:val="24"/>
          <w:szCs w:val="24"/>
        </w:rPr>
        <w:footnoteReference w:id="53"/>
      </w:r>
      <w:r w:rsidR="004D1E48" w:rsidRPr="000C104E">
        <w:rPr>
          <w:rFonts w:ascii="Times New Roman" w:hAnsi="Times New Roman" w:cs="Times New Roman"/>
          <w:sz w:val="24"/>
          <w:szCs w:val="24"/>
        </w:rPr>
        <w:t>.</w:t>
      </w:r>
      <w:r w:rsidR="004D1E48" w:rsidRPr="00785E37">
        <w:rPr>
          <w:rFonts w:ascii="Times New Roman" w:hAnsi="Times New Roman" w:cs="Times New Roman"/>
          <w:bCs/>
          <w:sz w:val="24"/>
          <w:szCs w:val="24"/>
        </w:rPr>
        <w:t xml:space="preserve"> </w:t>
      </w:r>
      <w:r w:rsidR="001645E8">
        <w:rPr>
          <w:rFonts w:ascii="Times New Roman" w:hAnsi="Times New Roman" w:cs="Times New Roman"/>
          <w:sz w:val="24"/>
          <w:szCs w:val="24"/>
        </w:rPr>
        <w:t>This</w:t>
      </w:r>
      <w:r w:rsidR="004D1E48">
        <w:rPr>
          <w:rFonts w:ascii="Times New Roman" w:hAnsi="Times New Roman" w:cs="Times New Roman"/>
          <w:sz w:val="24"/>
          <w:szCs w:val="24"/>
        </w:rPr>
        <w:t xml:space="preserve"> funding </w:t>
      </w:r>
      <w:r w:rsidR="001645E8">
        <w:rPr>
          <w:rFonts w:ascii="Times New Roman" w:hAnsi="Times New Roman" w:cs="Times New Roman"/>
          <w:sz w:val="24"/>
          <w:szCs w:val="24"/>
        </w:rPr>
        <w:t xml:space="preserve">however </w:t>
      </w:r>
      <w:r w:rsidR="004D1E48">
        <w:rPr>
          <w:rFonts w:ascii="Times New Roman" w:hAnsi="Times New Roman" w:cs="Times New Roman"/>
          <w:sz w:val="24"/>
          <w:szCs w:val="24"/>
        </w:rPr>
        <w:t>represented just part of the overall investment carried out within Member States.</w:t>
      </w:r>
      <w:r w:rsidR="00564DCF">
        <w:rPr>
          <w:rFonts w:ascii="Times New Roman" w:hAnsi="Times New Roman" w:cs="Times New Roman"/>
          <w:sz w:val="24"/>
          <w:szCs w:val="24"/>
        </w:rPr>
        <w:t xml:space="preserve"> </w:t>
      </w:r>
    </w:p>
    <w:p w:rsidR="00F03517" w:rsidRDefault="00A65055" w:rsidP="00D72203">
      <w:pPr>
        <w:spacing w:line="240" w:lineRule="auto"/>
        <w:jc w:val="both"/>
        <w:rPr>
          <w:rFonts w:ascii="Times New Roman" w:hAnsi="Times New Roman" w:cs="Times New Roman"/>
          <w:sz w:val="24"/>
          <w:szCs w:val="24"/>
        </w:rPr>
      </w:pPr>
      <w:r>
        <w:rPr>
          <w:rFonts w:ascii="Times New Roman" w:hAnsi="Times New Roman" w:cs="Times New Roman"/>
          <w:sz w:val="24"/>
          <w:szCs w:val="24"/>
        </w:rPr>
        <w:t>Under the current M</w:t>
      </w:r>
      <w:r w:rsidR="00F12392">
        <w:rPr>
          <w:rFonts w:ascii="Times New Roman" w:hAnsi="Times New Roman" w:cs="Times New Roman"/>
          <w:sz w:val="24"/>
          <w:szCs w:val="24"/>
        </w:rPr>
        <w:t xml:space="preserve">ulti-annual </w:t>
      </w:r>
      <w:r>
        <w:rPr>
          <w:rFonts w:ascii="Times New Roman" w:hAnsi="Times New Roman" w:cs="Times New Roman"/>
          <w:sz w:val="24"/>
          <w:szCs w:val="24"/>
        </w:rPr>
        <w:t>F</w:t>
      </w:r>
      <w:r w:rsidR="00F12392">
        <w:rPr>
          <w:rFonts w:ascii="Times New Roman" w:hAnsi="Times New Roman" w:cs="Times New Roman"/>
          <w:sz w:val="24"/>
          <w:szCs w:val="24"/>
        </w:rPr>
        <w:t xml:space="preserve">inancial </w:t>
      </w:r>
      <w:r>
        <w:rPr>
          <w:rFonts w:ascii="Times New Roman" w:hAnsi="Times New Roman" w:cs="Times New Roman"/>
          <w:sz w:val="24"/>
          <w:szCs w:val="24"/>
        </w:rPr>
        <w:t>F</w:t>
      </w:r>
      <w:r w:rsidR="00F12392">
        <w:rPr>
          <w:rFonts w:ascii="Times New Roman" w:hAnsi="Times New Roman" w:cs="Times New Roman"/>
          <w:sz w:val="24"/>
          <w:szCs w:val="24"/>
        </w:rPr>
        <w:t>ramework</w:t>
      </w:r>
      <w:r>
        <w:rPr>
          <w:rFonts w:ascii="Times New Roman" w:hAnsi="Times New Roman" w:cs="Times New Roman"/>
          <w:sz w:val="24"/>
          <w:szCs w:val="24"/>
        </w:rPr>
        <w:t xml:space="preserve"> 2014-2020</w:t>
      </w:r>
      <w:r w:rsidR="00564DCF">
        <w:rPr>
          <w:rFonts w:ascii="Times New Roman" w:hAnsi="Times New Roman" w:cs="Times New Roman"/>
          <w:sz w:val="24"/>
          <w:szCs w:val="24"/>
        </w:rPr>
        <w:t xml:space="preserve">, EUR 765 million has been earmarked by Member States for integration under their AMIF national programmes. This figure </w:t>
      </w:r>
      <w:r>
        <w:rPr>
          <w:rFonts w:ascii="Times New Roman" w:hAnsi="Times New Roman" w:cs="Times New Roman"/>
          <w:sz w:val="24"/>
          <w:szCs w:val="24"/>
        </w:rPr>
        <w:t>shows a slight d</w:t>
      </w:r>
      <w:r w:rsidR="001645E8">
        <w:rPr>
          <w:rFonts w:ascii="Times New Roman" w:hAnsi="Times New Roman" w:cs="Times New Roman"/>
          <w:sz w:val="24"/>
          <w:szCs w:val="24"/>
        </w:rPr>
        <w:t xml:space="preserve">ecrease </w:t>
      </w:r>
      <w:r w:rsidR="00E674F7">
        <w:rPr>
          <w:rFonts w:ascii="Times New Roman" w:hAnsi="Times New Roman" w:cs="Times New Roman"/>
          <w:sz w:val="24"/>
          <w:szCs w:val="24"/>
        </w:rPr>
        <w:t>over the previous period while</w:t>
      </w:r>
      <w:r w:rsidR="001645E8">
        <w:rPr>
          <w:rFonts w:ascii="Times New Roman" w:hAnsi="Times New Roman" w:cs="Times New Roman"/>
          <w:sz w:val="24"/>
          <w:szCs w:val="24"/>
        </w:rPr>
        <w:t xml:space="preserve"> the needs are actually larger </w:t>
      </w:r>
      <w:r w:rsidR="00564DCF">
        <w:rPr>
          <w:rFonts w:ascii="Times New Roman" w:hAnsi="Times New Roman" w:cs="Times New Roman"/>
          <w:sz w:val="24"/>
          <w:szCs w:val="24"/>
        </w:rPr>
        <w:t xml:space="preserve">and </w:t>
      </w:r>
      <w:r w:rsidR="00E674F7">
        <w:rPr>
          <w:rFonts w:ascii="Times New Roman" w:hAnsi="Times New Roman" w:cs="Times New Roman"/>
          <w:sz w:val="24"/>
          <w:szCs w:val="24"/>
        </w:rPr>
        <w:t xml:space="preserve">it </w:t>
      </w:r>
      <w:r w:rsidR="00564DCF">
        <w:rPr>
          <w:rFonts w:ascii="Times New Roman" w:hAnsi="Times New Roman" w:cs="Times New Roman"/>
          <w:sz w:val="24"/>
          <w:szCs w:val="24"/>
        </w:rPr>
        <w:t>is now proving to be inadequate</w:t>
      </w:r>
      <w:r w:rsidR="004D1E48">
        <w:rPr>
          <w:rFonts w:ascii="Times New Roman" w:hAnsi="Times New Roman" w:cs="Times New Roman"/>
          <w:sz w:val="24"/>
          <w:szCs w:val="24"/>
        </w:rPr>
        <w:t xml:space="preserve"> </w:t>
      </w:r>
      <w:r w:rsidR="009A782B">
        <w:rPr>
          <w:rFonts w:ascii="Times New Roman" w:hAnsi="Times New Roman" w:cs="Times New Roman"/>
          <w:sz w:val="24"/>
          <w:szCs w:val="24"/>
        </w:rPr>
        <w:t xml:space="preserve">for the current situation given the overall investment which Member States need to make. </w:t>
      </w:r>
    </w:p>
    <w:p w:rsidR="00F51540" w:rsidRPr="00785E37" w:rsidRDefault="009A782B" w:rsidP="00D72203">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It was in this light that </w:t>
      </w:r>
      <w:r w:rsidR="00F51540" w:rsidRPr="00785E37">
        <w:rPr>
          <w:rFonts w:ascii="Times New Roman" w:hAnsi="Times New Roman" w:cs="Times New Roman"/>
          <w:bCs/>
          <w:sz w:val="24"/>
          <w:szCs w:val="24"/>
        </w:rPr>
        <w:t>President Juncker</w:t>
      </w:r>
      <w:r>
        <w:rPr>
          <w:rFonts w:ascii="Times New Roman" w:hAnsi="Times New Roman" w:cs="Times New Roman"/>
          <w:bCs/>
          <w:sz w:val="24"/>
          <w:szCs w:val="24"/>
        </w:rPr>
        <w:t>,</w:t>
      </w:r>
      <w:r w:rsidR="00F51540" w:rsidRPr="00785E37">
        <w:rPr>
          <w:rFonts w:ascii="Times New Roman" w:hAnsi="Times New Roman" w:cs="Times New Roman"/>
          <w:bCs/>
          <w:sz w:val="24"/>
          <w:szCs w:val="24"/>
        </w:rPr>
        <w:t xml:space="preserve"> in his State of the European Union address in September 2015</w:t>
      </w:r>
      <w:r w:rsidR="00F51540" w:rsidRPr="00785E37">
        <w:rPr>
          <w:rFonts w:ascii="Times New Roman" w:hAnsi="Times New Roman" w:cs="Times New Roman"/>
          <w:bCs/>
          <w:sz w:val="24"/>
          <w:szCs w:val="24"/>
          <w:vertAlign w:val="superscript"/>
        </w:rPr>
        <w:footnoteReference w:id="54"/>
      </w:r>
      <w:r>
        <w:rPr>
          <w:rFonts w:ascii="Times New Roman" w:hAnsi="Times New Roman" w:cs="Times New Roman"/>
          <w:bCs/>
          <w:sz w:val="24"/>
          <w:szCs w:val="24"/>
        </w:rPr>
        <w:t>,</w:t>
      </w:r>
      <w:r w:rsidR="00F51540" w:rsidRPr="00785E37">
        <w:rPr>
          <w:rFonts w:ascii="Times New Roman" w:hAnsi="Times New Roman" w:cs="Times New Roman"/>
          <w:bCs/>
          <w:sz w:val="24"/>
          <w:szCs w:val="24"/>
        </w:rPr>
        <w:t xml:space="preserve"> said that Member States needed to take a second look at their support, integration and inclusion policies and committed the Commission to looking into how EU Funds could support these efforts.</w:t>
      </w:r>
      <w:r w:rsidR="005C4925">
        <w:rPr>
          <w:rFonts w:ascii="Times New Roman" w:hAnsi="Times New Roman" w:cs="Times New Roman"/>
          <w:sz w:val="24"/>
          <w:szCs w:val="24"/>
          <w:lang w:val="en"/>
        </w:rPr>
        <w:t xml:space="preserve"> </w:t>
      </w:r>
      <w:r w:rsidR="00811D3A">
        <w:rPr>
          <w:rFonts w:ascii="Times New Roman" w:hAnsi="Times New Roman" w:cs="Times New Roman"/>
          <w:bCs/>
          <w:sz w:val="24"/>
          <w:szCs w:val="24"/>
        </w:rPr>
        <w:t>The Commission services followed this up by mapping the potential of the different shared management Funds to support integration as well as the role which international</w:t>
      </w:r>
      <w:r w:rsidR="00E674F7">
        <w:rPr>
          <w:rFonts w:ascii="Times New Roman" w:hAnsi="Times New Roman" w:cs="Times New Roman"/>
          <w:bCs/>
          <w:sz w:val="24"/>
          <w:szCs w:val="24"/>
        </w:rPr>
        <w:t xml:space="preserve"> financial</w:t>
      </w:r>
      <w:r w:rsidR="00811D3A">
        <w:rPr>
          <w:rFonts w:ascii="Times New Roman" w:hAnsi="Times New Roman" w:cs="Times New Roman"/>
          <w:bCs/>
          <w:sz w:val="24"/>
          <w:szCs w:val="24"/>
        </w:rPr>
        <w:t xml:space="preserve"> institutions could play.</w:t>
      </w:r>
      <w:r w:rsidR="00E674F7">
        <w:rPr>
          <w:rFonts w:ascii="Times New Roman" w:hAnsi="Times New Roman" w:cs="Times New Roman"/>
          <w:bCs/>
          <w:sz w:val="24"/>
          <w:szCs w:val="24"/>
        </w:rPr>
        <w:t xml:space="preserve"> T</w:t>
      </w:r>
      <w:r w:rsidR="00F51540" w:rsidRPr="00785E37">
        <w:rPr>
          <w:rFonts w:ascii="Times New Roman" w:hAnsi="Times New Roman" w:cs="Times New Roman"/>
          <w:bCs/>
          <w:sz w:val="24"/>
          <w:szCs w:val="24"/>
        </w:rPr>
        <w:t>he Commission produced guidance documents to help Member States enhancing the strategic and coordinated use of relevant EU Funds for quicker and more effective results on the ground</w:t>
      </w:r>
      <w:r w:rsidR="00F51540" w:rsidRPr="00785E37">
        <w:rPr>
          <w:rStyle w:val="FootnoteReference"/>
          <w:rFonts w:ascii="Times New Roman" w:hAnsi="Times New Roman" w:cs="Times New Roman"/>
          <w:bCs/>
          <w:sz w:val="24"/>
          <w:szCs w:val="24"/>
        </w:rPr>
        <w:footnoteReference w:id="55"/>
      </w:r>
      <w:r w:rsidR="00F51540" w:rsidRPr="00785E37">
        <w:rPr>
          <w:rFonts w:ascii="Times New Roman" w:hAnsi="Times New Roman" w:cs="Times New Roman"/>
          <w:bCs/>
          <w:sz w:val="24"/>
          <w:szCs w:val="24"/>
        </w:rPr>
        <w:t xml:space="preserve">. </w:t>
      </w:r>
    </w:p>
    <w:p w:rsidR="002A1073" w:rsidRDefault="00E674F7" w:rsidP="00D72203">
      <w:pPr>
        <w:spacing w:after="120" w:line="240" w:lineRule="auto"/>
        <w:jc w:val="both"/>
        <w:rPr>
          <w:rFonts w:ascii="Times New Roman" w:hAnsi="Times New Roman" w:cs="Times New Roman"/>
          <w:bCs/>
          <w:iCs/>
          <w:sz w:val="24"/>
          <w:szCs w:val="24"/>
        </w:rPr>
      </w:pPr>
      <w:r>
        <w:rPr>
          <w:rFonts w:ascii="Times New Roman" w:hAnsi="Times New Roman" w:cs="Times New Roman"/>
          <w:bCs/>
          <w:sz w:val="24"/>
          <w:szCs w:val="24"/>
        </w:rPr>
        <w:t>Significant</w:t>
      </w:r>
      <w:r w:rsidRPr="00785E37">
        <w:rPr>
          <w:rFonts w:ascii="Times New Roman" w:hAnsi="Times New Roman" w:cs="Times New Roman"/>
          <w:bCs/>
          <w:sz w:val="24"/>
          <w:szCs w:val="24"/>
        </w:rPr>
        <w:t xml:space="preserve"> </w:t>
      </w:r>
      <w:r w:rsidR="005E2C99">
        <w:rPr>
          <w:rFonts w:ascii="Times New Roman" w:hAnsi="Times New Roman" w:cs="Times New Roman"/>
          <w:bCs/>
          <w:sz w:val="24"/>
          <w:szCs w:val="24"/>
        </w:rPr>
        <w:t xml:space="preserve">amounts are </w:t>
      </w:r>
      <w:r w:rsidR="0017606D" w:rsidRPr="00785E37">
        <w:rPr>
          <w:rFonts w:ascii="Times New Roman" w:hAnsi="Times New Roman" w:cs="Times New Roman"/>
          <w:bCs/>
          <w:sz w:val="24"/>
          <w:szCs w:val="24"/>
        </w:rPr>
        <w:t xml:space="preserve">available to Member States </w:t>
      </w:r>
      <w:r w:rsidR="005E2C99">
        <w:rPr>
          <w:rFonts w:ascii="Times New Roman" w:hAnsi="Times New Roman" w:cs="Times New Roman"/>
          <w:bCs/>
          <w:sz w:val="24"/>
          <w:szCs w:val="24"/>
        </w:rPr>
        <w:t xml:space="preserve">for the current programming period </w:t>
      </w:r>
      <w:r w:rsidR="0017606D" w:rsidRPr="00785E37">
        <w:rPr>
          <w:rFonts w:ascii="Times New Roman" w:hAnsi="Times New Roman" w:cs="Times New Roman"/>
          <w:bCs/>
          <w:sz w:val="24"/>
          <w:szCs w:val="24"/>
        </w:rPr>
        <w:t xml:space="preserve">under </w:t>
      </w:r>
      <w:r w:rsidR="006141F5">
        <w:rPr>
          <w:rFonts w:ascii="Times New Roman" w:hAnsi="Times New Roman" w:cs="Times New Roman"/>
          <w:bCs/>
          <w:sz w:val="24"/>
          <w:szCs w:val="24"/>
        </w:rPr>
        <w:t>the European Structural and Investment Funds</w:t>
      </w:r>
      <w:r w:rsidR="00B11C43">
        <w:rPr>
          <w:rFonts w:ascii="Times New Roman" w:hAnsi="Times New Roman" w:cs="Times New Roman"/>
          <w:bCs/>
          <w:sz w:val="24"/>
          <w:szCs w:val="24"/>
        </w:rPr>
        <w:t xml:space="preserve"> (ESI Funds)</w:t>
      </w:r>
      <w:r w:rsidR="005E2C99">
        <w:rPr>
          <w:rFonts w:ascii="Times New Roman" w:hAnsi="Times New Roman" w:cs="Times New Roman"/>
          <w:bCs/>
          <w:sz w:val="24"/>
          <w:szCs w:val="24"/>
        </w:rPr>
        <w:t>,</w:t>
      </w:r>
      <w:r w:rsidR="0017606D" w:rsidRPr="00785E37">
        <w:rPr>
          <w:rFonts w:ascii="Times New Roman" w:hAnsi="Times New Roman" w:cs="Times New Roman"/>
          <w:bCs/>
          <w:sz w:val="24"/>
          <w:szCs w:val="24"/>
        </w:rPr>
        <w:t xml:space="preserve"> and there is considerable scope for these funds to support integration measures. </w:t>
      </w:r>
      <w:r w:rsidR="0017606D" w:rsidRPr="00785E37">
        <w:rPr>
          <w:rFonts w:ascii="Times New Roman" w:hAnsi="Times New Roman" w:cs="Times New Roman"/>
          <w:bCs/>
          <w:iCs/>
          <w:sz w:val="24"/>
          <w:szCs w:val="24"/>
        </w:rPr>
        <w:t>In particular, the E</w:t>
      </w:r>
      <w:r w:rsidR="00B325F9">
        <w:rPr>
          <w:rFonts w:ascii="Times New Roman" w:hAnsi="Times New Roman" w:cs="Times New Roman"/>
          <w:bCs/>
          <w:iCs/>
          <w:sz w:val="24"/>
          <w:szCs w:val="24"/>
        </w:rPr>
        <w:t xml:space="preserve">uropean </w:t>
      </w:r>
      <w:r w:rsidR="0017606D" w:rsidRPr="00785E37">
        <w:rPr>
          <w:rFonts w:ascii="Times New Roman" w:hAnsi="Times New Roman" w:cs="Times New Roman"/>
          <w:bCs/>
          <w:iCs/>
          <w:sz w:val="24"/>
          <w:szCs w:val="24"/>
        </w:rPr>
        <w:t>S</w:t>
      </w:r>
      <w:r w:rsidR="00B325F9">
        <w:rPr>
          <w:rFonts w:ascii="Times New Roman" w:hAnsi="Times New Roman" w:cs="Times New Roman"/>
          <w:bCs/>
          <w:iCs/>
          <w:sz w:val="24"/>
          <w:szCs w:val="24"/>
        </w:rPr>
        <w:t xml:space="preserve">ocial </w:t>
      </w:r>
      <w:r w:rsidR="0017606D" w:rsidRPr="00785E37">
        <w:rPr>
          <w:rFonts w:ascii="Times New Roman" w:hAnsi="Times New Roman" w:cs="Times New Roman"/>
          <w:bCs/>
          <w:iCs/>
          <w:sz w:val="24"/>
          <w:szCs w:val="24"/>
        </w:rPr>
        <w:t>F</w:t>
      </w:r>
      <w:r w:rsidR="00B325F9">
        <w:rPr>
          <w:rFonts w:ascii="Times New Roman" w:hAnsi="Times New Roman" w:cs="Times New Roman"/>
          <w:bCs/>
          <w:iCs/>
          <w:sz w:val="24"/>
          <w:szCs w:val="24"/>
        </w:rPr>
        <w:t>und (ESF)</w:t>
      </w:r>
      <w:r w:rsidR="0017606D" w:rsidRPr="00785E37">
        <w:rPr>
          <w:rFonts w:ascii="Times New Roman" w:hAnsi="Times New Roman" w:cs="Times New Roman"/>
          <w:bCs/>
          <w:iCs/>
          <w:sz w:val="24"/>
          <w:szCs w:val="24"/>
        </w:rPr>
        <w:t xml:space="preserve"> and the </w:t>
      </w:r>
      <w:r w:rsidR="0017606D" w:rsidRPr="004707C7">
        <w:rPr>
          <w:rFonts w:ascii="Times New Roman" w:hAnsi="Times New Roman"/>
          <w:sz w:val="24"/>
        </w:rPr>
        <w:t>European Regional Development Fund</w:t>
      </w:r>
      <w:r w:rsidR="005C7F56">
        <w:rPr>
          <w:rFonts w:ascii="Times New Roman" w:hAnsi="Times New Roman"/>
          <w:sz w:val="24"/>
        </w:rPr>
        <w:t xml:space="preserve"> </w:t>
      </w:r>
      <w:r w:rsidR="0017606D" w:rsidRPr="00785E37">
        <w:rPr>
          <w:rFonts w:ascii="Times New Roman" w:hAnsi="Times New Roman" w:cs="Times New Roman"/>
          <w:bCs/>
          <w:iCs/>
          <w:sz w:val="24"/>
          <w:szCs w:val="24"/>
        </w:rPr>
        <w:t>(ERDF</w:t>
      </w:r>
      <w:r w:rsidR="00620D36">
        <w:rPr>
          <w:rFonts w:ascii="Times New Roman" w:hAnsi="Times New Roman" w:cs="Times New Roman"/>
          <w:bCs/>
          <w:iCs/>
          <w:sz w:val="24"/>
          <w:szCs w:val="24"/>
        </w:rPr>
        <w:t>)</w:t>
      </w:r>
      <w:r w:rsidR="0017606D" w:rsidRPr="00785E37">
        <w:rPr>
          <w:rFonts w:ascii="Times New Roman" w:hAnsi="Times New Roman" w:cs="Times New Roman"/>
          <w:bCs/>
          <w:iCs/>
          <w:sz w:val="24"/>
          <w:szCs w:val="24"/>
        </w:rPr>
        <w:t xml:space="preserve"> support social inclusion, education and labour market related investment</w:t>
      </w:r>
      <w:r w:rsidR="00620D36">
        <w:rPr>
          <w:rStyle w:val="FootnoteReference"/>
          <w:rFonts w:ascii="Times New Roman" w:hAnsi="Times New Roman" w:cs="Times New Roman"/>
          <w:bCs/>
          <w:iCs/>
          <w:sz w:val="24"/>
          <w:szCs w:val="24"/>
        </w:rPr>
        <w:footnoteReference w:id="56"/>
      </w:r>
      <w:r w:rsidR="0017606D" w:rsidRPr="00785E37">
        <w:rPr>
          <w:rFonts w:ascii="Times New Roman" w:hAnsi="Times New Roman" w:cs="Times New Roman"/>
          <w:bCs/>
          <w:iCs/>
          <w:sz w:val="24"/>
          <w:szCs w:val="24"/>
        </w:rPr>
        <w:t xml:space="preserve">. For example, under the ESF, </w:t>
      </w:r>
      <w:r w:rsidR="006150FE">
        <w:rPr>
          <w:rFonts w:ascii="Times New Roman" w:hAnsi="Times New Roman" w:cs="Times New Roman"/>
          <w:bCs/>
          <w:iCs/>
          <w:sz w:val="24"/>
          <w:szCs w:val="24"/>
        </w:rPr>
        <w:t xml:space="preserve">EUR </w:t>
      </w:r>
      <w:r w:rsidR="0017606D" w:rsidRPr="004707C7">
        <w:rPr>
          <w:rFonts w:ascii="Times New Roman" w:hAnsi="Times New Roman"/>
          <w:sz w:val="24"/>
        </w:rPr>
        <w:t>21 billion</w:t>
      </w:r>
      <w:r w:rsidR="0017606D" w:rsidRPr="00866E7D">
        <w:rPr>
          <w:rFonts w:ascii="Times New Roman" w:hAnsi="Times New Roman" w:cs="Times New Roman"/>
          <w:bCs/>
          <w:iCs/>
          <w:sz w:val="24"/>
          <w:szCs w:val="24"/>
        </w:rPr>
        <w:t xml:space="preserve"> are available</w:t>
      </w:r>
      <w:r w:rsidR="0017606D" w:rsidRPr="00785E37">
        <w:rPr>
          <w:rFonts w:ascii="Times New Roman" w:hAnsi="Times New Roman" w:cs="Times New Roman"/>
          <w:bCs/>
          <w:iCs/>
          <w:sz w:val="24"/>
          <w:szCs w:val="24"/>
        </w:rPr>
        <w:t xml:space="preserve"> to all Member States for promoting social inclusion, combatting poverty and discrimination</w:t>
      </w:r>
      <w:r w:rsidR="00637126">
        <w:rPr>
          <w:rFonts w:ascii="Times New Roman" w:hAnsi="Times New Roman" w:cs="Times New Roman"/>
          <w:bCs/>
          <w:iCs/>
          <w:sz w:val="24"/>
          <w:szCs w:val="24"/>
        </w:rPr>
        <w:t>, whereas under the ERDF,</w:t>
      </w:r>
      <w:r w:rsidR="00637126" w:rsidRPr="00637126">
        <w:rPr>
          <w:rFonts w:ascii="Times New Roman" w:hAnsi="Times New Roman" w:cs="Times New Roman"/>
          <w:bCs/>
          <w:iCs/>
          <w:sz w:val="24"/>
          <w:szCs w:val="24"/>
        </w:rPr>
        <w:t xml:space="preserve"> </w:t>
      </w:r>
      <w:r w:rsidR="00637126" w:rsidRPr="00785E37">
        <w:rPr>
          <w:rFonts w:ascii="Times New Roman" w:hAnsi="Times New Roman" w:cs="Times New Roman"/>
          <w:bCs/>
          <w:iCs/>
          <w:sz w:val="24"/>
          <w:szCs w:val="24"/>
        </w:rPr>
        <w:t xml:space="preserve">Member States have allocated </w:t>
      </w:r>
      <w:r w:rsidR="006150FE">
        <w:rPr>
          <w:rFonts w:ascii="Times New Roman" w:hAnsi="Times New Roman" w:cs="Times New Roman"/>
          <w:bCs/>
          <w:iCs/>
          <w:sz w:val="24"/>
          <w:szCs w:val="24"/>
        </w:rPr>
        <w:t xml:space="preserve">EUR </w:t>
      </w:r>
      <w:r w:rsidR="00637126" w:rsidRPr="00032464">
        <w:rPr>
          <w:rFonts w:ascii="Times New Roman" w:hAnsi="Times New Roman" w:cs="Times New Roman"/>
          <w:bCs/>
          <w:iCs/>
          <w:sz w:val="24"/>
          <w:szCs w:val="24"/>
        </w:rPr>
        <w:t>21.4 billion</w:t>
      </w:r>
      <w:r w:rsidR="00B11C43">
        <w:rPr>
          <w:rFonts w:ascii="Times New Roman" w:hAnsi="Times New Roman" w:cs="Times New Roman"/>
          <w:bCs/>
          <w:iCs/>
          <w:sz w:val="24"/>
          <w:szCs w:val="24"/>
        </w:rPr>
        <w:t>.</w:t>
      </w:r>
      <w:r w:rsidR="00637126" w:rsidRPr="00866E7D">
        <w:rPr>
          <w:rFonts w:ascii="Times New Roman" w:hAnsi="Times New Roman" w:cs="Times New Roman"/>
          <w:bCs/>
          <w:iCs/>
          <w:sz w:val="24"/>
          <w:szCs w:val="24"/>
        </w:rPr>
        <w:t xml:space="preserve"> </w:t>
      </w:r>
      <w:r w:rsidR="00B11C43" w:rsidRPr="00B11C43">
        <w:rPr>
          <w:rFonts w:ascii="Times New Roman" w:hAnsi="Times New Roman" w:cs="Times New Roman"/>
          <w:bCs/>
          <w:iCs/>
          <w:sz w:val="24"/>
          <w:szCs w:val="24"/>
        </w:rPr>
        <w:t xml:space="preserve">ERDF </w:t>
      </w:r>
      <w:r w:rsidR="00166441">
        <w:rPr>
          <w:rFonts w:ascii="Times New Roman" w:hAnsi="Times New Roman" w:cs="Times New Roman"/>
          <w:bCs/>
          <w:iCs/>
          <w:sz w:val="24"/>
          <w:szCs w:val="24"/>
        </w:rPr>
        <w:t>can contribute to</w:t>
      </w:r>
      <w:r w:rsidR="00B11C43" w:rsidRPr="00B11C43">
        <w:rPr>
          <w:rFonts w:ascii="Times New Roman" w:hAnsi="Times New Roman" w:cs="Times New Roman"/>
          <w:bCs/>
          <w:iCs/>
          <w:sz w:val="24"/>
          <w:szCs w:val="24"/>
        </w:rPr>
        <w:t xml:space="preserve"> measures supporting investments in infrastructure fo</w:t>
      </w:r>
      <w:r w:rsidR="00B11C43">
        <w:rPr>
          <w:rFonts w:ascii="Times New Roman" w:hAnsi="Times New Roman" w:cs="Times New Roman"/>
          <w:bCs/>
          <w:iCs/>
          <w:sz w:val="24"/>
          <w:szCs w:val="24"/>
        </w:rPr>
        <w:t>r employment, social inclusion</w:t>
      </w:r>
      <w:r w:rsidR="00B11C43" w:rsidRPr="00B11C43">
        <w:rPr>
          <w:rFonts w:ascii="Times New Roman" w:hAnsi="Times New Roman" w:cs="Times New Roman"/>
          <w:bCs/>
          <w:iCs/>
          <w:sz w:val="24"/>
          <w:szCs w:val="24"/>
        </w:rPr>
        <w:t xml:space="preserve"> and education as well as housing, health, business start-up support and the physical, economic and social regeneration of deprived communities in urban and rural area</w:t>
      </w:r>
      <w:r w:rsidR="00B11C43">
        <w:rPr>
          <w:rFonts w:ascii="Times New Roman" w:hAnsi="Times New Roman" w:cs="Times New Roman"/>
          <w:bCs/>
          <w:iCs/>
          <w:sz w:val="24"/>
          <w:szCs w:val="24"/>
        </w:rPr>
        <w:t>s</w:t>
      </w:r>
      <w:r w:rsidR="00B84DB3">
        <w:rPr>
          <w:rFonts w:ascii="Times New Roman" w:hAnsi="Times New Roman" w:cs="Times New Roman"/>
          <w:bCs/>
          <w:iCs/>
          <w:sz w:val="24"/>
          <w:szCs w:val="24"/>
        </w:rPr>
        <w:t>, including through the Urban Innovative Actions Programme</w:t>
      </w:r>
      <w:r w:rsidR="00B11C43">
        <w:rPr>
          <w:rStyle w:val="FootnoteReference"/>
          <w:rFonts w:ascii="Times New Roman" w:hAnsi="Times New Roman" w:cs="Times New Roman"/>
          <w:bCs/>
          <w:iCs/>
          <w:sz w:val="24"/>
          <w:szCs w:val="24"/>
        </w:rPr>
        <w:footnoteReference w:id="57"/>
      </w:r>
      <w:r w:rsidR="00637126">
        <w:rPr>
          <w:rFonts w:ascii="Times New Roman" w:hAnsi="Times New Roman" w:cs="Times New Roman"/>
          <w:bCs/>
          <w:iCs/>
          <w:sz w:val="24"/>
          <w:szCs w:val="24"/>
        </w:rPr>
        <w:t>.</w:t>
      </w:r>
      <w:r w:rsidR="0024352B">
        <w:rPr>
          <w:rFonts w:ascii="Times New Roman" w:hAnsi="Times New Roman" w:cs="Times New Roman"/>
          <w:bCs/>
          <w:iCs/>
          <w:sz w:val="24"/>
          <w:szCs w:val="24"/>
        </w:rPr>
        <w:t xml:space="preserve"> </w:t>
      </w:r>
    </w:p>
    <w:p w:rsidR="00866E7D" w:rsidRPr="00196DB5" w:rsidRDefault="00EA0322" w:rsidP="00D72203">
      <w:pPr>
        <w:spacing w:after="120" w:line="240" w:lineRule="auto"/>
        <w:jc w:val="both"/>
        <w:rPr>
          <w:rFonts w:ascii="Times New Roman" w:hAnsi="Times New Roman" w:cs="Times New Roman"/>
          <w:bCs/>
          <w:sz w:val="32"/>
          <w:szCs w:val="24"/>
        </w:rPr>
      </w:pPr>
      <w:r w:rsidRPr="00196DB5">
        <w:rPr>
          <w:rFonts w:ascii="Times New Roman" w:hAnsi="Times New Roman" w:cs="Times New Roman"/>
          <w:bCs/>
          <w:sz w:val="24"/>
          <w:szCs w:val="20"/>
        </w:rPr>
        <w:t xml:space="preserve">The </w:t>
      </w:r>
      <w:r w:rsidR="0084705A" w:rsidRPr="0084705A">
        <w:rPr>
          <w:rFonts w:ascii="Times New Roman" w:hAnsi="Times New Roman" w:cs="Times New Roman"/>
          <w:bCs/>
          <w:sz w:val="24"/>
          <w:szCs w:val="20"/>
        </w:rPr>
        <w:t>European Agricultural Fund for Rural Development (EAFRD)</w:t>
      </w:r>
      <w:r w:rsidRPr="00196DB5">
        <w:rPr>
          <w:rFonts w:ascii="Times New Roman" w:hAnsi="Times New Roman" w:cs="Times New Roman"/>
          <w:bCs/>
          <w:sz w:val="24"/>
          <w:szCs w:val="20"/>
        </w:rPr>
        <w:t xml:space="preserve"> can contribute to support integration under the priority Promoting Social Inclusion, poverty reduction and economic development in rural areas, which amounts to EUR 14.4 billion overall comprising possibilities of job </w:t>
      </w:r>
      <w:r w:rsidRPr="00693094">
        <w:rPr>
          <w:rFonts w:ascii="Times New Roman" w:hAnsi="Times New Roman" w:cs="Times New Roman"/>
          <w:bCs/>
          <w:sz w:val="24"/>
          <w:szCs w:val="20"/>
        </w:rPr>
        <w:t xml:space="preserve">creation </w:t>
      </w:r>
      <w:r w:rsidR="008B5640" w:rsidRPr="00693094">
        <w:rPr>
          <w:rFonts w:ascii="Times New Roman" w:hAnsi="Times New Roman" w:cs="Times New Roman"/>
          <w:bCs/>
          <w:sz w:val="24"/>
          <w:szCs w:val="20"/>
        </w:rPr>
        <w:t xml:space="preserve">and </w:t>
      </w:r>
      <w:r w:rsidRPr="00693094">
        <w:rPr>
          <w:rFonts w:ascii="Times New Roman" w:hAnsi="Times New Roman" w:cs="Times New Roman"/>
          <w:bCs/>
          <w:sz w:val="24"/>
          <w:szCs w:val="20"/>
        </w:rPr>
        <w:t>provision</w:t>
      </w:r>
      <w:r w:rsidRPr="00196DB5">
        <w:rPr>
          <w:rFonts w:ascii="Times New Roman" w:hAnsi="Times New Roman" w:cs="Times New Roman"/>
          <w:bCs/>
          <w:sz w:val="24"/>
          <w:szCs w:val="20"/>
        </w:rPr>
        <w:t xml:space="preserve"> of basic services and action for social inclusion.</w:t>
      </w:r>
      <w:r w:rsidR="002A1073" w:rsidRPr="002A1073">
        <w:rPr>
          <w:rStyle w:val="FootnoteReference"/>
          <w:rFonts w:ascii="Times New Roman" w:hAnsi="Times New Roman" w:cs="Times New Roman"/>
          <w:bCs/>
          <w:iCs/>
          <w:sz w:val="24"/>
          <w:szCs w:val="24"/>
        </w:rPr>
        <w:t xml:space="preserve"> </w:t>
      </w:r>
      <w:r w:rsidR="002A1073">
        <w:rPr>
          <w:rStyle w:val="FootnoteReference"/>
          <w:rFonts w:ascii="Times New Roman" w:hAnsi="Times New Roman" w:cs="Times New Roman"/>
          <w:bCs/>
          <w:iCs/>
          <w:sz w:val="24"/>
          <w:szCs w:val="24"/>
        </w:rPr>
        <w:footnoteReference w:id="58"/>
      </w:r>
      <w:r w:rsidRPr="00196DB5">
        <w:rPr>
          <w:rFonts w:ascii="Times New Roman" w:hAnsi="Times New Roman" w:cs="Times New Roman"/>
          <w:bCs/>
          <w:sz w:val="24"/>
          <w:szCs w:val="20"/>
        </w:rPr>
        <w:t xml:space="preserve"> </w:t>
      </w:r>
    </w:p>
    <w:p w:rsidR="00F51540" w:rsidRDefault="00F51540" w:rsidP="00D72203">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The</w:t>
      </w:r>
      <w:r w:rsidRPr="00785E37">
        <w:rPr>
          <w:rFonts w:ascii="Times New Roman" w:hAnsi="Times New Roman" w:cs="Times New Roman"/>
          <w:bCs/>
          <w:sz w:val="24"/>
          <w:szCs w:val="24"/>
        </w:rPr>
        <w:t xml:space="preserve"> Commission is actively working with all relevant stakeholders to ensure that all funding instruments are used to their maximum potential and in an integrated and strategically coordinated way. </w:t>
      </w:r>
      <w:r w:rsidR="00523462">
        <w:rPr>
          <w:rFonts w:ascii="Times New Roman" w:hAnsi="Times New Roman" w:cs="Times New Roman"/>
          <w:bCs/>
          <w:sz w:val="24"/>
          <w:szCs w:val="24"/>
        </w:rPr>
        <w:t>It</w:t>
      </w:r>
      <w:r w:rsidR="00544917">
        <w:rPr>
          <w:rFonts w:ascii="Times New Roman" w:hAnsi="Times New Roman" w:cs="Times New Roman"/>
          <w:bCs/>
          <w:sz w:val="24"/>
          <w:szCs w:val="24"/>
        </w:rPr>
        <w:t xml:space="preserve"> </w:t>
      </w:r>
      <w:r w:rsidRPr="00785E37">
        <w:rPr>
          <w:rFonts w:ascii="Times New Roman" w:hAnsi="Times New Roman" w:cs="Times New Roman"/>
          <w:bCs/>
          <w:sz w:val="24"/>
          <w:szCs w:val="24"/>
        </w:rPr>
        <w:t>promote</w:t>
      </w:r>
      <w:r w:rsidR="00544917">
        <w:rPr>
          <w:rFonts w:ascii="Times New Roman" w:hAnsi="Times New Roman" w:cs="Times New Roman"/>
          <w:bCs/>
          <w:sz w:val="24"/>
          <w:szCs w:val="24"/>
        </w:rPr>
        <w:t>s</w:t>
      </w:r>
      <w:r w:rsidRPr="00785E37">
        <w:rPr>
          <w:rFonts w:ascii="Times New Roman" w:hAnsi="Times New Roman" w:cs="Times New Roman"/>
          <w:bCs/>
          <w:sz w:val="24"/>
          <w:szCs w:val="24"/>
        </w:rPr>
        <w:t xml:space="preserve"> exchange of experiences across actors and funds and strengthen</w:t>
      </w:r>
      <w:r w:rsidR="000807B6">
        <w:rPr>
          <w:rFonts w:ascii="Times New Roman" w:hAnsi="Times New Roman" w:cs="Times New Roman"/>
          <w:bCs/>
          <w:sz w:val="24"/>
          <w:szCs w:val="24"/>
        </w:rPr>
        <w:t>ing</w:t>
      </w:r>
      <w:r w:rsidRPr="00785E37">
        <w:rPr>
          <w:rFonts w:ascii="Times New Roman" w:hAnsi="Times New Roman" w:cs="Times New Roman"/>
          <w:bCs/>
          <w:sz w:val="24"/>
          <w:szCs w:val="24"/>
        </w:rPr>
        <w:t xml:space="preserve"> the capacity of the actors involved to ensure a coherent approach. </w:t>
      </w:r>
      <w:r w:rsidR="00544917">
        <w:rPr>
          <w:rFonts w:ascii="Times New Roman" w:hAnsi="Times New Roman" w:cs="Times New Roman"/>
          <w:bCs/>
          <w:sz w:val="24"/>
          <w:szCs w:val="24"/>
        </w:rPr>
        <w:t xml:space="preserve">An intensified dialogue and mutual learning is </w:t>
      </w:r>
      <w:r w:rsidR="00544917" w:rsidRPr="00053234">
        <w:rPr>
          <w:rFonts w:ascii="Times New Roman" w:hAnsi="Times New Roman" w:cs="Times New Roman"/>
          <w:bCs/>
          <w:sz w:val="24"/>
          <w:szCs w:val="24"/>
        </w:rPr>
        <w:t>already taking place through</w:t>
      </w:r>
      <w:r w:rsidR="00E0212D" w:rsidRPr="00053234">
        <w:rPr>
          <w:rFonts w:ascii="Times New Roman" w:hAnsi="Times New Roman" w:cs="Times New Roman"/>
          <w:bCs/>
          <w:sz w:val="24"/>
          <w:szCs w:val="24"/>
        </w:rPr>
        <w:t xml:space="preserve"> </w:t>
      </w:r>
      <w:r w:rsidR="00544917" w:rsidRPr="00053234">
        <w:rPr>
          <w:rFonts w:ascii="Times New Roman" w:hAnsi="Times New Roman" w:cs="Times New Roman"/>
          <w:bCs/>
          <w:sz w:val="24"/>
          <w:szCs w:val="24"/>
        </w:rPr>
        <w:t>the AMIF</w:t>
      </w:r>
      <w:r w:rsidR="00C936B8" w:rsidRPr="00053234">
        <w:rPr>
          <w:rFonts w:ascii="Times New Roman" w:hAnsi="Times New Roman" w:cs="Times New Roman"/>
          <w:bCs/>
          <w:sz w:val="24"/>
          <w:szCs w:val="24"/>
        </w:rPr>
        <w:t>-ISF</w:t>
      </w:r>
      <w:r w:rsidR="00C936B8" w:rsidRPr="00053234">
        <w:rPr>
          <w:rStyle w:val="FootnoteReference"/>
          <w:rFonts w:ascii="Times New Roman" w:hAnsi="Times New Roman" w:cs="Times New Roman"/>
          <w:bCs/>
          <w:sz w:val="24"/>
          <w:szCs w:val="24"/>
        </w:rPr>
        <w:footnoteReference w:id="59"/>
      </w:r>
      <w:r w:rsidR="00544917" w:rsidRPr="00053234">
        <w:rPr>
          <w:rFonts w:ascii="Times New Roman" w:hAnsi="Times New Roman" w:cs="Times New Roman"/>
          <w:bCs/>
          <w:sz w:val="24"/>
          <w:szCs w:val="24"/>
        </w:rPr>
        <w:t xml:space="preserve"> Committee. Another</w:t>
      </w:r>
      <w:r w:rsidRPr="00053234">
        <w:rPr>
          <w:rFonts w:ascii="Times New Roman" w:hAnsi="Times New Roman" w:cs="Times New Roman"/>
          <w:bCs/>
          <w:sz w:val="24"/>
          <w:szCs w:val="24"/>
        </w:rPr>
        <w:t xml:space="preserve"> example</w:t>
      </w:r>
      <w:r w:rsidR="00544917" w:rsidRPr="00053234">
        <w:rPr>
          <w:rFonts w:ascii="Times New Roman" w:hAnsi="Times New Roman" w:cs="Times New Roman"/>
          <w:bCs/>
          <w:sz w:val="24"/>
          <w:szCs w:val="24"/>
        </w:rPr>
        <w:t xml:space="preserve"> is </w:t>
      </w:r>
      <w:r w:rsidRPr="00053234">
        <w:rPr>
          <w:rFonts w:ascii="Times New Roman" w:hAnsi="Times New Roman" w:cs="Times New Roman"/>
          <w:bCs/>
          <w:sz w:val="24"/>
          <w:szCs w:val="24"/>
        </w:rPr>
        <w:t>the newly established E</w:t>
      </w:r>
      <w:r w:rsidR="00420D46" w:rsidRPr="00053234">
        <w:rPr>
          <w:rFonts w:ascii="Times New Roman" w:hAnsi="Times New Roman" w:cs="Times New Roman"/>
          <w:bCs/>
          <w:sz w:val="24"/>
          <w:szCs w:val="24"/>
        </w:rPr>
        <w:t xml:space="preserve">uropean </w:t>
      </w:r>
      <w:r w:rsidRPr="00053234">
        <w:rPr>
          <w:rFonts w:ascii="Times New Roman" w:hAnsi="Times New Roman" w:cs="Times New Roman"/>
          <w:bCs/>
          <w:sz w:val="24"/>
          <w:szCs w:val="24"/>
        </w:rPr>
        <w:t>S</w:t>
      </w:r>
      <w:r w:rsidR="00420D46" w:rsidRPr="00053234">
        <w:rPr>
          <w:rFonts w:ascii="Times New Roman" w:hAnsi="Times New Roman" w:cs="Times New Roman"/>
          <w:bCs/>
          <w:sz w:val="24"/>
          <w:szCs w:val="24"/>
        </w:rPr>
        <w:t xml:space="preserve">ocial </w:t>
      </w:r>
      <w:r w:rsidRPr="00053234">
        <w:rPr>
          <w:rFonts w:ascii="Times New Roman" w:hAnsi="Times New Roman" w:cs="Times New Roman"/>
          <w:bCs/>
          <w:sz w:val="24"/>
          <w:szCs w:val="24"/>
        </w:rPr>
        <w:t>F</w:t>
      </w:r>
      <w:r w:rsidR="00420D46" w:rsidRPr="00053234">
        <w:rPr>
          <w:rFonts w:ascii="Times New Roman" w:hAnsi="Times New Roman" w:cs="Times New Roman"/>
          <w:bCs/>
          <w:sz w:val="24"/>
          <w:szCs w:val="24"/>
        </w:rPr>
        <w:t>und</w:t>
      </w:r>
      <w:r w:rsidRPr="00053234">
        <w:rPr>
          <w:rFonts w:ascii="Times New Roman" w:hAnsi="Times New Roman" w:cs="Times New Roman"/>
          <w:bCs/>
          <w:sz w:val="24"/>
          <w:szCs w:val="24"/>
        </w:rPr>
        <w:t xml:space="preserve"> Transnational Cooperation Network on Migration, </w:t>
      </w:r>
      <w:r w:rsidR="00AC69A5" w:rsidRPr="00053234">
        <w:rPr>
          <w:rFonts w:ascii="Times New Roman" w:hAnsi="Times New Roman" w:cs="Times New Roman"/>
          <w:bCs/>
          <w:sz w:val="24"/>
          <w:szCs w:val="24"/>
        </w:rPr>
        <w:t xml:space="preserve">that </w:t>
      </w:r>
      <w:r w:rsidRPr="00053234">
        <w:rPr>
          <w:rFonts w:ascii="Times New Roman" w:hAnsi="Times New Roman" w:cs="Times New Roman"/>
          <w:bCs/>
          <w:sz w:val="24"/>
          <w:szCs w:val="24"/>
        </w:rPr>
        <w:t>bring</w:t>
      </w:r>
      <w:r w:rsidR="00AC69A5" w:rsidRPr="00053234">
        <w:rPr>
          <w:rFonts w:ascii="Times New Roman" w:hAnsi="Times New Roman" w:cs="Times New Roman"/>
          <w:bCs/>
          <w:sz w:val="24"/>
          <w:szCs w:val="24"/>
        </w:rPr>
        <w:t>s</w:t>
      </w:r>
      <w:r w:rsidRPr="00053234">
        <w:rPr>
          <w:rFonts w:ascii="Times New Roman" w:hAnsi="Times New Roman" w:cs="Times New Roman"/>
          <w:bCs/>
          <w:sz w:val="24"/>
          <w:szCs w:val="24"/>
        </w:rPr>
        <w:t xml:space="preserve"> together ESF Managing Authorities, social partners and other relevant actors to exchange experiences on how to best use ESF funding (also in the context of synergies with the AMIF) for integration</w:t>
      </w:r>
      <w:r w:rsidR="004A72FA">
        <w:rPr>
          <w:rFonts w:ascii="Times New Roman" w:hAnsi="Times New Roman" w:cs="Times New Roman"/>
          <w:bCs/>
          <w:sz w:val="24"/>
          <w:szCs w:val="24"/>
        </w:rPr>
        <w:t xml:space="preserve"> of third country nationals</w:t>
      </w:r>
      <w:r w:rsidRPr="00785E37">
        <w:rPr>
          <w:rFonts w:ascii="Times New Roman" w:hAnsi="Times New Roman" w:cs="Times New Roman"/>
          <w:bCs/>
          <w:sz w:val="24"/>
          <w:szCs w:val="24"/>
        </w:rPr>
        <w:t xml:space="preserve">. The Commission will </w:t>
      </w:r>
      <w:r w:rsidR="003D07D4">
        <w:rPr>
          <w:rFonts w:ascii="Times New Roman" w:hAnsi="Times New Roman" w:cs="Times New Roman"/>
          <w:bCs/>
          <w:sz w:val="24"/>
          <w:szCs w:val="24"/>
        </w:rPr>
        <w:t xml:space="preserve">continue </w:t>
      </w:r>
      <w:r w:rsidRPr="00785E37">
        <w:rPr>
          <w:rFonts w:ascii="Times New Roman" w:hAnsi="Times New Roman" w:cs="Times New Roman"/>
          <w:bCs/>
          <w:sz w:val="24"/>
          <w:szCs w:val="24"/>
        </w:rPr>
        <w:t>deepen</w:t>
      </w:r>
      <w:r w:rsidR="003D07D4">
        <w:rPr>
          <w:rFonts w:ascii="Times New Roman" w:hAnsi="Times New Roman" w:cs="Times New Roman"/>
          <w:bCs/>
          <w:sz w:val="24"/>
          <w:szCs w:val="24"/>
        </w:rPr>
        <w:t>ing</w:t>
      </w:r>
      <w:r w:rsidRPr="00785E37">
        <w:rPr>
          <w:rFonts w:ascii="Times New Roman" w:hAnsi="Times New Roman" w:cs="Times New Roman"/>
          <w:bCs/>
          <w:sz w:val="24"/>
          <w:szCs w:val="24"/>
        </w:rPr>
        <w:t xml:space="preserve"> its strategic dialogue with individual Member States through dedicated meetings and by providing tailored guidance to maximise the use of the available funding and to explore additional possibilities under existing programmes. </w:t>
      </w:r>
    </w:p>
    <w:p w:rsidR="00F51540" w:rsidRPr="00C936B8" w:rsidRDefault="00F51540" w:rsidP="00D72203">
      <w:pPr>
        <w:spacing w:after="120" w:line="240" w:lineRule="auto"/>
        <w:jc w:val="both"/>
        <w:rPr>
          <w:rFonts w:ascii="Times New Roman" w:hAnsi="Times New Roman" w:cs="Times New Roman"/>
          <w:bCs/>
          <w:sz w:val="24"/>
          <w:szCs w:val="24"/>
        </w:rPr>
      </w:pPr>
      <w:r w:rsidRPr="00785E37">
        <w:rPr>
          <w:rFonts w:ascii="Times New Roman" w:hAnsi="Times New Roman" w:cs="Times New Roman"/>
          <w:bCs/>
          <w:sz w:val="24"/>
          <w:szCs w:val="24"/>
        </w:rPr>
        <w:t>Moreover</w:t>
      </w:r>
      <w:r w:rsidRPr="00222C62">
        <w:rPr>
          <w:rFonts w:ascii="Times New Roman" w:hAnsi="Times New Roman" w:cs="Times New Roman"/>
          <w:bCs/>
          <w:sz w:val="24"/>
          <w:szCs w:val="24"/>
        </w:rPr>
        <w:t>,</w:t>
      </w:r>
      <w:r w:rsidR="00222C62" w:rsidRPr="00222C62">
        <w:rPr>
          <w:rFonts w:ascii="Times New Roman" w:hAnsi="Times New Roman" w:cs="Times New Roman"/>
          <w:bCs/>
          <w:sz w:val="24"/>
          <w:szCs w:val="24"/>
        </w:rPr>
        <w:t xml:space="preserve"> </w:t>
      </w:r>
      <w:r w:rsidRPr="00785E37">
        <w:rPr>
          <w:rFonts w:ascii="Times New Roman" w:hAnsi="Times New Roman" w:cs="Times New Roman"/>
          <w:bCs/>
          <w:sz w:val="24"/>
          <w:szCs w:val="24"/>
        </w:rPr>
        <w:t xml:space="preserve">the Commission will continue to encourage Member States, regional and local authorities as well as social partners and non-governmental organisations to make the fullest use of the </w:t>
      </w:r>
      <w:r w:rsidRPr="009B6EE5">
        <w:rPr>
          <w:rFonts w:ascii="Times New Roman" w:hAnsi="Times New Roman" w:cs="Times New Roman"/>
          <w:bCs/>
          <w:sz w:val="24"/>
          <w:szCs w:val="24"/>
        </w:rPr>
        <w:t>partnership mechanisms for the implementation of the EU Funds</w:t>
      </w:r>
      <w:r w:rsidRPr="00C936B8">
        <w:rPr>
          <w:rStyle w:val="FootnoteReference"/>
          <w:rFonts w:ascii="Times New Roman" w:hAnsi="Times New Roman" w:cs="Times New Roman"/>
          <w:bCs/>
          <w:sz w:val="24"/>
          <w:szCs w:val="24"/>
        </w:rPr>
        <w:footnoteReference w:id="60"/>
      </w:r>
      <w:r w:rsidR="00ED698B">
        <w:rPr>
          <w:rFonts w:ascii="Times New Roman" w:hAnsi="Times New Roman" w:cs="Times New Roman"/>
          <w:bCs/>
          <w:sz w:val="24"/>
          <w:szCs w:val="24"/>
        </w:rPr>
        <w:t>.</w:t>
      </w:r>
      <w:r w:rsidRPr="00C936B8">
        <w:rPr>
          <w:rFonts w:ascii="Times New Roman" w:hAnsi="Times New Roman" w:cs="Times New Roman"/>
          <w:bCs/>
          <w:sz w:val="24"/>
          <w:szCs w:val="24"/>
        </w:rPr>
        <w:t xml:space="preserve"> </w:t>
      </w:r>
      <w:r w:rsidR="00AB531E" w:rsidRPr="00C936B8">
        <w:rPr>
          <w:rFonts w:ascii="Times New Roman" w:hAnsi="Times New Roman" w:cs="Times New Roman"/>
          <w:sz w:val="24"/>
          <w:szCs w:val="24"/>
        </w:rPr>
        <w:t>Member States should give the widest possible opportunities for organisations, especially those with innovative approaches, to participate in calls for proposals under national programmes under these Funds.</w:t>
      </w:r>
    </w:p>
    <w:p w:rsidR="00F51540" w:rsidRDefault="009B6EE5" w:rsidP="00D72203">
      <w:pPr>
        <w:spacing w:line="240" w:lineRule="auto"/>
        <w:jc w:val="both"/>
        <w:rPr>
          <w:rFonts w:ascii="Times New Roman" w:hAnsi="Times New Roman" w:cs="Times New Roman"/>
          <w:sz w:val="24"/>
          <w:szCs w:val="24"/>
        </w:rPr>
      </w:pPr>
      <w:r w:rsidRPr="00CA554D">
        <w:rPr>
          <w:rFonts w:ascii="Times New Roman" w:hAnsi="Times New Roman"/>
          <w:sz w:val="24"/>
        </w:rPr>
        <w:t xml:space="preserve">Finally, the Commission </w:t>
      </w:r>
      <w:r w:rsidRPr="004E4354">
        <w:rPr>
          <w:rFonts w:ascii="Times New Roman" w:hAnsi="Times New Roman"/>
          <w:sz w:val="24"/>
        </w:rPr>
        <w:t xml:space="preserve">aims to strengthen EU financial support to Member States for the integration </w:t>
      </w:r>
      <w:r w:rsidRPr="004707C7">
        <w:rPr>
          <w:rFonts w:ascii="Times New Roman" w:hAnsi="Times New Roman" w:cs="Times New Roman"/>
          <w:sz w:val="24"/>
          <w:szCs w:val="24"/>
        </w:rPr>
        <w:t>of third country nationals</w:t>
      </w:r>
      <w:r w:rsidR="00A74740">
        <w:rPr>
          <w:rFonts w:ascii="Times New Roman" w:hAnsi="Times New Roman" w:cs="Times New Roman"/>
          <w:sz w:val="24"/>
          <w:szCs w:val="24"/>
        </w:rPr>
        <w:t xml:space="preserve"> under </w:t>
      </w:r>
      <w:r w:rsidR="00E80CC0">
        <w:rPr>
          <w:rFonts w:ascii="Times New Roman" w:hAnsi="Times New Roman" w:cs="Times New Roman"/>
          <w:sz w:val="24"/>
          <w:szCs w:val="24"/>
        </w:rPr>
        <w:t xml:space="preserve">the </w:t>
      </w:r>
      <w:r w:rsidR="00A74740">
        <w:rPr>
          <w:rFonts w:ascii="Times New Roman" w:hAnsi="Times New Roman" w:cs="Times New Roman"/>
          <w:sz w:val="24"/>
          <w:szCs w:val="24"/>
        </w:rPr>
        <w:t>A</w:t>
      </w:r>
      <w:r w:rsidR="00E80CC0">
        <w:rPr>
          <w:rFonts w:ascii="Times New Roman" w:hAnsi="Times New Roman" w:cs="Times New Roman"/>
          <w:sz w:val="24"/>
          <w:szCs w:val="24"/>
        </w:rPr>
        <w:t xml:space="preserve">sylum, </w:t>
      </w:r>
      <w:r w:rsidR="00A74740">
        <w:rPr>
          <w:rFonts w:ascii="Times New Roman" w:hAnsi="Times New Roman" w:cs="Times New Roman"/>
          <w:sz w:val="24"/>
          <w:szCs w:val="24"/>
        </w:rPr>
        <w:t>M</w:t>
      </w:r>
      <w:r w:rsidR="00E80CC0">
        <w:rPr>
          <w:rFonts w:ascii="Times New Roman" w:hAnsi="Times New Roman" w:cs="Times New Roman"/>
          <w:sz w:val="24"/>
          <w:szCs w:val="24"/>
        </w:rPr>
        <w:t xml:space="preserve">igration and </w:t>
      </w:r>
      <w:r w:rsidR="00A74740">
        <w:rPr>
          <w:rFonts w:ascii="Times New Roman" w:hAnsi="Times New Roman" w:cs="Times New Roman"/>
          <w:sz w:val="24"/>
          <w:szCs w:val="24"/>
        </w:rPr>
        <w:t>I</w:t>
      </w:r>
      <w:r w:rsidR="00E80CC0">
        <w:rPr>
          <w:rFonts w:ascii="Times New Roman" w:hAnsi="Times New Roman" w:cs="Times New Roman"/>
          <w:sz w:val="24"/>
          <w:szCs w:val="24"/>
        </w:rPr>
        <w:t xml:space="preserve">ntegration </w:t>
      </w:r>
      <w:r w:rsidR="00A74740">
        <w:rPr>
          <w:rFonts w:ascii="Times New Roman" w:hAnsi="Times New Roman" w:cs="Times New Roman"/>
          <w:sz w:val="24"/>
          <w:szCs w:val="24"/>
        </w:rPr>
        <w:t>F</w:t>
      </w:r>
      <w:r w:rsidR="00E80CC0">
        <w:rPr>
          <w:rFonts w:ascii="Times New Roman" w:hAnsi="Times New Roman" w:cs="Times New Roman"/>
          <w:sz w:val="24"/>
          <w:szCs w:val="24"/>
        </w:rPr>
        <w:t>und</w:t>
      </w:r>
      <w:r w:rsidRPr="004707C7">
        <w:rPr>
          <w:rFonts w:ascii="Times New Roman" w:hAnsi="Times New Roman" w:cs="Times New Roman"/>
          <w:sz w:val="24"/>
          <w:szCs w:val="24"/>
        </w:rPr>
        <w:t xml:space="preserve"> in the context of the 2017 draft budget.</w:t>
      </w:r>
    </w:p>
    <w:p w:rsidR="002A1073" w:rsidRPr="009B6EE5" w:rsidRDefault="002A1073" w:rsidP="00D72203">
      <w:pPr>
        <w:spacing w:line="240" w:lineRule="auto"/>
        <w:jc w:val="both"/>
        <w:rPr>
          <w:rFonts w:ascii="Times New Roman" w:hAnsi="Times New Roman" w:cs="Times New Roman"/>
          <w:bCs/>
          <w:sz w:val="24"/>
          <w:szCs w:val="24"/>
        </w:rPr>
      </w:pPr>
    </w:p>
    <w:p w:rsidR="00436BF3" w:rsidRPr="00304FEE" w:rsidRDefault="008D1D0A" w:rsidP="00D72203">
      <w:pPr>
        <w:pStyle w:val="Heading1"/>
        <w:spacing w:line="240" w:lineRule="auto"/>
      </w:pPr>
      <w:bookmarkStart w:id="2" w:name="_Toc444101210"/>
      <w:bookmarkStart w:id="3" w:name="_Toc444171711"/>
      <w:bookmarkStart w:id="4" w:name="_Toc444172746"/>
      <w:r w:rsidRPr="00304FEE">
        <w:t>5. NEXT STEPS</w:t>
      </w:r>
    </w:p>
    <w:p w:rsidR="00B95AC0" w:rsidRDefault="00B325F9" w:rsidP="00D72203">
      <w:pPr>
        <w:spacing w:after="120" w:line="240" w:lineRule="auto"/>
        <w:jc w:val="both"/>
        <w:rPr>
          <w:rFonts w:ascii="Times New Roman" w:hAnsi="Times New Roman" w:cs="Times New Roman"/>
          <w:sz w:val="24"/>
          <w:szCs w:val="24"/>
        </w:rPr>
      </w:pPr>
      <w:r>
        <w:rPr>
          <w:rFonts w:ascii="Times New Roman" w:hAnsi="Times New Roman" w:cs="Times New Roman"/>
          <w:sz w:val="24"/>
          <w:szCs w:val="24"/>
          <w:lang w:val="en"/>
        </w:rPr>
        <w:t>With this EU Action Plan on Integration, the Commission</w:t>
      </w:r>
      <w:r w:rsidR="007B4159">
        <w:rPr>
          <w:rFonts w:ascii="Times New Roman" w:hAnsi="Times New Roman" w:cs="Times New Roman"/>
          <w:sz w:val="24"/>
          <w:szCs w:val="24"/>
          <w:lang w:val="en"/>
        </w:rPr>
        <w:t xml:space="preserve"> sets</w:t>
      </w:r>
      <w:r>
        <w:rPr>
          <w:rFonts w:ascii="Times New Roman" w:hAnsi="Times New Roman" w:cs="Times New Roman"/>
          <w:sz w:val="24"/>
          <w:szCs w:val="24"/>
          <w:lang w:val="en"/>
        </w:rPr>
        <w:t xml:space="preserve"> out policy priorities and tools for concrete actions to be undertaken at EU</w:t>
      </w:r>
      <w:r w:rsidR="00B22FEF">
        <w:rPr>
          <w:rFonts w:ascii="Times New Roman" w:hAnsi="Times New Roman" w:cs="Times New Roman"/>
          <w:sz w:val="24"/>
          <w:szCs w:val="24"/>
          <w:lang w:val="en"/>
        </w:rPr>
        <w:t xml:space="preserve"> level</w:t>
      </w:r>
      <w:r>
        <w:rPr>
          <w:rFonts w:ascii="Times New Roman" w:hAnsi="Times New Roman" w:cs="Times New Roman"/>
          <w:sz w:val="24"/>
          <w:szCs w:val="24"/>
          <w:lang w:val="en"/>
        </w:rPr>
        <w:t xml:space="preserve"> </w:t>
      </w:r>
      <w:r w:rsidR="007B4159">
        <w:rPr>
          <w:rFonts w:ascii="Times New Roman" w:hAnsi="Times New Roman" w:cs="Times New Roman"/>
          <w:sz w:val="24"/>
          <w:szCs w:val="24"/>
          <w:lang w:val="en"/>
        </w:rPr>
        <w:t xml:space="preserve">in support of the </w:t>
      </w:r>
      <w:r w:rsidR="00B22FEF">
        <w:rPr>
          <w:rFonts w:ascii="Times New Roman" w:hAnsi="Times New Roman" w:cs="Times New Roman"/>
          <w:sz w:val="24"/>
          <w:szCs w:val="24"/>
          <w:lang w:val="en"/>
        </w:rPr>
        <w:t xml:space="preserve">action </w:t>
      </w:r>
      <w:r w:rsidR="007B4159">
        <w:rPr>
          <w:rFonts w:ascii="Times New Roman" w:hAnsi="Times New Roman" w:cs="Times New Roman"/>
          <w:sz w:val="24"/>
          <w:szCs w:val="24"/>
          <w:lang w:val="en"/>
        </w:rPr>
        <w:t xml:space="preserve">on integration taken </w:t>
      </w:r>
      <w:r w:rsidR="00B22FEF">
        <w:rPr>
          <w:rFonts w:ascii="Times New Roman" w:hAnsi="Times New Roman" w:cs="Times New Roman"/>
          <w:sz w:val="24"/>
          <w:szCs w:val="24"/>
          <w:lang w:val="en"/>
        </w:rPr>
        <w:t>at</w:t>
      </w:r>
      <w:r>
        <w:rPr>
          <w:rFonts w:ascii="Times New Roman" w:hAnsi="Times New Roman" w:cs="Times New Roman"/>
          <w:sz w:val="24"/>
          <w:szCs w:val="24"/>
          <w:lang w:val="en"/>
        </w:rPr>
        <w:t xml:space="preserve"> Member States' level, with a view to further develop and strengthen integration policies across the EU.</w:t>
      </w:r>
      <w:r w:rsidR="00ED698B">
        <w:rPr>
          <w:rFonts w:ascii="Times New Roman" w:hAnsi="Times New Roman" w:cs="Times New Roman"/>
          <w:b/>
          <w:bCs/>
          <w:sz w:val="24"/>
          <w:szCs w:val="24"/>
        </w:rPr>
        <w:t xml:space="preserve"> </w:t>
      </w:r>
      <w:r w:rsidR="00B95AC0" w:rsidRPr="004707C7">
        <w:rPr>
          <w:rFonts w:ascii="Times New Roman" w:hAnsi="Times New Roman" w:cs="Times New Roman"/>
          <w:bCs/>
          <w:sz w:val="24"/>
          <w:szCs w:val="24"/>
        </w:rPr>
        <w:t>In our efforts to</w:t>
      </w:r>
      <w:r w:rsidR="00B95AC0">
        <w:rPr>
          <w:rFonts w:ascii="Times New Roman" w:hAnsi="Times New Roman" w:cs="Times New Roman"/>
          <w:bCs/>
          <w:sz w:val="24"/>
          <w:szCs w:val="24"/>
        </w:rPr>
        <w:t xml:space="preserve"> build more resilient, cohesive and ultimately stronger societies, the time has come to shift gear across the board. T</w:t>
      </w:r>
      <w:r w:rsidR="00B95AC0">
        <w:rPr>
          <w:rFonts w:ascii="Times New Roman" w:hAnsi="Times New Roman" w:cs="Times New Roman"/>
          <w:sz w:val="24"/>
          <w:szCs w:val="24"/>
        </w:rPr>
        <w:t xml:space="preserve">he Commission will continue to mainstream the priority of immigrant integration, non-discrimination and inclusion into all relevant policy actions and areas, and </w:t>
      </w:r>
      <w:r w:rsidR="007B4159">
        <w:rPr>
          <w:rFonts w:ascii="Times New Roman" w:hAnsi="Times New Roman" w:cs="Times New Roman"/>
          <w:sz w:val="24"/>
          <w:szCs w:val="24"/>
        </w:rPr>
        <w:t xml:space="preserve">looks to </w:t>
      </w:r>
      <w:r w:rsidR="00B95AC0">
        <w:rPr>
          <w:rFonts w:ascii="Times New Roman" w:hAnsi="Times New Roman" w:cs="Times New Roman"/>
          <w:sz w:val="24"/>
          <w:szCs w:val="24"/>
        </w:rPr>
        <w:t>Member States to do the same.</w:t>
      </w:r>
    </w:p>
    <w:p w:rsidR="000C0A7F" w:rsidRPr="00785E37" w:rsidRDefault="00B95AC0" w:rsidP="00D72203">
      <w:pPr>
        <w:spacing w:after="12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Furthermore, t</w:t>
      </w:r>
      <w:r w:rsidR="00633189" w:rsidRPr="00785E37">
        <w:rPr>
          <w:rFonts w:ascii="Times New Roman" w:hAnsi="Times New Roman" w:cs="Times New Roman"/>
          <w:sz w:val="24"/>
          <w:szCs w:val="24"/>
          <w:lang w:val="en"/>
        </w:rPr>
        <w:t xml:space="preserve">he Commission will continue </w:t>
      </w:r>
      <w:r w:rsidR="00373D7C">
        <w:rPr>
          <w:rFonts w:ascii="Times New Roman" w:hAnsi="Times New Roman" w:cs="Times New Roman"/>
          <w:sz w:val="24"/>
          <w:szCs w:val="24"/>
          <w:lang w:val="en"/>
        </w:rPr>
        <w:t xml:space="preserve">to </w:t>
      </w:r>
      <w:r w:rsidR="00633189" w:rsidRPr="00785E37">
        <w:rPr>
          <w:rFonts w:ascii="Times New Roman" w:hAnsi="Times New Roman" w:cs="Times New Roman"/>
          <w:sz w:val="24"/>
          <w:szCs w:val="24"/>
          <w:lang w:val="en"/>
        </w:rPr>
        <w:t>monitor</w:t>
      </w:r>
      <w:r w:rsidR="00633189">
        <w:rPr>
          <w:rFonts w:ascii="Times New Roman" w:hAnsi="Times New Roman" w:cs="Times New Roman"/>
          <w:sz w:val="24"/>
          <w:szCs w:val="24"/>
          <w:lang w:val="en"/>
        </w:rPr>
        <w:t xml:space="preserve"> integration policies</w:t>
      </w:r>
      <w:r w:rsidR="00373D7C">
        <w:rPr>
          <w:rFonts w:ascii="Times New Roman" w:hAnsi="Times New Roman" w:cs="Times New Roman"/>
          <w:sz w:val="24"/>
          <w:szCs w:val="24"/>
          <w:lang w:val="en"/>
        </w:rPr>
        <w:t xml:space="preserve"> and outcomes by</w:t>
      </w:r>
      <w:r w:rsidR="00633189">
        <w:rPr>
          <w:rFonts w:ascii="Times New Roman" w:hAnsi="Times New Roman" w:cs="Times New Roman"/>
          <w:sz w:val="24"/>
          <w:szCs w:val="24"/>
          <w:lang w:val="en"/>
        </w:rPr>
        <w:t xml:space="preserve"> building on and further developing the</w:t>
      </w:r>
      <w:r w:rsidR="00633189" w:rsidRPr="00785E37">
        <w:rPr>
          <w:rFonts w:ascii="Times New Roman" w:hAnsi="Times New Roman" w:cs="Times New Roman"/>
          <w:sz w:val="24"/>
          <w:szCs w:val="24"/>
          <w:lang w:val="en"/>
        </w:rPr>
        <w:t xml:space="preserve"> current </w:t>
      </w:r>
      <w:r w:rsidR="00633189">
        <w:rPr>
          <w:rFonts w:ascii="Times New Roman" w:hAnsi="Times New Roman" w:cs="Times New Roman"/>
          <w:sz w:val="24"/>
          <w:szCs w:val="24"/>
          <w:lang w:val="en"/>
        </w:rPr>
        <w:t>tools and indicators</w:t>
      </w:r>
      <w:r w:rsidR="00E6318D">
        <w:rPr>
          <w:rFonts w:ascii="Times New Roman" w:hAnsi="Times New Roman" w:cs="Times New Roman"/>
          <w:sz w:val="24"/>
          <w:szCs w:val="24"/>
          <w:lang w:val="en"/>
        </w:rPr>
        <w:t>, including</w:t>
      </w:r>
      <w:r w:rsidR="00633189" w:rsidRPr="00785E37">
        <w:rPr>
          <w:rFonts w:ascii="Times New Roman" w:hAnsi="Times New Roman" w:cs="Times New Roman"/>
          <w:sz w:val="24"/>
          <w:szCs w:val="24"/>
          <w:lang w:val="en"/>
        </w:rPr>
        <w:t xml:space="preserve"> </w:t>
      </w:r>
      <w:r w:rsidR="00633189">
        <w:rPr>
          <w:rFonts w:ascii="Times New Roman" w:hAnsi="Times New Roman" w:cs="Times New Roman"/>
          <w:sz w:val="24"/>
          <w:szCs w:val="24"/>
          <w:lang w:val="en"/>
        </w:rPr>
        <w:t xml:space="preserve">by </w:t>
      </w:r>
      <w:r w:rsidR="00633189" w:rsidRPr="00785E37">
        <w:rPr>
          <w:rFonts w:ascii="Times New Roman" w:hAnsi="Times New Roman" w:cs="Times New Roman"/>
          <w:sz w:val="24"/>
          <w:szCs w:val="24"/>
          <w:lang w:val="en"/>
        </w:rPr>
        <w:t xml:space="preserve">further </w:t>
      </w:r>
      <w:r w:rsidR="00633189">
        <w:rPr>
          <w:rFonts w:ascii="Times New Roman" w:hAnsi="Times New Roman" w:cs="Times New Roman"/>
          <w:sz w:val="24"/>
          <w:szCs w:val="24"/>
          <w:lang w:val="en"/>
        </w:rPr>
        <w:t>strengthening cooperation with relevant actors</w:t>
      </w:r>
      <w:r w:rsidR="00633189">
        <w:rPr>
          <w:rStyle w:val="FootnoteReference"/>
          <w:rFonts w:ascii="Times New Roman" w:hAnsi="Times New Roman" w:cs="Times New Roman"/>
          <w:sz w:val="24"/>
          <w:szCs w:val="24"/>
          <w:lang w:val="en"/>
        </w:rPr>
        <w:footnoteReference w:id="61"/>
      </w:r>
      <w:r w:rsidR="006E7DE6">
        <w:rPr>
          <w:rFonts w:ascii="Times New Roman" w:hAnsi="Times New Roman" w:cs="Times New Roman"/>
          <w:sz w:val="24"/>
          <w:szCs w:val="24"/>
        </w:rPr>
        <w:t>.</w:t>
      </w:r>
      <w:r w:rsidR="00392AC7">
        <w:rPr>
          <w:rFonts w:ascii="Times New Roman" w:hAnsi="Times New Roman" w:cs="Times New Roman"/>
          <w:sz w:val="24"/>
          <w:szCs w:val="24"/>
        </w:rPr>
        <w:t xml:space="preserve"> </w:t>
      </w:r>
      <w:r w:rsidR="00E6318D">
        <w:rPr>
          <w:rFonts w:ascii="Times New Roman" w:hAnsi="Times New Roman" w:cs="Times New Roman"/>
          <w:sz w:val="24"/>
          <w:szCs w:val="24"/>
        </w:rPr>
        <w:t>On that basis, t</w:t>
      </w:r>
      <w:r w:rsidR="000C0A7F">
        <w:rPr>
          <w:rFonts w:ascii="Times New Roman" w:hAnsi="Times New Roman" w:cs="Times New Roman"/>
          <w:sz w:val="24"/>
          <w:szCs w:val="24"/>
        </w:rPr>
        <w:t xml:space="preserve">he Commission will continue to analyse </w:t>
      </w:r>
      <w:r w:rsidR="000C0A7F">
        <w:rPr>
          <w:rFonts w:ascii="Times New Roman" w:hAnsi="Times New Roman" w:cs="Times New Roman"/>
          <w:sz w:val="24"/>
          <w:szCs w:val="24"/>
          <w:lang w:val="en"/>
        </w:rPr>
        <w:t>i</w:t>
      </w:r>
      <w:r w:rsidR="000C0A7F" w:rsidRPr="000C0A7F">
        <w:rPr>
          <w:rFonts w:ascii="Times New Roman" w:hAnsi="Times New Roman" w:cs="Times New Roman"/>
          <w:sz w:val="24"/>
          <w:szCs w:val="24"/>
          <w:lang w:val="en"/>
        </w:rPr>
        <w:t>ntegration outcomes of third country nationals</w:t>
      </w:r>
      <w:r w:rsidR="009A57BD">
        <w:rPr>
          <w:rFonts w:ascii="Times New Roman" w:hAnsi="Times New Roman" w:cs="Times New Roman"/>
          <w:sz w:val="24"/>
          <w:szCs w:val="24"/>
          <w:lang w:val="en"/>
        </w:rPr>
        <w:t xml:space="preserve"> and provide guidance</w:t>
      </w:r>
      <w:r w:rsidR="00E6318D">
        <w:rPr>
          <w:rFonts w:ascii="Times New Roman" w:hAnsi="Times New Roman" w:cs="Times New Roman"/>
          <w:sz w:val="24"/>
          <w:szCs w:val="24"/>
          <w:lang w:val="en"/>
        </w:rPr>
        <w:t>, where appropriate,</w:t>
      </w:r>
      <w:r w:rsidR="009A57BD">
        <w:rPr>
          <w:rFonts w:ascii="Times New Roman" w:hAnsi="Times New Roman" w:cs="Times New Roman"/>
          <w:sz w:val="24"/>
          <w:szCs w:val="24"/>
          <w:lang w:val="en"/>
        </w:rPr>
        <w:t xml:space="preserve"> to Member States</w:t>
      </w:r>
      <w:r w:rsidR="000C0A7F" w:rsidRPr="000C0A7F">
        <w:rPr>
          <w:rFonts w:ascii="Times New Roman" w:hAnsi="Times New Roman" w:cs="Times New Roman"/>
          <w:sz w:val="24"/>
          <w:szCs w:val="24"/>
          <w:lang w:val="en"/>
        </w:rPr>
        <w:t xml:space="preserve"> </w:t>
      </w:r>
      <w:r w:rsidR="000C0A7F">
        <w:rPr>
          <w:rFonts w:ascii="Times New Roman" w:hAnsi="Times New Roman" w:cs="Times New Roman"/>
          <w:sz w:val="24"/>
          <w:szCs w:val="24"/>
        </w:rPr>
        <w:t>in the framework of the European Semester</w:t>
      </w:r>
      <w:r w:rsidR="00E6318D">
        <w:rPr>
          <w:rStyle w:val="FootnoteReference"/>
          <w:rFonts w:ascii="Times New Roman" w:hAnsi="Times New Roman" w:cs="Times New Roman"/>
          <w:sz w:val="24"/>
          <w:szCs w:val="24"/>
        </w:rPr>
        <w:footnoteReference w:id="62"/>
      </w:r>
      <w:r w:rsidR="000C0A7F" w:rsidRPr="000C0A7F">
        <w:rPr>
          <w:rFonts w:ascii="Times New Roman" w:hAnsi="Times New Roman" w:cs="Times New Roman"/>
          <w:sz w:val="24"/>
          <w:szCs w:val="24"/>
        </w:rPr>
        <w:t>.</w:t>
      </w:r>
    </w:p>
    <w:p w:rsidR="00C46E3E" w:rsidRDefault="00373D7C" w:rsidP="00D72203">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For their part, Member States are invited to update</w:t>
      </w:r>
      <w:r w:rsidR="00B325F9">
        <w:rPr>
          <w:rFonts w:ascii="Times New Roman" w:hAnsi="Times New Roman" w:cs="Times New Roman"/>
          <w:sz w:val="24"/>
          <w:szCs w:val="24"/>
        </w:rPr>
        <w:t xml:space="preserve"> and strengthen</w:t>
      </w:r>
      <w:r>
        <w:rPr>
          <w:rFonts w:ascii="Times New Roman" w:hAnsi="Times New Roman" w:cs="Times New Roman"/>
          <w:sz w:val="24"/>
          <w:szCs w:val="24"/>
        </w:rPr>
        <w:t xml:space="preserve"> their integration </w:t>
      </w:r>
      <w:r w:rsidR="00B325F9">
        <w:rPr>
          <w:rFonts w:ascii="Times New Roman" w:hAnsi="Times New Roman" w:cs="Times New Roman"/>
          <w:sz w:val="24"/>
          <w:szCs w:val="24"/>
        </w:rPr>
        <w:t>policies</w:t>
      </w:r>
      <w:r w:rsidR="002A1073">
        <w:rPr>
          <w:rFonts w:ascii="Times New Roman" w:hAnsi="Times New Roman" w:cs="Times New Roman"/>
          <w:sz w:val="24"/>
          <w:szCs w:val="24"/>
        </w:rPr>
        <w:t xml:space="preserve"> for legally resident</w:t>
      </w:r>
      <w:r w:rsidR="002D0CFB">
        <w:rPr>
          <w:rFonts w:ascii="Times New Roman" w:hAnsi="Times New Roman" w:cs="Times New Roman"/>
          <w:sz w:val="24"/>
          <w:szCs w:val="24"/>
        </w:rPr>
        <w:t xml:space="preserve"> third country nationals</w:t>
      </w:r>
      <w:r w:rsidR="00B325F9">
        <w:rPr>
          <w:rFonts w:ascii="Times New Roman" w:hAnsi="Times New Roman" w:cs="Times New Roman"/>
          <w:sz w:val="24"/>
          <w:szCs w:val="24"/>
        </w:rPr>
        <w:t xml:space="preserve">, </w:t>
      </w:r>
      <w:r w:rsidR="00B95AC0">
        <w:rPr>
          <w:rFonts w:ascii="Times New Roman" w:hAnsi="Times New Roman" w:cs="Times New Roman"/>
          <w:sz w:val="24"/>
          <w:szCs w:val="24"/>
        </w:rPr>
        <w:t>building on</w:t>
      </w:r>
      <w:r w:rsidR="00B325F9">
        <w:rPr>
          <w:rFonts w:ascii="Times New Roman" w:hAnsi="Times New Roman" w:cs="Times New Roman"/>
          <w:sz w:val="24"/>
          <w:szCs w:val="24"/>
        </w:rPr>
        <w:t xml:space="preserve"> this Action Plan, </w:t>
      </w:r>
      <w:r w:rsidR="004D40B6">
        <w:rPr>
          <w:rFonts w:ascii="Times New Roman" w:hAnsi="Times New Roman" w:cs="Times New Roman"/>
          <w:sz w:val="24"/>
          <w:szCs w:val="24"/>
        </w:rPr>
        <w:t>in view of</w:t>
      </w:r>
      <w:r>
        <w:rPr>
          <w:rFonts w:ascii="Times New Roman" w:hAnsi="Times New Roman" w:cs="Times New Roman"/>
          <w:sz w:val="24"/>
          <w:szCs w:val="24"/>
        </w:rPr>
        <w:t xml:space="preserve"> new </w:t>
      </w:r>
      <w:r w:rsidR="00B325F9">
        <w:rPr>
          <w:rFonts w:ascii="Times New Roman" w:hAnsi="Times New Roman" w:cs="Times New Roman"/>
          <w:sz w:val="24"/>
          <w:szCs w:val="24"/>
        </w:rPr>
        <w:t xml:space="preserve">and future </w:t>
      </w:r>
      <w:r>
        <w:rPr>
          <w:rFonts w:ascii="Times New Roman" w:hAnsi="Times New Roman" w:cs="Times New Roman"/>
          <w:sz w:val="24"/>
          <w:szCs w:val="24"/>
        </w:rPr>
        <w:t xml:space="preserve">challenges and to ensure that all </w:t>
      </w:r>
      <w:r w:rsidRPr="00C46E3E">
        <w:rPr>
          <w:rFonts w:ascii="Times New Roman" w:hAnsi="Times New Roman" w:cs="Times New Roman"/>
          <w:sz w:val="24"/>
          <w:szCs w:val="24"/>
        </w:rPr>
        <w:t xml:space="preserve">relevant policies are geared to supporting the objective of </w:t>
      </w:r>
      <w:r w:rsidR="004D40B6">
        <w:rPr>
          <w:rFonts w:ascii="Times New Roman" w:hAnsi="Times New Roman" w:cs="Times New Roman"/>
          <w:sz w:val="24"/>
          <w:szCs w:val="24"/>
        </w:rPr>
        <w:t>building more cohesive societies</w:t>
      </w:r>
      <w:r w:rsidRPr="00C46E3E">
        <w:rPr>
          <w:rFonts w:ascii="Times New Roman" w:hAnsi="Times New Roman" w:cs="Times New Roman"/>
          <w:sz w:val="24"/>
          <w:szCs w:val="24"/>
        </w:rPr>
        <w:t xml:space="preserve">. </w:t>
      </w:r>
      <w:r w:rsidR="004D40B6">
        <w:rPr>
          <w:rFonts w:ascii="Times New Roman" w:eastAsia="Times New Roman" w:hAnsi="Times New Roman" w:cs="Times New Roman"/>
          <w:sz w:val="24"/>
          <w:szCs w:val="24"/>
        </w:rPr>
        <w:t>Member States</w:t>
      </w:r>
      <w:r w:rsidR="00C46E3E" w:rsidRPr="004707C7">
        <w:rPr>
          <w:rFonts w:ascii="Times New Roman" w:eastAsia="Times New Roman" w:hAnsi="Times New Roman" w:cs="Times New Roman"/>
          <w:sz w:val="24"/>
          <w:szCs w:val="24"/>
        </w:rPr>
        <w:t xml:space="preserve"> should </w:t>
      </w:r>
      <w:r w:rsidR="004D40B6">
        <w:rPr>
          <w:rFonts w:ascii="Times New Roman" w:eastAsia="Times New Roman" w:hAnsi="Times New Roman" w:cs="Times New Roman"/>
          <w:sz w:val="24"/>
          <w:szCs w:val="24"/>
        </w:rPr>
        <w:t>also</w:t>
      </w:r>
      <w:r w:rsidR="00C46E3E" w:rsidRPr="004707C7">
        <w:rPr>
          <w:rFonts w:ascii="Times New Roman" w:eastAsia="Times New Roman" w:hAnsi="Times New Roman" w:cs="Times New Roman"/>
          <w:sz w:val="24"/>
          <w:szCs w:val="24"/>
        </w:rPr>
        <w:t xml:space="preserve"> </w:t>
      </w:r>
      <w:r w:rsidR="00AC69A5">
        <w:rPr>
          <w:rFonts w:ascii="Times New Roman" w:eastAsia="Times New Roman" w:hAnsi="Times New Roman" w:cs="Times New Roman"/>
          <w:sz w:val="24"/>
          <w:szCs w:val="24"/>
        </w:rPr>
        <w:t>strategically examine</w:t>
      </w:r>
      <w:r w:rsidR="00C46E3E" w:rsidRPr="004707C7">
        <w:rPr>
          <w:rFonts w:ascii="Times New Roman" w:eastAsia="Times New Roman" w:hAnsi="Times New Roman" w:cs="Times New Roman"/>
          <w:sz w:val="24"/>
          <w:szCs w:val="24"/>
        </w:rPr>
        <w:t xml:space="preserve"> how</w:t>
      </w:r>
      <w:r w:rsidR="00BA635E">
        <w:rPr>
          <w:rFonts w:ascii="Times New Roman" w:eastAsia="Times New Roman" w:hAnsi="Times New Roman" w:cs="Times New Roman"/>
          <w:sz w:val="24"/>
          <w:szCs w:val="24"/>
        </w:rPr>
        <w:t>, in addition to</w:t>
      </w:r>
      <w:r w:rsidR="00AC69A5">
        <w:rPr>
          <w:rFonts w:ascii="Times New Roman" w:eastAsia="Times New Roman" w:hAnsi="Times New Roman" w:cs="Times New Roman"/>
          <w:sz w:val="24"/>
          <w:szCs w:val="24"/>
        </w:rPr>
        <w:t xml:space="preserve"> the </w:t>
      </w:r>
      <w:r w:rsidR="004D40B6">
        <w:rPr>
          <w:rFonts w:ascii="Times New Roman" w:eastAsia="Times New Roman" w:hAnsi="Times New Roman" w:cs="Times New Roman"/>
          <w:sz w:val="24"/>
          <w:szCs w:val="24"/>
        </w:rPr>
        <w:t xml:space="preserve">integration-tailored </w:t>
      </w:r>
      <w:r w:rsidR="00AC69A5">
        <w:rPr>
          <w:rFonts w:ascii="Times New Roman" w:eastAsia="Times New Roman" w:hAnsi="Times New Roman" w:cs="Times New Roman"/>
          <w:sz w:val="24"/>
          <w:szCs w:val="24"/>
        </w:rPr>
        <w:t>AMIF</w:t>
      </w:r>
      <w:r w:rsidR="00BA635E">
        <w:rPr>
          <w:rFonts w:ascii="Times New Roman" w:eastAsia="Times New Roman" w:hAnsi="Times New Roman" w:cs="Times New Roman"/>
          <w:sz w:val="24"/>
          <w:szCs w:val="24"/>
        </w:rPr>
        <w:t xml:space="preserve"> funding,</w:t>
      </w:r>
      <w:r w:rsidR="00C46E3E" w:rsidRPr="004707C7">
        <w:rPr>
          <w:rFonts w:ascii="Times New Roman" w:eastAsia="Times New Roman" w:hAnsi="Times New Roman" w:cs="Times New Roman"/>
          <w:sz w:val="24"/>
          <w:szCs w:val="24"/>
        </w:rPr>
        <w:t xml:space="preserve"> </w:t>
      </w:r>
      <w:r w:rsidR="004D40B6">
        <w:rPr>
          <w:rFonts w:ascii="Times New Roman" w:eastAsia="Times New Roman" w:hAnsi="Times New Roman" w:cs="Times New Roman"/>
          <w:sz w:val="24"/>
          <w:szCs w:val="24"/>
        </w:rPr>
        <w:t>other relevant financial</w:t>
      </w:r>
      <w:r w:rsidR="00AC69A5">
        <w:rPr>
          <w:rFonts w:ascii="Times New Roman" w:eastAsia="Times New Roman" w:hAnsi="Times New Roman" w:cs="Times New Roman"/>
          <w:sz w:val="24"/>
          <w:szCs w:val="24"/>
        </w:rPr>
        <w:t xml:space="preserve"> support can be timely channelled under </w:t>
      </w:r>
      <w:r w:rsidR="00C46E3E" w:rsidRPr="004707C7">
        <w:rPr>
          <w:rFonts w:ascii="Times New Roman" w:eastAsia="Times New Roman" w:hAnsi="Times New Roman" w:cs="Times New Roman"/>
          <w:sz w:val="24"/>
          <w:szCs w:val="24"/>
        </w:rPr>
        <w:t xml:space="preserve">the </w:t>
      </w:r>
      <w:r w:rsidR="00B325F9">
        <w:rPr>
          <w:rFonts w:ascii="Times New Roman" w:eastAsia="Times New Roman" w:hAnsi="Times New Roman" w:cs="Times New Roman"/>
          <w:sz w:val="24"/>
          <w:szCs w:val="24"/>
        </w:rPr>
        <w:t>European Structural Investment Fund</w:t>
      </w:r>
      <w:r w:rsidR="00C46E3E" w:rsidRPr="004707C7">
        <w:rPr>
          <w:rFonts w:ascii="Times New Roman" w:eastAsia="Times New Roman" w:hAnsi="Times New Roman" w:cs="Times New Roman"/>
          <w:sz w:val="24"/>
          <w:szCs w:val="24"/>
        </w:rPr>
        <w:t xml:space="preserve"> programmes and other </w:t>
      </w:r>
      <w:r w:rsidR="00AC69A5">
        <w:rPr>
          <w:rFonts w:ascii="Times New Roman" w:eastAsia="Times New Roman" w:hAnsi="Times New Roman" w:cs="Times New Roman"/>
          <w:sz w:val="24"/>
          <w:szCs w:val="24"/>
        </w:rPr>
        <w:t xml:space="preserve">EU </w:t>
      </w:r>
      <w:r w:rsidR="00BA635E">
        <w:rPr>
          <w:rFonts w:ascii="Times New Roman" w:eastAsia="Times New Roman" w:hAnsi="Times New Roman" w:cs="Times New Roman"/>
          <w:sz w:val="24"/>
          <w:szCs w:val="24"/>
        </w:rPr>
        <w:t>fund</w:t>
      </w:r>
      <w:r w:rsidR="00AC69A5">
        <w:rPr>
          <w:rFonts w:ascii="Times New Roman" w:eastAsia="Times New Roman" w:hAnsi="Times New Roman" w:cs="Times New Roman"/>
          <w:sz w:val="24"/>
          <w:szCs w:val="24"/>
        </w:rPr>
        <w:t>ing instruments</w:t>
      </w:r>
      <w:r w:rsidR="00C46E3E" w:rsidRPr="00C46E3E">
        <w:rPr>
          <w:rFonts w:ascii="Times New Roman" w:eastAsia="Times New Roman" w:hAnsi="Times New Roman" w:cs="Times New Roman"/>
          <w:sz w:val="24"/>
          <w:szCs w:val="24"/>
        </w:rPr>
        <w:t xml:space="preserve"> </w:t>
      </w:r>
      <w:r w:rsidR="00BA635E">
        <w:rPr>
          <w:rFonts w:ascii="Times New Roman" w:eastAsia="Times New Roman" w:hAnsi="Times New Roman" w:cs="Times New Roman"/>
          <w:sz w:val="24"/>
          <w:szCs w:val="24"/>
        </w:rPr>
        <w:t xml:space="preserve">to support their integration </w:t>
      </w:r>
      <w:r w:rsidR="004D40B6">
        <w:rPr>
          <w:rFonts w:ascii="Times New Roman" w:eastAsia="Times New Roman" w:hAnsi="Times New Roman" w:cs="Times New Roman"/>
          <w:sz w:val="24"/>
          <w:szCs w:val="24"/>
        </w:rPr>
        <w:t>objectives</w:t>
      </w:r>
      <w:r w:rsidR="00C46E3E">
        <w:rPr>
          <w:rFonts w:ascii="Times New Roman" w:eastAsia="Times New Roman" w:hAnsi="Times New Roman" w:cs="Times New Roman"/>
          <w:sz w:val="24"/>
          <w:szCs w:val="24"/>
        </w:rPr>
        <w:t xml:space="preserve">, and </w:t>
      </w:r>
      <w:r w:rsidR="00AC69A5">
        <w:rPr>
          <w:rFonts w:ascii="Times New Roman" w:eastAsia="Times New Roman" w:hAnsi="Times New Roman" w:cs="Times New Roman"/>
          <w:sz w:val="24"/>
          <w:szCs w:val="24"/>
        </w:rPr>
        <w:t>enhance</w:t>
      </w:r>
      <w:r w:rsidR="00C46E3E">
        <w:rPr>
          <w:rFonts w:ascii="Times New Roman" w:eastAsia="Times New Roman" w:hAnsi="Times New Roman" w:cs="Times New Roman"/>
          <w:sz w:val="24"/>
          <w:szCs w:val="24"/>
        </w:rPr>
        <w:t xml:space="preserve"> synergies and complementari</w:t>
      </w:r>
      <w:r w:rsidR="00C46E3E" w:rsidRPr="00BE55E0">
        <w:rPr>
          <w:rFonts w:ascii="Times New Roman" w:eastAsia="Times New Roman" w:hAnsi="Times New Roman" w:cs="Times New Roman"/>
          <w:sz w:val="24"/>
          <w:szCs w:val="24"/>
        </w:rPr>
        <w:t>t</w:t>
      </w:r>
      <w:r w:rsidR="00A8396E" w:rsidRPr="00BE55E0">
        <w:rPr>
          <w:rFonts w:ascii="Times New Roman" w:eastAsia="Times New Roman" w:hAnsi="Times New Roman" w:cs="Times New Roman"/>
          <w:sz w:val="24"/>
          <w:szCs w:val="24"/>
        </w:rPr>
        <w:t>y</w:t>
      </w:r>
      <w:r w:rsidR="004D40B6">
        <w:rPr>
          <w:rFonts w:ascii="Times New Roman" w:eastAsia="Times New Roman" w:hAnsi="Times New Roman" w:cs="Times New Roman"/>
          <w:sz w:val="24"/>
          <w:szCs w:val="24"/>
        </w:rPr>
        <w:t xml:space="preserve"> across different policy areas and levels</w:t>
      </w:r>
      <w:r w:rsidR="00C46E3E" w:rsidRPr="00C46E3E">
        <w:rPr>
          <w:rFonts w:ascii="Times New Roman" w:eastAsia="Times New Roman" w:hAnsi="Times New Roman" w:cs="Times New Roman"/>
          <w:sz w:val="24"/>
          <w:szCs w:val="24"/>
        </w:rPr>
        <w:t>.</w:t>
      </w:r>
    </w:p>
    <w:p w:rsidR="00270238" w:rsidRPr="00053234" w:rsidRDefault="004D40B6" w:rsidP="00D72203">
      <w:pPr>
        <w:spacing w:line="240" w:lineRule="auto"/>
        <w:jc w:val="both"/>
        <w:rPr>
          <w:rFonts w:ascii="Times New Roman" w:hAnsi="Times New Roman" w:cs="Times New Roman"/>
          <w:sz w:val="24"/>
          <w:szCs w:val="24"/>
        </w:rPr>
      </w:pPr>
      <w:r>
        <w:rPr>
          <w:rFonts w:ascii="Times New Roman" w:hAnsi="Times New Roman" w:cs="Times New Roman"/>
          <w:sz w:val="24"/>
          <w:szCs w:val="24"/>
        </w:rPr>
        <w:t>The Commission</w:t>
      </w:r>
      <w:r w:rsidRPr="00B325F9">
        <w:rPr>
          <w:rFonts w:ascii="Times New Roman" w:hAnsi="Times New Roman" w:cs="Times New Roman"/>
          <w:sz w:val="24"/>
          <w:szCs w:val="24"/>
        </w:rPr>
        <w:t xml:space="preserve"> will regularly review the implementation of the actions presented in this Action Plan</w:t>
      </w:r>
      <w:r w:rsidR="00270238">
        <w:rPr>
          <w:rFonts w:ascii="Times New Roman" w:hAnsi="Times New Roman" w:cs="Times New Roman"/>
          <w:sz w:val="24"/>
          <w:szCs w:val="24"/>
        </w:rPr>
        <w:t xml:space="preserve"> and</w:t>
      </w:r>
      <w:r w:rsidRPr="00B325F9">
        <w:rPr>
          <w:rFonts w:ascii="Times New Roman" w:hAnsi="Times New Roman" w:cs="Times New Roman"/>
          <w:sz w:val="24"/>
          <w:szCs w:val="24"/>
        </w:rPr>
        <w:t xml:space="preserve"> the progress achieved and </w:t>
      </w:r>
      <w:r w:rsidR="00270238">
        <w:rPr>
          <w:rFonts w:ascii="Times New Roman" w:hAnsi="Times New Roman" w:cs="Times New Roman"/>
          <w:sz w:val="24"/>
          <w:szCs w:val="24"/>
        </w:rPr>
        <w:t xml:space="preserve">will </w:t>
      </w:r>
      <w:r w:rsidRPr="00B325F9">
        <w:rPr>
          <w:rFonts w:ascii="Times New Roman" w:hAnsi="Times New Roman" w:cs="Times New Roman"/>
          <w:sz w:val="24"/>
          <w:szCs w:val="24"/>
        </w:rPr>
        <w:t>identify additional actions needed, and will report to the European Parliament and the Council.</w:t>
      </w:r>
    </w:p>
    <w:p w:rsidR="00646A61" w:rsidRDefault="00646A61" w:rsidP="00D72203">
      <w:pPr>
        <w:spacing w:after="120" w:line="240" w:lineRule="auto"/>
        <w:jc w:val="both"/>
        <w:rPr>
          <w:rFonts w:ascii="Times New Roman" w:hAnsi="Times New Roman" w:cs="Times New Roman"/>
          <w:sz w:val="24"/>
          <w:szCs w:val="24"/>
        </w:rPr>
      </w:pPr>
    </w:p>
    <w:p w:rsidR="00BE2B66" w:rsidRPr="00785E37" w:rsidRDefault="00E674F7" w:rsidP="00D72203">
      <w:pPr>
        <w:spacing w:after="12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w:t>
      </w:r>
    </w:p>
    <w:p w:rsidR="00D02CCB" w:rsidRPr="00785E37" w:rsidRDefault="00D02CCB" w:rsidP="00D72203">
      <w:pPr>
        <w:spacing w:line="240" w:lineRule="auto"/>
        <w:jc w:val="both"/>
        <w:rPr>
          <w:rFonts w:ascii="Times New Roman" w:hAnsi="Times New Roman" w:cs="Times New Roman"/>
          <w:sz w:val="24"/>
          <w:szCs w:val="24"/>
          <w:lang w:val="en"/>
        </w:rPr>
      </w:pPr>
    </w:p>
    <w:bookmarkEnd w:id="2"/>
    <w:bookmarkEnd w:id="3"/>
    <w:bookmarkEnd w:id="4"/>
    <w:p w:rsidR="00E35FD4" w:rsidRDefault="00E35FD4" w:rsidP="00D72203">
      <w:pPr>
        <w:spacing w:line="240" w:lineRule="auto"/>
        <w:jc w:val="center"/>
        <w:rPr>
          <w:rFonts w:ascii="Times New Roman" w:hAnsi="Times New Roman" w:cs="Times New Roman"/>
          <w:b/>
          <w:bCs/>
          <w:sz w:val="24"/>
          <w:szCs w:val="24"/>
        </w:rPr>
      </w:pPr>
    </w:p>
    <w:p w:rsidR="00E674F7" w:rsidRPr="00785E37" w:rsidRDefault="00E674F7" w:rsidP="00D7220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FULL </w:t>
      </w:r>
      <w:r w:rsidRPr="00785E37">
        <w:rPr>
          <w:rFonts w:ascii="Times New Roman" w:hAnsi="Times New Roman" w:cs="Times New Roman"/>
          <w:b/>
          <w:bCs/>
          <w:sz w:val="24"/>
          <w:szCs w:val="24"/>
        </w:rPr>
        <w:t xml:space="preserve">OVERVIEW OF ACTIONS </w:t>
      </w:r>
      <w:r>
        <w:rPr>
          <w:rFonts w:ascii="Times New Roman" w:hAnsi="Times New Roman" w:cs="Times New Roman"/>
          <w:b/>
          <w:bCs/>
          <w:sz w:val="24"/>
          <w:szCs w:val="24"/>
        </w:rPr>
        <w:t xml:space="preserve">FORESEEN </w:t>
      </w:r>
      <w:r w:rsidRPr="00785E37">
        <w:rPr>
          <w:rFonts w:ascii="Times New Roman" w:hAnsi="Times New Roman" w:cs="Times New Roman"/>
          <w:b/>
          <w:bCs/>
          <w:sz w:val="24"/>
          <w:szCs w:val="24"/>
        </w:rPr>
        <w:t>AT EU LEVEL</w:t>
      </w:r>
      <w:r>
        <w:rPr>
          <w:rFonts w:ascii="Times New Roman" w:hAnsi="Times New Roman" w:cs="Times New Roman"/>
          <w:b/>
          <w:bCs/>
          <w:sz w:val="24"/>
          <w:szCs w:val="24"/>
        </w:rPr>
        <w:t xml:space="preserve"> 2016-2017</w:t>
      </w:r>
    </w:p>
    <w:tbl>
      <w:tblPr>
        <w:tblStyle w:val="TableGrid"/>
        <w:tblW w:w="5000" w:type="pct"/>
        <w:tblLook w:val="04A0" w:firstRow="1" w:lastRow="0" w:firstColumn="1" w:lastColumn="0" w:noHBand="0" w:noVBand="1"/>
      </w:tblPr>
      <w:tblGrid>
        <w:gridCol w:w="1736"/>
        <w:gridCol w:w="5046"/>
        <w:gridCol w:w="1243"/>
        <w:gridCol w:w="1261"/>
      </w:tblGrid>
      <w:tr w:rsidR="00E674F7" w:rsidRPr="00785E37" w:rsidTr="00DC314E">
        <w:trPr>
          <w:trHeight w:val="741"/>
        </w:trPr>
        <w:tc>
          <w:tcPr>
            <w:tcW w:w="935" w:type="pct"/>
            <w:shd w:val="clear" w:color="auto" w:fill="7F7F7F" w:themeFill="text1" w:themeFillTint="80"/>
            <w:vAlign w:val="center"/>
          </w:tcPr>
          <w:p w:rsidR="00E674F7" w:rsidRPr="00785E37" w:rsidRDefault="00E674F7" w:rsidP="00E35FD4">
            <w:pPr>
              <w:jc w:val="center"/>
              <w:rPr>
                <w:rFonts w:ascii="Times New Roman" w:hAnsi="Times New Roman" w:cs="Times New Roman"/>
                <w:b/>
                <w:color w:val="FFFFFF" w:themeColor="background1"/>
              </w:rPr>
            </w:pPr>
          </w:p>
        </w:tc>
        <w:tc>
          <w:tcPr>
            <w:tcW w:w="2717" w:type="pct"/>
            <w:shd w:val="clear" w:color="auto" w:fill="7F7F7F" w:themeFill="text1" w:themeFillTint="80"/>
            <w:vAlign w:val="center"/>
          </w:tcPr>
          <w:p w:rsidR="00E674F7" w:rsidRPr="00785E37" w:rsidRDefault="00E674F7" w:rsidP="00C41B51">
            <w:pPr>
              <w:jc w:val="center"/>
              <w:rPr>
                <w:rFonts w:ascii="Times New Roman" w:hAnsi="Times New Roman" w:cs="Times New Roman"/>
                <w:b/>
                <w:color w:val="FFFFFF" w:themeColor="background1"/>
                <w:sz w:val="24"/>
                <w:szCs w:val="24"/>
              </w:rPr>
            </w:pPr>
            <w:r w:rsidRPr="00785E37">
              <w:rPr>
                <w:rFonts w:ascii="Times New Roman" w:hAnsi="Times New Roman" w:cs="Times New Roman"/>
                <w:b/>
                <w:color w:val="FFFFFF" w:themeColor="background1"/>
                <w:sz w:val="24"/>
                <w:szCs w:val="24"/>
              </w:rPr>
              <w:t>Actions at EU level to support MS</w:t>
            </w:r>
          </w:p>
        </w:tc>
        <w:tc>
          <w:tcPr>
            <w:tcW w:w="669" w:type="pct"/>
            <w:shd w:val="clear" w:color="auto" w:fill="7F7F7F" w:themeFill="text1" w:themeFillTint="80"/>
            <w:vAlign w:val="center"/>
          </w:tcPr>
          <w:p w:rsidR="00E674F7" w:rsidRPr="00785E37" w:rsidRDefault="00E674F7">
            <w:pPr>
              <w:jc w:val="center"/>
              <w:rPr>
                <w:rFonts w:ascii="Times New Roman" w:hAnsi="Times New Roman" w:cs="Times New Roman"/>
                <w:b/>
                <w:color w:val="FFFFFF" w:themeColor="background1"/>
                <w:sz w:val="24"/>
                <w:szCs w:val="24"/>
              </w:rPr>
            </w:pPr>
            <w:r w:rsidRPr="00785E37">
              <w:rPr>
                <w:rFonts w:ascii="Times New Roman" w:hAnsi="Times New Roman" w:cs="Times New Roman"/>
                <w:b/>
                <w:color w:val="FFFFFF" w:themeColor="background1"/>
                <w:sz w:val="24"/>
                <w:szCs w:val="24"/>
              </w:rPr>
              <w:t>Indicative timing</w:t>
            </w:r>
          </w:p>
        </w:tc>
        <w:tc>
          <w:tcPr>
            <w:tcW w:w="679" w:type="pct"/>
            <w:shd w:val="clear" w:color="auto" w:fill="7F7F7F" w:themeFill="text1" w:themeFillTint="80"/>
            <w:vAlign w:val="center"/>
          </w:tcPr>
          <w:p w:rsidR="00E674F7" w:rsidRPr="00785E37" w:rsidRDefault="00E674F7">
            <w:pPr>
              <w:jc w:val="center"/>
              <w:rPr>
                <w:rFonts w:ascii="Times New Roman" w:hAnsi="Times New Roman" w:cs="Times New Roman"/>
                <w:b/>
                <w:color w:val="FFFFFF" w:themeColor="background1"/>
                <w:sz w:val="24"/>
                <w:szCs w:val="24"/>
              </w:rPr>
            </w:pPr>
            <w:r w:rsidRPr="00785E37">
              <w:rPr>
                <w:rFonts w:ascii="Times New Roman" w:hAnsi="Times New Roman" w:cs="Times New Roman"/>
                <w:b/>
                <w:color w:val="FFFFFF" w:themeColor="background1"/>
                <w:sz w:val="24"/>
                <w:szCs w:val="24"/>
              </w:rPr>
              <w:t>Key Actors</w:t>
            </w:r>
          </w:p>
        </w:tc>
      </w:tr>
      <w:tr w:rsidR="00E674F7" w:rsidRPr="00785E37" w:rsidTr="00DC314E">
        <w:trPr>
          <w:trHeight w:val="579"/>
        </w:trPr>
        <w:tc>
          <w:tcPr>
            <w:tcW w:w="935" w:type="pct"/>
            <w:vMerge w:val="restart"/>
            <w:shd w:val="clear" w:color="auto" w:fill="auto"/>
            <w:vAlign w:val="center"/>
          </w:tcPr>
          <w:p w:rsidR="00E674F7" w:rsidRPr="00785E37" w:rsidRDefault="00E674F7" w:rsidP="00E35FD4">
            <w:pPr>
              <w:jc w:val="both"/>
              <w:rPr>
                <w:rFonts w:ascii="Times New Roman" w:hAnsi="Times New Roman" w:cs="Times New Roman"/>
                <w:b/>
                <w:sz w:val="24"/>
                <w:szCs w:val="24"/>
              </w:rPr>
            </w:pPr>
          </w:p>
          <w:p w:rsidR="00E674F7" w:rsidRPr="00196DB5" w:rsidRDefault="00E674F7" w:rsidP="00D72203">
            <w:pPr>
              <w:spacing w:after="200"/>
              <w:jc w:val="center"/>
              <w:rPr>
                <w:rFonts w:ascii="Times New Roman" w:hAnsi="Times New Roman" w:cs="Times New Roman"/>
                <w:b/>
              </w:rPr>
            </w:pPr>
            <w:r w:rsidRPr="00196DB5">
              <w:rPr>
                <w:rFonts w:ascii="Times New Roman" w:hAnsi="Times New Roman" w:cs="Times New Roman"/>
                <w:b/>
              </w:rPr>
              <w:t>Pre-departure/pre-arrival measures</w:t>
            </w:r>
          </w:p>
          <w:p w:rsidR="00E674F7" w:rsidRPr="00785E37" w:rsidRDefault="00E674F7" w:rsidP="00E35FD4">
            <w:pPr>
              <w:jc w:val="center"/>
              <w:rPr>
                <w:rFonts w:ascii="Times New Roman" w:hAnsi="Times New Roman" w:cs="Times New Roman"/>
                <w:b/>
                <w:sz w:val="24"/>
                <w:szCs w:val="24"/>
              </w:rPr>
            </w:pPr>
          </w:p>
        </w:tc>
        <w:tc>
          <w:tcPr>
            <w:tcW w:w="2717" w:type="pct"/>
            <w:shd w:val="clear" w:color="auto" w:fill="auto"/>
          </w:tcPr>
          <w:p w:rsidR="00E674F7" w:rsidRPr="00785E37" w:rsidRDefault="008B70B8" w:rsidP="00C41B51">
            <w:pPr>
              <w:jc w:val="both"/>
              <w:rPr>
                <w:rFonts w:ascii="Times New Roman" w:hAnsi="Times New Roman" w:cs="Times New Roman"/>
                <w:sz w:val="20"/>
                <w:szCs w:val="20"/>
              </w:rPr>
            </w:pPr>
            <w:r>
              <w:rPr>
                <w:rFonts w:ascii="Times New Roman" w:hAnsi="Times New Roman" w:cs="Times New Roman"/>
                <w:sz w:val="20"/>
                <w:szCs w:val="20"/>
              </w:rPr>
              <w:t>Launch</w:t>
            </w:r>
            <w:r w:rsidRPr="00785E37">
              <w:rPr>
                <w:rFonts w:ascii="Times New Roman" w:hAnsi="Times New Roman" w:cs="Times New Roman"/>
                <w:sz w:val="20"/>
                <w:szCs w:val="20"/>
              </w:rPr>
              <w:t xml:space="preserve"> </w:t>
            </w:r>
            <w:r w:rsidR="00E674F7" w:rsidRPr="00785E37">
              <w:rPr>
                <w:rFonts w:ascii="Times New Roman" w:hAnsi="Times New Roman" w:cs="Times New Roman"/>
                <w:sz w:val="20"/>
                <w:szCs w:val="20"/>
              </w:rPr>
              <w:t>projects to support effective pre-departure</w:t>
            </w:r>
            <w:r w:rsidR="00E674F7">
              <w:rPr>
                <w:rFonts w:ascii="Times New Roman" w:hAnsi="Times New Roman" w:cs="Times New Roman"/>
                <w:sz w:val="20"/>
                <w:szCs w:val="20"/>
              </w:rPr>
              <w:t xml:space="preserve"> and pre-arrival</w:t>
            </w:r>
            <w:r w:rsidR="00E674F7" w:rsidRPr="00785E37">
              <w:rPr>
                <w:rFonts w:ascii="Times New Roman" w:hAnsi="Times New Roman" w:cs="Times New Roman"/>
                <w:sz w:val="20"/>
                <w:szCs w:val="20"/>
              </w:rPr>
              <w:t xml:space="preserve"> measures</w:t>
            </w:r>
            <w:r w:rsidR="000B0714">
              <w:rPr>
                <w:rFonts w:ascii="Times New Roman" w:hAnsi="Times New Roman" w:cs="Times New Roman"/>
                <w:sz w:val="20"/>
                <w:szCs w:val="20"/>
              </w:rPr>
              <w:t>, including in the context of resettlement programmes,</w:t>
            </w:r>
            <w:r w:rsidR="00E674F7" w:rsidRPr="00785E37">
              <w:rPr>
                <w:rFonts w:ascii="Times New Roman" w:hAnsi="Times New Roman" w:cs="Times New Roman"/>
                <w:sz w:val="20"/>
                <w:szCs w:val="20"/>
              </w:rPr>
              <w:t xml:space="preserve"> (</w:t>
            </w:r>
            <w:r w:rsidR="000B0714">
              <w:rPr>
                <w:rFonts w:ascii="Times New Roman" w:hAnsi="Times New Roman" w:cs="Times New Roman"/>
                <w:sz w:val="20"/>
                <w:szCs w:val="20"/>
              </w:rPr>
              <w:t xml:space="preserve">e.g. </w:t>
            </w:r>
            <w:r w:rsidR="00E674F7" w:rsidRPr="00785E37">
              <w:rPr>
                <w:rFonts w:ascii="Times New Roman" w:hAnsi="Times New Roman" w:cs="Times New Roman"/>
                <w:sz w:val="20"/>
                <w:szCs w:val="20"/>
              </w:rPr>
              <w:t>language training, information about culture and values of destination country, etc.) under AMIF</w:t>
            </w:r>
          </w:p>
        </w:tc>
        <w:tc>
          <w:tcPr>
            <w:tcW w:w="669" w:type="pct"/>
            <w:shd w:val="clear" w:color="auto" w:fill="auto"/>
            <w:vAlign w:val="center"/>
          </w:tcPr>
          <w:p w:rsidR="00E674F7" w:rsidRPr="00785E37" w:rsidRDefault="00E674F7">
            <w:pPr>
              <w:jc w:val="both"/>
              <w:rPr>
                <w:rFonts w:ascii="Times New Roman" w:hAnsi="Times New Roman" w:cs="Times New Roman"/>
                <w:sz w:val="20"/>
                <w:szCs w:val="20"/>
              </w:rPr>
            </w:pPr>
            <w:r w:rsidRPr="00785E37">
              <w:rPr>
                <w:rFonts w:ascii="Times New Roman" w:hAnsi="Times New Roman" w:cs="Times New Roman"/>
                <w:sz w:val="20"/>
                <w:szCs w:val="20"/>
              </w:rPr>
              <w:t>2016</w:t>
            </w:r>
            <w:r w:rsidR="003A5BEB">
              <w:rPr>
                <w:rFonts w:ascii="Times New Roman" w:hAnsi="Times New Roman" w:cs="Times New Roman"/>
                <w:sz w:val="20"/>
                <w:szCs w:val="20"/>
              </w:rPr>
              <w:t>/2017</w:t>
            </w:r>
          </w:p>
        </w:tc>
        <w:tc>
          <w:tcPr>
            <w:tcW w:w="679" w:type="pct"/>
            <w:shd w:val="clear" w:color="auto" w:fill="auto"/>
            <w:vAlign w:val="center"/>
          </w:tcPr>
          <w:p w:rsidR="00E674F7" w:rsidRPr="00785E37" w:rsidRDefault="00E674F7">
            <w:pPr>
              <w:jc w:val="both"/>
              <w:rPr>
                <w:rFonts w:ascii="Times New Roman" w:hAnsi="Times New Roman" w:cs="Times New Roman"/>
                <w:sz w:val="20"/>
                <w:szCs w:val="20"/>
              </w:rPr>
            </w:pPr>
            <w:r w:rsidRPr="00785E37">
              <w:rPr>
                <w:rFonts w:ascii="Times New Roman" w:hAnsi="Times New Roman" w:cs="Times New Roman"/>
                <w:sz w:val="20"/>
                <w:szCs w:val="20"/>
              </w:rPr>
              <w:t>COM, MS, civil society, third countries</w:t>
            </w:r>
          </w:p>
        </w:tc>
      </w:tr>
      <w:tr w:rsidR="00E674F7" w:rsidRPr="00785E37" w:rsidTr="00DC314E">
        <w:trPr>
          <w:trHeight w:val="579"/>
        </w:trPr>
        <w:tc>
          <w:tcPr>
            <w:tcW w:w="935" w:type="pct"/>
            <w:vMerge/>
            <w:shd w:val="clear" w:color="auto" w:fill="auto"/>
            <w:vAlign w:val="center"/>
          </w:tcPr>
          <w:p w:rsidR="00E674F7" w:rsidRPr="00785E37" w:rsidRDefault="00E674F7">
            <w:pPr>
              <w:jc w:val="both"/>
              <w:rPr>
                <w:rFonts w:ascii="Times New Roman" w:hAnsi="Times New Roman" w:cs="Times New Roman"/>
                <w:b/>
                <w:sz w:val="24"/>
                <w:szCs w:val="24"/>
              </w:rPr>
            </w:pPr>
          </w:p>
        </w:tc>
        <w:tc>
          <w:tcPr>
            <w:tcW w:w="2717" w:type="pct"/>
            <w:shd w:val="clear" w:color="auto" w:fill="auto"/>
          </w:tcPr>
          <w:p w:rsidR="00E674F7" w:rsidRPr="00785E37" w:rsidRDefault="00E674F7">
            <w:pPr>
              <w:jc w:val="both"/>
              <w:rPr>
                <w:rFonts w:ascii="Times New Roman" w:hAnsi="Times New Roman" w:cs="Times New Roman"/>
                <w:sz w:val="20"/>
                <w:szCs w:val="20"/>
              </w:rPr>
            </w:pPr>
            <w:r w:rsidRPr="00785E37">
              <w:rPr>
                <w:rFonts w:ascii="Times New Roman" w:hAnsi="Times New Roman" w:cs="Times New Roman"/>
                <w:sz w:val="20"/>
                <w:szCs w:val="20"/>
              </w:rPr>
              <w:t>Engage with Member States to strengthen cooperation with selected third-countries on pre-departure measures under La Valletta Action Plan</w:t>
            </w:r>
          </w:p>
        </w:tc>
        <w:tc>
          <w:tcPr>
            <w:tcW w:w="669" w:type="pct"/>
            <w:shd w:val="clear" w:color="auto" w:fill="auto"/>
            <w:vAlign w:val="center"/>
          </w:tcPr>
          <w:p w:rsidR="00E674F7" w:rsidRPr="00785E37" w:rsidRDefault="00E674F7">
            <w:pPr>
              <w:jc w:val="both"/>
              <w:rPr>
                <w:rFonts w:ascii="Times New Roman" w:hAnsi="Times New Roman" w:cs="Times New Roman"/>
                <w:sz w:val="20"/>
                <w:szCs w:val="20"/>
              </w:rPr>
            </w:pPr>
            <w:r w:rsidRPr="00785E37">
              <w:rPr>
                <w:rFonts w:ascii="Times New Roman" w:hAnsi="Times New Roman" w:cs="Times New Roman"/>
                <w:sz w:val="20"/>
                <w:szCs w:val="20"/>
              </w:rPr>
              <w:t>2016</w:t>
            </w:r>
          </w:p>
        </w:tc>
        <w:tc>
          <w:tcPr>
            <w:tcW w:w="679" w:type="pct"/>
            <w:shd w:val="clear" w:color="auto" w:fill="auto"/>
            <w:vAlign w:val="center"/>
          </w:tcPr>
          <w:p w:rsidR="00E674F7" w:rsidRPr="00785E37" w:rsidRDefault="00E674F7">
            <w:pPr>
              <w:jc w:val="both"/>
              <w:rPr>
                <w:rFonts w:ascii="Times New Roman" w:hAnsi="Times New Roman" w:cs="Times New Roman"/>
                <w:sz w:val="20"/>
                <w:szCs w:val="20"/>
              </w:rPr>
            </w:pPr>
            <w:r w:rsidRPr="00785E37">
              <w:rPr>
                <w:rFonts w:ascii="Times New Roman" w:hAnsi="Times New Roman" w:cs="Times New Roman"/>
                <w:sz w:val="20"/>
                <w:szCs w:val="20"/>
              </w:rPr>
              <w:t>COM, MS, third countries</w:t>
            </w:r>
          </w:p>
        </w:tc>
      </w:tr>
      <w:tr w:rsidR="00E674F7" w:rsidRPr="00785E37" w:rsidTr="00DC314E">
        <w:trPr>
          <w:trHeight w:val="579"/>
        </w:trPr>
        <w:tc>
          <w:tcPr>
            <w:tcW w:w="935" w:type="pct"/>
            <w:vMerge/>
            <w:shd w:val="clear" w:color="auto" w:fill="auto"/>
            <w:vAlign w:val="center"/>
          </w:tcPr>
          <w:p w:rsidR="00E674F7" w:rsidRPr="00785E37" w:rsidRDefault="00E674F7">
            <w:pPr>
              <w:jc w:val="both"/>
              <w:rPr>
                <w:rFonts w:ascii="Times New Roman" w:hAnsi="Times New Roman" w:cs="Times New Roman"/>
                <w:sz w:val="24"/>
                <w:szCs w:val="24"/>
              </w:rPr>
            </w:pPr>
          </w:p>
        </w:tc>
        <w:tc>
          <w:tcPr>
            <w:tcW w:w="2717" w:type="pct"/>
            <w:shd w:val="clear" w:color="auto" w:fill="auto"/>
          </w:tcPr>
          <w:p w:rsidR="00E674F7" w:rsidRPr="00785E37" w:rsidRDefault="0011753D">
            <w:pPr>
              <w:jc w:val="both"/>
              <w:rPr>
                <w:rFonts w:ascii="Times New Roman" w:hAnsi="Times New Roman" w:cs="Times New Roman"/>
                <w:sz w:val="20"/>
                <w:szCs w:val="20"/>
              </w:rPr>
            </w:pPr>
            <w:r w:rsidRPr="00DD3097">
              <w:rPr>
                <w:rFonts w:ascii="Times New Roman" w:hAnsi="Times New Roman" w:cs="Times New Roman"/>
                <w:sz w:val="20"/>
                <w:szCs w:val="20"/>
              </w:rPr>
              <w:t xml:space="preserve">The new European Union Agency for Asylum will </w:t>
            </w:r>
            <w:r>
              <w:rPr>
                <w:rFonts w:ascii="Times New Roman" w:hAnsi="Times New Roman" w:cs="Times New Roman"/>
                <w:sz w:val="20"/>
                <w:szCs w:val="20"/>
              </w:rPr>
              <w:t>facilitate</w:t>
            </w:r>
            <w:r w:rsidRPr="00785E37">
              <w:rPr>
                <w:rFonts w:ascii="Times New Roman" w:hAnsi="Times New Roman" w:cs="Times New Roman"/>
                <w:sz w:val="20"/>
                <w:szCs w:val="20"/>
              </w:rPr>
              <w:t xml:space="preserve"> the exchange of best practices in the area of pre-departure</w:t>
            </w:r>
            <w:r>
              <w:rPr>
                <w:rFonts w:ascii="Times New Roman" w:hAnsi="Times New Roman" w:cs="Times New Roman"/>
                <w:sz w:val="24"/>
                <w:szCs w:val="24"/>
              </w:rPr>
              <w:t xml:space="preserve"> </w:t>
            </w:r>
            <w:r w:rsidRPr="00DD3097">
              <w:rPr>
                <w:rFonts w:ascii="Times New Roman" w:hAnsi="Times New Roman" w:cs="Times New Roman"/>
                <w:sz w:val="20"/>
                <w:szCs w:val="20"/>
              </w:rPr>
              <w:t>integration measures</w:t>
            </w:r>
          </w:p>
        </w:tc>
        <w:tc>
          <w:tcPr>
            <w:tcW w:w="669" w:type="pct"/>
            <w:shd w:val="clear" w:color="auto" w:fill="auto"/>
            <w:vAlign w:val="center"/>
          </w:tcPr>
          <w:p w:rsidR="00E674F7" w:rsidRPr="00785E37" w:rsidRDefault="00E674F7">
            <w:pPr>
              <w:jc w:val="both"/>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E674F7" w:rsidRPr="00785E37" w:rsidRDefault="00E674F7">
            <w:pPr>
              <w:jc w:val="both"/>
              <w:rPr>
                <w:rFonts w:ascii="Times New Roman" w:hAnsi="Times New Roman" w:cs="Times New Roman"/>
                <w:sz w:val="20"/>
                <w:szCs w:val="20"/>
              </w:rPr>
            </w:pPr>
            <w:r w:rsidRPr="00785E37">
              <w:rPr>
                <w:rFonts w:ascii="Times New Roman" w:hAnsi="Times New Roman" w:cs="Times New Roman"/>
                <w:sz w:val="20"/>
                <w:szCs w:val="20"/>
              </w:rPr>
              <w:t>COM, MS</w:t>
            </w:r>
          </w:p>
        </w:tc>
      </w:tr>
      <w:tr w:rsidR="0088210F" w:rsidRPr="00785E37" w:rsidTr="00DC314E">
        <w:trPr>
          <w:trHeight w:val="200"/>
        </w:trPr>
        <w:tc>
          <w:tcPr>
            <w:tcW w:w="935" w:type="pct"/>
            <w:vMerge w:val="restart"/>
            <w:shd w:val="clear" w:color="auto" w:fill="auto"/>
            <w:vAlign w:val="center"/>
          </w:tcPr>
          <w:p w:rsidR="0088210F" w:rsidRPr="00785E37" w:rsidRDefault="0088210F" w:rsidP="00E35FD4">
            <w:pPr>
              <w:jc w:val="both"/>
              <w:rPr>
                <w:rFonts w:ascii="Times New Roman" w:hAnsi="Times New Roman" w:cs="Times New Roman"/>
                <w:b/>
              </w:rPr>
            </w:pPr>
          </w:p>
          <w:p w:rsidR="0088210F" w:rsidRPr="00785E37" w:rsidRDefault="0088210F" w:rsidP="00C41B51">
            <w:pPr>
              <w:jc w:val="center"/>
              <w:rPr>
                <w:rFonts w:ascii="Times New Roman" w:hAnsi="Times New Roman" w:cs="Times New Roman"/>
                <w:b/>
              </w:rPr>
            </w:pPr>
            <w:r>
              <w:rPr>
                <w:rFonts w:ascii="Times New Roman" w:hAnsi="Times New Roman" w:cs="Times New Roman"/>
                <w:b/>
              </w:rPr>
              <w:t>Education</w:t>
            </w:r>
          </w:p>
          <w:p w:rsidR="0088210F" w:rsidRPr="00785E37" w:rsidRDefault="0088210F">
            <w:pPr>
              <w:jc w:val="center"/>
              <w:rPr>
                <w:rFonts w:ascii="Times New Roman" w:hAnsi="Times New Roman" w:cs="Times New Roman"/>
                <w:b/>
              </w:rPr>
            </w:pPr>
          </w:p>
          <w:p w:rsidR="0088210F" w:rsidRPr="00785E37" w:rsidRDefault="0088210F">
            <w:pPr>
              <w:jc w:val="center"/>
              <w:rPr>
                <w:rFonts w:ascii="Times New Roman" w:hAnsi="Times New Roman" w:cs="Times New Roman"/>
                <w:b/>
              </w:rPr>
            </w:pPr>
          </w:p>
        </w:tc>
        <w:tc>
          <w:tcPr>
            <w:tcW w:w="2717" w:type="pct"/>
            <w:shd w:val="clear" w:color="auto" w:fill="auto"/>
          </w:tcPr>
          <w:p w:rsidR="0088210F" w:rsidRDefault="0088210F">
            <w:pPr>
              <w:jc w:val="both"/>
              <w:rPr>
                <w:rFonts w:ascii="Times New Roman" w:hAnsi="Times New Roman" w:cs="Times New Roman"/>
                <w:sz w:val="20"/>
                <w:szCs w:val="20"/>
              </w:rPr>
            </w:pPr>
            <w:r w:rsidRPr="00785E37">
              <w:rPr>
                <w:rFonts w:ascii="Times New Roman" w:hAnsi="Times New Roman" w:cs="Times New Roman"/>
                <w:sz w:val="20"/>
                <w:szCs w:val="20"/>
              </w:rPr>
              <w:t xml:space="preserve">Provide Erasmus+ online language assessment and learning for around 100.000 newly arrived </w:t>
            </w:r>
            <w:r w:rsidR="004A72FA">
              <w:rPr>
                <w:rFonts w:ascii="Times New Roman" w:hAnsi="Times New Roman" w:cs="Times New Roman"/>
                <w:sz w:val="20"/>
                <w:szCs w:val="20"/>
              </w:rPr>
              <w:t>third country nationals</w:t>
            </w:r>
            <w:r w:rsidRPr="00785E37">
              <w:rPr>
                <w:rFonts w:ascii="Times New Roman" w:hAnsi="Times New Roman" w:cs="Times New Roman"/>
                <w:sz w:val="20"/>
                <w:szCs w:val="20"/>
              </w:rPr>
              <w:t xml:space="preserve">, in particular refugees </w:t>
            </w:r>
          </w:p>
        </w:tc>
        <w:tc>
          <w:tcPr>
            <w:tcW w:w="669" w:type="pct"/>
            <w:shd w:val="clear" w:color="auto" w:fill="auto"/>
            <w:vAlign w:val="center"/>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2016</w:t>
            </w:r>
          </w:p>
        </w:tc>
        <w:tc>
          <w:tcPr>
            <w:tcW w:w="679" w:type="pct"/>
            <w:shd w:val="clear" w:color="auto" w:fill="auto"/>
            <w:vAlign w:val="center"/>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COM</w:t>
            </w:r>
          </w:p>
        </w:tc>
      </w:tr>
      <w:tr w:rsidR="0088210F" w:rsidRPr="00785E37" w:rsidTr="00DC314E">
        <w:trPr>
          <w:trHeight w:val="200"/>
        </w:trPr>
        <w:tc>
          <w:tcPr>
            <w:tcW w:w="935" w:type="pct"/>
            <w:vMerge/>
            <w:shd w:val="clear" w:color="auto" w:fill="auto"/>
            <w:vAlign w:val="center"/>
          </w:tcPr>
          <w:p w:rsidR="0088210F" w:rsidRPr="00785E37" w:rsidRDefault="0088210F">
            <w:pPr>
              <w:jc w:val="center"/>
              <w:rPr>
                <w:rFonts w:ascii="Times New Roman" w:hAnsi="Times New Roman" w:cs="Times New Roman"/>
                <w:b/>
              </w:rPr>
            </w:pPr>
          </w:p>
        </w:tc>
        <w:tc>
          <w:tcPr>
            <w:tcW w:w="2717" w:type="pct"/>
            <w:shd w:val="clear" w:color="auto" w:fill="auto"/>
            <w:vAlign w:val="center"/>
          </w:tcPr>
          <w:p w:rsidR="0088210F" w:rsidRDefault="008B70B8">
            <w:pPr>
              <w:jc w:val="both"/>
              <w:rPr>
                <w:rFonts w:ascii="Times New Roman" w:hAnsi="Times New Roman" w:cs="Times New Roman"/>
                <w:sz w:val="20"/>
                <w:szCs w:val="20"/>
              </w:rPr>
            </w:pPr>
            <w:r>
              <w:rPr>
                <w:rFonts w:ascii="Times New Roman" w:hAnsi="Times New Roman" w:cs="Times New Roman"/>
                <w:sz w:val="20"/>
                <w:szCs w:val="20"/>
              </w:rPr>
              <w:t>Support</w:t>
            </w:r>
            <w:r w:rsidRPr="00785E37">
              <w:rPr>
                <w:rFonts w:ascii="Times New Roman" w:hAnsi="Times New Roman" w:cs="Times New Roman"/>
                <w:sz w:val="20"/>
                <w:szCs w:val="20"/>
              </w:rPr>
              <w:t xml:space="preserve"> </w:t>
            </w:r>
            <w:r w:rsidR="0088210F" w:rsidRPr="00785E37">
              <w:rPr>
                <w:rFonts w:ascii="Times New Roman" w:hAnsi="Times New Roman" w:cs="Times New Roman"/>
                <w:sz w:val="20"/>
                <w:szCs w:val="20"/>
              </w:rPr>
              <w:t xml:space="preserve">peer learning </w:t>
            </w:r>
            <w:r>
              <w:rPr>
                <w:rFonts w:ascii="Times New Roman" w:hAnsi="Times New Roman" w:cs="Times New Roman"/>
                <w:sz w:val="20"/>
                <w:szCs w:val="20"/>
              </w:rPr>
              <w:t>events</w:t>
            </w:r>
            <w:r w:rsidRPr="00785E37">
              <w:rPr>
                <w:rFonts w:ascii="Times New Roman" w:hAnsi="Times New Roman" w:cs="Times New Roman"/>
                <w:sz w:val="20"/>
                <w:szCs w:val="20"/>
              </w:rPr>
              <w:t xml:space="preserve"> </w:t>
            </w:r>
            <w:r w:rsidR="0088210F" w:rsidRPr="00785E37">
              <w:rPr>
                <w:rFonts w:ascii="Times New Roman" w:hAnsi="Times New Roman" w:cs="Times New Roman"/>
                <w:sz w:val="20"/>
                <w:szCs w:val="20"/>
              </w:rPr>
              <w:t xml:space="preserve">for national and regional authorities on welcome classes, skills and language assessment, </w:t>
            </w:r>
            <w:r w:rsidR="000B0714">
              <w:rPr>
                <w:rFonts w:ascii="Times New Roman" w:hAnsi="Times New Roman" w:cs="Times New Roman"/>
                <w:sz w:val="20"/>
                <w:szCs w:val="20"/>
              </w:rPr>
              <w:t xml:space="preserve">support for </w:t>
            </w:r>
            <w:r w:rsidR="0088210F">
              <w:rPr>
                <w:rFonts w:ascii="Times New Roman" w:hAnsi="Times New Roman" w:cs="Times New Roman"/>
                <w:sz w:val="20"/>
                <w:szCs w:val="20"/>
              </w:rPr>
              <w:t>un</w:t>
            </w:r>
            <w:r w:rsidR="0088210F" w:rsidRPr="00785E37">
              <w:rPr>
                <w:rFonts w:ascii="Times New Roman" w:hAnsi="Times New Roman" w:cs="Times New Roman"/>
                <w:sz w:val="20"/>
                <w:szCs w:val="20"/>
              </w:rPr>
              <w:t>accompanied children</w:t>
            </w:r>
            <w:r w:rsidR="000B0714">
              <w:rPr>
                <w:rFonts w:ascii="Times New Roman" w:hAnsi="Times New Roman" w:cs="Times New Roman"/>
                <w:sz w:val="20"/>
                <w:szCs w:val="20"/>
              </w:rPr>
              <w:t>,</w:t>
            </w:r>
            <w:r w:rsidR="0088210F" w:rsidRPr="00785E37">
              <w:rPr>
                <w:rFonts w:ascii="Times New Roman" w:hAnsi="Times New Roman" w:cs="Times New Roman"/>
                <w:sz w:val="20"/>
                <w:szCs w:val="20"/>
              </w:rPr>
              <w:t xml:space="preserve"> intercultural </w:t>
            </w:r>
            <w:r>
              <w:rPr>
                <w:rFonts w:ascii="Times New Roman" w:hAnsi="Times New Roman" w:cs="Times New Roman"/>
                <w:sz w:val="20"/>
                <w:szCs w:val="20"/>
              </w:rPr>
              <w:t>awareness, recognition of academic qualifications, and integration into higher</w:t>
            </w:r>
            <w:r w:rsidR="000B0714">
              <w:rPr>
                <w:rFonts w:ascii="Times New Roman" w:hAnsi="Times New Roman" w:cs="Times New Roman"/>
                <w:sz w:val="20"/>
                <w:szCs w:val="20"/>
              </w:rPr>
              <w:t xml:space="preserve"> education</w:t>
            </w:r>
            <w:r w:rsidR="0088210F">
              <w:rPr>
                <w:rFonts w:ascii="Times New Roman" w:hAnsi="Times New Roman" w:cs="Times New Roman"/>
                <w:sz w:val="20"/>
                <w:szCs w:val="20"/>
              </w:rPr>
              <w:t>.</w:t>
            </w:r>
          </w:p>
        </w:tc>
        <w:tc>
          <w:tcPr>
            <w:tcW w:w="669" w:type="pct"/>
            <w:shd w:val="clear" w:color="auto" w:fill="auto"/>
            <w:vAlign w:val="center"/>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COM, MS</w:t>
            </w:r>
          </w:p>
        </w:tc>
      </w:tr>
      <w:tr w:rsidR="0088210F" w:rsidRPr="00785E37" w:rsidTr="00DC314E">
        <w:trPr>
          <w:trHeight w:val="200"/>
        </w:trPr>
        <w:tc>
          <w:tcPr>
            <w:tcW w:w="935" w:type="pct"/>
            <w:vMerge/>
            <w:shd w:val="clear" w:color="auto" w:fill="auto"/>
            <w:vAlign w:val="center"/>
          </w:tcPr>
          <w:p w:rsidR="0088210F" w:rsidRPr="00785E37" w:rsidRDefault="0088210F">
            <w:pPr>
              <w:jc w:val="center"/>
              <w:rPr>
                <w:rFonts w:ascii="Times New Roman" w:hAnsi="Times New Roman" w:cs="Times New Roman"/>
                <w:b/>
              </w:rPr>
            </w:pPr>
          </w:p>
        </w:tc>
        <w:tc>
          <w:tcPr>
            <w:tcW w:w="2717" w:type="pct"/>
            <w:shd w:val="clear" w:color="auto" w:fill="auto"/>
          </w:tcPr>
          <w:p w:rsidR="0088210F" w:rsidRPr="00032B8B" w:rsidRDefault="0088210F">
            <w:pPr>
              <w:jc w:val="both"/>
              <w:rPr>
                <w:rFonts w:ascii="Times New Roman" w:hAnsi="Times New Roman" w:cs="Times New Roman"/>
                <w:sz w:val="20"/>
                <w:szCs w:val="20"/>
              </w:rPr>
            </w:pPr>
            <w:r>
              <w:rPr>
                <w:rFonts w:ascii="Times New Roman" w:hAnsi="Times New Roman" w:cs="Times New Roman"/>
                <w:sz w:val="20"/>
                <w:szCs w:val="20"/>
              </w:rPr>
              <w:t>Create</w:t>
            </w:r>
            <w:r w:rsidRPr="00785E37">
              <w:rPr>
                <w:rFonts w:ascii="Times New Roman" w:hAnsi="Times New Roman" w:cs="Times New Roman"/>
                <w:sz w:val="20"/>
                <w:szCs w:val="20"/>
              </w:rPr>
              <w:t xml:space="preserve"> European Policy Network</w:t>
            </w:r>
            <w:r>
              <w:rPr>
                <w:rFonts w:ascii="Times New Roman" w:hAnsi="Times New Roman" w:cs="Times New Roman"/>
                <w:sz w:val="20"/>
                <w:szCs w:val="20"/>
              </w:rPr>
              <w:t>s</w:t>
            </w:r>
            <w:r w:rsidRPr="00785E37">
              <w:rPr>
                <w:rFonts w:ascii="Times New Roman" w:hAnsi="Times New Roman" w:cs="Times New Roman"/>
                <w:sz w:val="20"/>
                <w:szCs w:val="20"/>
              </w:rPr>
              <w:t xml:space="preserve"> for researchers, practitioners, local/regional decision makers to </w:t>
            </w:r>
            <w:r>
              <w:rPr>
                <w:rFonts w:ascii="Times New Roman" w:hAnsi="Times New Roman" w:cs="Times New Roman"/>
                <w:sz w:val="20"/>
                <w:szCs w:val="20"/>
              </w:rPr>
              <w:t>share</w:t>
            </w:r>
            <w:r w:rsidRPr="00785E37">
              <w:rPr>
                <w:rFonts w:ascii="Times New Roman" w:hAnsi="Times New Roman" w:cs="Times New Roman"/>
                <w:sz w:val="20"/>
                <w:szCs w:val="20"/>
              </w:rPr>
              <w:t xml:space="preserve"> </w:t>
            </w:r>
            <w:r>
              <w:rPr>
                <w:rFonts w:ascii="Times New Roman" w:hAnsi="Times New Roman" w:cs="Times New Roman"/>
                <w:sz w:val="20"/>
                <w:szCs w:val="20"/>
              </w:rPr>
              <w:t xml:space="preserve">good practices </w:t>
            </w:r>
            <w:r w:rsidRPr="00785E37">
              <w:rPr>
                <w:rFonts w:ascii="Times New Roman" w:hAnsi="Times New Roman" w:cs="Times New Roman"/>
                <w:sz w:val="20"/>
                <w:szCs w:val="20"/>
              </w:rPr>
              <w:t xml:space="preserve">on integration of recently arrived </w:t>
            </w:r>
            <w:r w:rsidR="004A72FA">
              <w:rPr>
                <w:rFonts w:ascii="Times New Roman" w:hAnsi="Times New Roman" w:cs="Times New Roman"/>
                <w:sz w:val="20"/>
                <w:szCs w:val="20"/>
              </w:rPr>
              <w:t>individuals</w:t>
            </w:r>
            <w:r w:rsidRPr="00785E37">
              <w:rPr>
                <w:rFonts w:ascii="Times New Roman" w:hAnsi="Times New Roman" w:cs="Times New Roman"/>
                <w:sz w:val="20"/>
                <w:szCs w:val="20"/>
              </w:rPr>
              <w:t xml:space="preserve"> through</w:t>
            </w:r>
            <w:r>
              <w:rPr>
                <w:rFonts w:ascii="Times New Roman" w:hAnsi="Times New Roman" w:cs="Times New Roman"/>
                <w:sz w:val="20"/>
                <w:szCs w:val="20"/>
              </w:rPr>
              <w:t xml:space="preserve"> formal and non-formal education.</w:t>
            </w:r>
          </w:p>
        </w:tc>
        <w:tc>
          <w:tcPr>
            <w:tcW w:w="669" w:type="pct"/>
            <w:shd w:val="clear" w:color="auto" w:fill="auto"/>
            <w:vAlign w:val="center"/>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2017</w:t>
            </w:r>
          </w:p>
        </w:tc>
        <w:tc>
          <w:tcPr>
            <w:tcW w:w="679" w:type="pct"/>
            <w:shd w:val="clear" w:color="auto" w:fill="auto"/>
            <w:vAlign w:val="center"/>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COM</w:t>
            </w:r>
          </w:p>
        </w:tc>
      </w:tr>
      <w:tr w:rsidR="0088210F" w:rsidRPr="00785E37" w:rsidTr="00DC314E">
        <w:trPr>
          <w:trHeight w:val="200"/>
        </w:trPr>
        <w:tc>
          <w:tcPr>
            <w:tcW w:w="935" w:type="pct"/>
            <w:vMerge/>
            <w:shd w:val="clear" w:color="auto" w:fill="auto"/>
            <w:vAlign w:val="center"/>
          </w:tcPr>
          <w:p w:rsidR="0088210F" w:rsidRPr="00785E37" w:rsidRDefault="0088210F">
            <w:pPr>
              <w:jc w:val="both"/>
              <w:rPr>
                <w:rFonts w:ascii="Times New Roman" w:hAnsi="Times New Roman" w:cs="Times New Roman"/>
                <w:b/>
              </w:rPr>
            </w:pPr>
          </w:p>
        </w:tc>
        <w:tc>
          <w:tcPr>
            <w:tcW w:w="2717" w:type="pct"/>
            <w:shd w:val="clear" w:color="auto" w:fill="auto"/>
          </w:tcPr>
          <w:p w:rsidR="0088210F" w:rsidRPr="00785E37" w:rsidRDefault="00F47675">
            <w:pPr>
              <w:jc w:val="both"/>
              <w:rPr>
                <w:rFonts w:ascii="Times New Roman" w:hAnsi="Times New Roman" w:cs="Times New Roman"/>
                <w:sz w:val="20"/>
                <w:szCs w:val="20"/>
              </w:rPr>
            </w:pPr>
            <w:r w:rsidRPr="00F47675">
              <w:rPr>
                <w:rFonts w:ascii="Times New Roman" w:hAnsi="Times New Roman" w:cs="Times New Roman"/>
                <w:sz w:val="20"/>
                <w:szCs w:val="20"/>
              </w:rPr>
              <w:t>Remove barriers to the participation of third country national migrant children girls and boys to early childhood education through the development of the European Quality Framework for Early Childhood Education and Care (ECEC), including assistance to</w:t>
            </w:r>
            <w:r w:rsidR="0024352B">
              <w:rPr>
                <w:rFonts w:ascii="Times New Roman" w:hAnsi="Times New Roman" w:cs="Times New Roman"/>
                <w:sz w:val="20"/>
                <w:szCs w:val="20"/>
              </w:rPr>
              <w:t xml:space="preserve"> </w:t>
            </w:r>
            <w:r w:rsidRPr="00F47675">
              <w:rPr>
                <w:rFonts w:ascii="Times New Roman" w:hAnsi="Times New Roman" w:cs="Times New Roman"/>
                <w:sz w:val="20"/>
                <w:szCs w:val="20"/>
              </w:rPr>
              <w:t>and providing helping to support ECEC staff to respond to the specific situation of migrant families.</w:t>
            </w:r>
          </w:p>
        </w:tc>
        <w:tc>
          <w:tcPr>
            <w:tcW w:w="669" w:type="pct"/>
            <w:shd w:val="clear" w:color="auto" w:fill="auto"/>
            <w:vAlign w:val="center"/>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2016</w:t>
            </w:r>
          </w:p>
        </w:tc>
        <w:tc>
          <w:tcPr>
            <w:tcW w:w="679" w:type="pct"/>
            <w:shd w:val="clear" w:color="auto" w:fill="auto"/>
            <w:vAlign w:val="center"/>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COM, MS</w:t>
            </w:r>
          </w:p>
        </w:tc>
      </w:tr>
      <w:tr w:rsidR="0088210F" w:rsidRPr="00785E37" w:rsidTr="00DC314E">
        <w:trPr>
          <w:trHeight w:val="200"/>
        </w:trPr>
        <w:tc>
          <w:tcPr>
            <w:tcW w:w="935" w:type="pct"/>
            <w:vMerge/>
            <w:shd w:val="clear" w:color="auto" w:fill="auto"/>
            <w:vAlign w:val="center"/>
          </w:tcPr>
          <w:p w:rsidR="0088210F" w:rsidRPr="00785E37" w:rsidRDefault="0088210F">
            <w:pPr>
              <w:jc w:val="both"/>
              <w:rPr>
                <w:rFonts w:ascii="Times New Roman" w:hAnsi="Times New Roman" w:cs="Times New Roman"/>
                <w:b/>
              </w:rPr>
            </w:pPr>
          </w:p>
        </w:tc>
        <w:tc>
          <w:tcPr>
            <w:tcW w:w="2717" w:type="pct"/>
            <w:shd w:val="clear" w:color="auto" w:fill="auto"/>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 xml:space="preserve">Promote the upskilling of low-skilled and low-qualified </w:t>
            </w:r>
            <w:r>
              <w:rPr>
                <w:rFonts w:ascii="Times New Roman" w:hAnsi="Times New Roman" w:cs="Times New Roman"/>
                <w:sz w:val="20"/>
                <w:szCs w:val="20"/>
              </w:rPr>
              <w:t xml:space="preserve">persons </w:t>
            </w:r>
            <w:r w:rsidR="00C31ABF">
              <w:rPr>
                <w:rFonts w:ascii="Times New Roman" w:hAnsi="Times New Roman" w:cs="Times New Roman"/>
                <w:sz w:val="20"/>
                <w:szCs w:val="20"/>
              </w:rPr>
              <w:t>in the context of the New Skills Agenda for Europe</w:t>
            </w:r>
            <w:r w:rsidRPr="00785E37">
              <w:rPr>
                <w:rFonts w:ascii="Times New Roman" w:hAnsi="Times New Roman" w:cs="Times New Roman"/>
                <w:sz w:val="20"/>
                <w:szCs w:val="20"/>
              </w:rPr>
              <w:t xml:space="preserve"> </w:t>
            </w:r>
          </w:p>
        </w:tc>
        <w:tc>
          <w:tcPr>
            <w:tcW w:w="669" w:type="pct"/>
            <w:shd w:val="clear" w:color="auto" w:fill="auto"/>
            <w:vAlign w:val="center"/>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COM, MS</w:t>
            </w:r>
          </w:p>
        </w:tc>
      </w:tr>
      <w:tr w:rsidR="0088210F" w:rsidRPr="00785E37" w:rsidTr="00DC314E">
        <w:trPr>
          <w:trHeight w:val="200"/>
        </w:trPr>
        <w:tc>
          <w:tcPr>
            <w:tcW w:w="935" w:type="pct"/>
            <w:vMerge/>
            <w:shd w:val="clear" w:color="auto" w:fill="auto"/>
            <w:vAlign w:val="center"/>
          </w:tcPr>
          <w:p w:rsidR="0088210F" w:rsidRPr="00785E37" w:rsidRDefault="0088210F">
            <w:pPr>
              <w:jc w:val="both"/>
              <w:rPr>
                <w:rFonts w:ascii="Times New Roman" w:hAnsi="Times New Roman" w:cs="Times New Roman"/>
                <w:b/>
              </w:rPr>
            </w:pPr>
          </w:p>
        </w:tc>
        <w:tc>
          <w:tcPr>
            <w:tcW w:w="2717" w:type="pct"/>
            <w:shd w:val="clear" w:color="auto" w:fill="auto"/>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Fund transnational projects and partnerships to support inclusive education, training and youth with a particular focus on projects related to migration and intercultural dialogue under Erasmus+</w:t>
            </w:r>
          </w:p>
        </w:tc>
        <w:tc>
          <w:tcPr>
            <w:tcW w:w="669" w:type="pct"/>
            <w:shd w:val="clear" w:color="auto" w:fill="auto"/>
            <w:vAlign w:val="center"/>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 xml:space="preserve">COM, MS, civil society </w:t>
            </w:r>
          </w:p>
        </w:tc>
      </w:tr>
      <w:tr w:rsidR="0088210F" w:rsidRPr="00785E37" w:rsidTr="00BD4FA6">
        <w:trPr>
          <w:trHeight w:val="501"/>
        </w:trPr>
        <w:tc>
          <w:tcPr>
            <w:tcW w:w="935" w:type="pct"/>
            <w:vMerge/>
            <w:shd w:val="clear" w:color="auto" w:fill="auto"/>
            <w:vAlign w:val="center"/>
          </w:tcPr>
          <w:p w:rsidR="0088210F" w:rsidRPr="00785E37" w:rsidRDefault="0088210F">
            <w:pPr>
              <w:jc w:val="both"/>
              <w:rPr>
                <w:rFonts w:ascii="Times New Roman" w:hAnsi="Times New Roman" w:cs="Times New Roman"/>
                <w:b/>
              </w:rPr>
            </w:pPr>
          </w:p>
        </w:tc>
        <w:tc>
          <w:tcPr>
            <w:tcW w:w="2717" w:type="pct"/>
            <w:shd w:val="clear" w:color="auto" w:fill="auto"/>
          </w:tcPr>
          <w:p w:rsidR="0088210F" w:rsidRPr="00196DB5" w:rsidRDefault="0088210F" w:rsidP="00D72203">
            <w:pPr>
              <w:jc w:val="both"/>
              <w:outlineLvl w:val="2"/>
              <w:rPr>
                <w:rFonts w:ascii="Times New Roman" w:hAnsi="Times New Roman" w:cs="Times New Roman"/>
                <w:i/>
                <w:iCs/>
                <w:sz w:val="20"/>
                <w:szCs w:val="20"/>
              </w:rPr>
            </w:pPr>
            <w:r w:rsidRPr="00196DB5">
              <w:rPr>
                <w:rFonts w:ascii="Times New Roman" w:hAnsi="Times New Roman" w:cs="Times New Roman"/>
                <w:iCs/>
                <w:sz w:val="20"/>
                <w:szCs w:val="20"/>
              </w:rPr>
              <w:t xml:space="preserve">Continue to analyse </w:t>
            </w:r>
            <w:r w:rsidRPr="00196DB5">
              <w:rPr>
                <w:rFonts w:ascii="Times New Roman" w:hAnsi="Times New Roman" w:cs="Times New Roman"/>
                <w:iCs/>
                <w:sz w:val="20"/>
                <w:szCs w:val="20"/>
                <w:lang w:val="en"/>
              </w:rPr>
              <w:t xml:space="preserve">integration outcomes of third country nationals </w:t>
            </w:r>
            <w:r w:rsidRPr="00196DB5">
              <w:rPr>
                <w:rFonts w:ascii="Times New Roman" w:hAnsi="Times New Roman" w:cs="Times New Roman"/>
                <w:iCs/>
                <w:sz w:val="20"/>
                <w:szCs w:val="20"/>
              </w:rPr>
              <w:t>in the framework of the European Semester</w:t>
            </w:r>
          </w:p>
        </w:tc>
        <w:tc>
          <w:tcPr>
            <w:tcW w:w="669" w:type="pct"/>
            <w:shd w:val="clear" w:color="auto" w:fill="auto"/>
            <w:vAlign w:val="center"/>
          </w:tcPr>
          <w:p w:rsidR="0088210F" w:rsidRPr="00785E37" w:rsidRDefault="0088210F" w:rsidP="00E35FD4">
            <w:pPr>
              <w:jc w:val="both"/>
              <w:rPr>
                <w:rFonts w:ascii="Times New Roman" w:hAnsi="Times New Roman" w:cs="Times New Roman"/>
                <w:sz w:val="20"/>
                <w:szCs w:val="20"/>
              </w:rPr>
            </w:pPr>
            <w:r w:rsidRPr="00785E37">
              <w:rPr>
                <w:rFonts w:ascii="Times New Roman" w:hAnsi="Times New Roman" w:cs="Times New Roman"/>
                <w:sz w:val="20"/>
                <w:szCs w:val="20"/>
              </w:rPr>
              <w:t>yearly</w:t>
            </w:r>
          </w:p>
        </w:tc>
        <w:tc>
          <w:tcPr>
            <w:tcW w:w="679" w:type="pct"/>
            <w:shd w:val="clear" w:color="auto" w:fill="auto"/>
            <w:vAlign w:val="center"/>
          </w:tcPr>
          <w:p w:rsidR="0088210F" w:rsidRPr="00785E37" w:rsidRDefault="0088210F" w:rsidP="00C41B51">
            <w:pPr>
              <w:jc w:val="both"/>
              <w:rPr>
                <w:rFonts w:ascii="Times New Roman" w:hAnsi="Times New Roman" w:cs="Times New Roman"/>
                <w:sz w:val="20"/>
                <w:szCs w:val="20"/>
              </w:rPr>
            </w:pPr>
            <w:r w:rsidRPr="00785E37">
              <w:rPr>
                <w:rFonts w:ascii="Times New Roman" w:hAnsi="Times New Roman" w:cs="Times New Roman"/>
                <w:sz w:val="20"/>
                <w:szCs w:val="20"/>
              </w:rPr>
              <w:t>COM</w:t>
            </w:r>
          </w:p>
        </w:tc>
      </w:tr>
      <w:tr w:rsidR="0088210F" w:rsidRPr="00785E37" w:rsidTr="00DC314E">
        <w:trPr>
          <w:trHeight w:val="200"/>
        </w:trPr>
        <w:tc>
          <w:tcPr>
            <w:tcW w:w="935" w:type="pct"/>
            <w:vMerge/>
            <w:shd w:val="clear" w:color="auto" w:fill="auto"/>
            <w:vAlign w:val="center"/>
          </w:tcPr>
          <w:p w:rsidR="0088210F" w:rsidRPr="00785E37" w:rsidRDefault="0088210F">
            <w:pPr>
              <w:jc w:val="both"/>
              <w:rPr>
                <w:rFonts w:ascii="Times New Roman" w:hAnsi="Times New Roman" w:cs="Times New Roman"/>
                <w:b/>
              </w:rPr>
            </w:pPr>
          </w:p>
        </w:tc>
        <w:tc>
          <w:tcPr>
            <w:tcW w:w="2717" w:type="pct"/>
            <w:shd w:val="clear" w:color="auto" w:fill="auto"/>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 xml:space="preserve">Provide support to teachers and school staff on how to promote inclusive education </w:t>
            </w:r>
            <w:r>
              <w:rPr>
                <w:rFonts w:ascii="Times New Roman" w:hAnsi="Times New Roman" w:cs="Times New Roman"/>
                <w:sz w:val="20"/>
                <w:szCs w:val="20"/>
              </w:rPr>
              <w:t>a</w:t>
            </w:r>
            <w:r w:rsidRPr="00785E37">
              <w:rPr>
                <w:rFonts w:ascii="Times New Roman" w:hAnsi="Times New Roman" w:cs="Times New Roman"/>
                <w:sz w:val="20"/>
                <w:szCs w:val="20"/>
              </w:rPr>
              <w:t>nd address specific needs of migrant learners and refugee integration through online courses and professional development activities using the online platform School Education Gateway</w:t>
            </w:r>
          </w:p>
        </w:tc>
        <w:tc>
          <w:tcPr>
            <w:tcW w:w="669" w:type="pct"/>
            <w:shd w:val="clear" w:color="auto" w:fill="auto"/>
            <w:vAlign w:val="center"/>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2016</w:t>
            </w:r>
          </w:p>
        </w:tc>
        <w:tc>
          <w:tcPr>
            <w:tcW w:w="679" w:type="pct"/>
            <w:shd w:val="clear" w:color="auto" w:fill="auto"/>
            <w:vAlign w:val="center"/>
          </w:tcPr>
          <w:p w:rsidR="0088210F" w:rsidRPr="00785E37" w:rsidRDefault="0088210F">
            <w:pPr>
              <w:jc w:val="both"/>
              <w:rPr>
                <w:rFonts w:ascii="Times New Roman" w:hAnsi="Times New Roman" w:cs="Times New Roman"/>
                <w:sz w:val="20"/>
                <w:szCs w:val="20"/>
              </w:rPr>
            </w:pPr>
            <w:r w:rsidRPr="00785E37">
              <w:rPr>
                <w:rFonts w:ascii="Times New Roman" w:hAnsi="Times New Roman" w:cs="Times New Roman"/>
                <w:sz w:val="20"/>
                <w:szCs w:val="20"/>
              </w:rPr>
              <w:t>COM</w:t>
            </w:r>
          </w:p>
        </w:tc>
      </w:tr>
      <w:tr w:rsidR="0004346F" w:rsidRPr="00785E37" w:rsidTr="00DC314E">
        <w:trPr>
          <w:trHeight w:val="200"/>
        </w:trPr>
        <w:tc>
          <w:tcPr>
            <w:tcW w:w="935" w:type="pct"/>
            <w:vMerge w:val="restart"/>
            <w:shd w:val="clear" w:color="auto" w:fill="auto"/>
            <w:vAlign w:val="center"/>
          </w:tcPr>
          <w:p w:rsidR="0004346F" w:rsidRPr="00785E37" w:rsidRDefault="0004346F" w:rsidP="00E35FD4">
            <w:pPr>
              <w:jc w:val="both"/>
              <w:rPr>
                <w:rFonts w:ascii="Times New Roman" w:hAnsi="Times New Roman" w:cs="Times New Roman"/>
                <w:b/>
              </w:rPr>
            </w:pPr>
            <w:r w:rsidRPr="00785E37">
              <w:rPr>
                <w:rFonts w:ascii="Times New Roman" w:hAnsi="Times New Roman" w:cs="Times New Roman"/>
                <w:b/>
              </w:rPr>
              <w:t xml:space="preserve">Labour Market </w:t>
            </w:r>
            <w:r>
              <w:rPr>
                <w:rFonts w:ascii="Times New Roman" w:hAnsi="Times New Roman" w:cs="Times New Roman"/>
                <w:b/>
              </w:rPr>
              <w:t>and vocational training</w:t>
            </w:r>
          </w:p>
          <w:p w:rsidR="0004346F" w:rsidRPr="00785E37" w:rsidRDefault="0004346F" w:rsidP="00C41B51">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Develop a "Skills Toolkit for Third Country Nationals" under the New Skills Agenda for Europe to support timely identification of skills and qualifications for asylum seeker</w:t>
            </w:r>
            <w:r>
              <w:rPr>
                <w:rFonts w:ascii="Times New Roman" w:hAnsi="Times New Roman" w:cs="Times New Roman"/>
                <w:sz w:val="20"/>
                <w:szCs w:val="20"/>
              </w:rPr>
              <w:t>s, refugees and other third country nationals.</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COM, MS</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 xml:space="preserve">Improve recognition of </w:t>
            </w:r>
            <w:r w:rsidRPr="00785E37">
              <w:rPr>
                <w:rFonts w:ascii="Times New Roman" w:hAnsi="Times New Roman" w:cs="Times New Roman"/>
                <w:sz w:val="20"/>
                <w:szCs w:val="20"/>
                <w:u w:val="single"/>
              </w:rPr>
              <w:t>academic</w:t>
            </w:r>
            <w:r w:rsidRPr="00785E37">
              <w:rPr>
                <w:rFonts w:ascii="Times New Roman" w:hAnsi="Times New Roman" w:cs="Times New Roman"/>
                <w:sz w:val="20"/>
                <w:szCs w:val="20"/>
              </w:rPr>
              <w:t xml:space="preserve"> qualifications of </w:t>
            </w:r>
            <w:r>
              <w:rPr>
                <w:rFonts w:ascii="Times New Roman" w:hAnsi="Times New Roman" w:cs="Times New Roman"/>
                <w:sz w:val="20"/>
                <w:szCs w:val="20"/>
              </w:rPr>
              <w:t xml:space="preserve">third country nationals </w:t>
            </w:r>
            <w:r w:rsidRPr="00785E37">
              <w:rPr>
                <w:rFonts w:ascii="Times New Roman" w:hAnsi="Times New Roman" w:cs="Times New Roman"/>
                <w:sz w:val="20"/>
                <w:szCs w:val="20"/>
              </w:rPr>
              <w:t>through</w:t>
            </w:r>
            <w:r>
              <w:rPr>
                <w:rFonts w:ascii="Times New Roman" w:hAnsi="Times New Roman" w:cs="Times New Roman"/>
                <w:sz w:val="20"/>
                <w:szCs w:val="20"/>
              </w:rPr>
              <w:t xml:space="preserve"> among other things</w:t>
            </w:r>
            <w:r w:rsidRPr="00785E37">
              <w:rPr>
                <w:rFonts w:ascii="Times New Roman" w:hAnsi="Times New Roman" w:cs="Times New Roman"/>
                <w:sz w:val="20"/>
                <w:szCs w:val="20"/>
              </w:rPr>
              <w:t xml:space="preserve">: </w:t>
            </w:r>
          </w:p>
          <w:p w:rsidR="0004346F" w:rsidRPr="00785E37" w:rsidRDefault="0004346F">
            <w:pPr>
              <w:pStyle w:val="ListParagraph"/>
              <w:numPr>
                <w:ilvl w:val="0"/>
                <w:numId w:val="26"/>
              </w:numPr>
              <w:ind w:left="317" w:hanging="218"/>
              <w:contextualSpacing w:val="0"/>
              <w:jc w:val="both"/>
              <w:rPr>
                <w:rFonts w:ascii="Times New Roman" w:hAnsi="Times New Roman" w:cs="Times New Roman"/>
                <w:sz w:val="20"/>
                <w:szCs w:val="20"/>
              </w:rPr>
            </w:pPr>
            <w:r w:rsidRPr="00785E37">
              <w:rPr>
                <w:rFonts w:ascii="Times New Roman" w:hAnsi="Times New Roman" w:cs="Times New Roman"/>
                <w:sz w:val="20"/>
                <w:szCs w:val="20"/>
              </w:rPr>
              <w:t>Training of staff in reception facilities to allow faster launch of recognition procedures</w:t>
            </w:r>
          </w:p>
          <w:p w:rsidR="0004346F" w:rsidRPr="00785E37" w:rsidRDefault="0004346F">
            <w:pPr>
              <w:pStyle w:val="ListParagraph"/>
              <w:numPr>
                <w:ilvl w:val="0"/>
                <w:numId w:val="26"/>
              </w:numPr>
              <w:ind w:left="317" w:hanging="218"/>
              <w:contextualSpacing w:val="0"/>
              <w:jc w:val="both"/>
              <w:rPr>
                <w:rFonts w:ascii="Times New Roman" w:hAnsi="Times New Roman" w:cs="Times New Roman"/>
                <w:sz w:val="20"/>
                <w:szCs w:val="20"/>
              </w:rPr>
            </w:pPr>
            <w:r>
              <w:rPr>
                <w:rFonts w:ascii="Times New Roman" w:hAnsi="Times New Roman" w:cs="Times New Roman"/>
                <w:sz w:val="20"/>
                <w:szCs w:val="20"/>
              </w:rPr>
              <w:t>I</w:t>
            </w:r>
            <w:r w:rsidRPr="00785E37">
              <w:rPr>
                <w:rFonts w:ascii="Times New Roman" w:hAnsi="Times New Roman" w:cs="Times New Roman"/>
                <w:sz w:val="20"/>
                <w:szCs w:val="20"/>
              </w:rPr>
              <w:t xml:space="preserve">mprove access to procedures for recognition of academic qualifications for beneficiaries of international protection </w:t>
            </w:r>
          </w:p>
          <w:p w:rsidR="00655BC4" w:rsidRDefault="0004346F">
            <w:pPr>
              <w:pStyle w:val="ListParagraph"/>
              <w:numPr>
                <w:ilvl w:val="0"/>
                <w:numId w:val="26"/>
              </w:numPr>
              <w:ind w:left="317" w:hanging="218"/>
              <w:contextualSpacing w:val="0"/>
              <w:jc w:val="both"/>
              <w:rPr>
                <w:rFonts w:ascii="Times New Roman" w:hAnsi="Times New Roman" w:cs="Times New Roman"/>
                <w:sz w:val="20"/>
                <w:szCs w:val="20"/>
              </w:rPr>
            </w:pPr>
            <w:r>
              <w:rPr>
                <w:rFonts w:ascii="Times New Roman" w:hAnsi="Times New Roman" w:cs="Times New Roman"/>
                <w:sz w:val="20"/>
                <w:szCs w:val="20"/>
              </w:rPr>
              <w:t xml:space="preserve">Improve </w:t>
            </w:r>
            <w:r w:rsidRPr="00785E37">
              <w:rPr>
                <w:rFonts w:ascii="Times New Roman" w:hAnsi="Times New Roman" w:cs="Times New Roman"/>
                <w:sz w:val="20"/>
                <w:szCs w:val="20"/>
              </w:rPr>
              <w:t>the communication channels for the sharing of information between ENIC-NARIC centres and relevant stakeholders, including NGO’s undertaking education activities in reception facilities</w:t>
            </w:r>
          </w:p>
          <w:p w:rsidR="0004346F" w:rsidRPr="00196DB5" w:rsidRDefault="0004346F">
            <w:pPr>
              <w:pStyle w:val="ListParagraph"/>
              <w:numPr>
                <w:ilvl w:val="0"/>
                <w:numId w:val="26"/>
              </w:numPr>
              <w:ind w:left="317" w:hanging="218"/>
              <w:contextualSpacing w:val="0"/>
              <w:jc w:val="both"/>
              <w:rPr>
                <w:rFonts w:ascii="Times New Roman" w:hAnsi="Times New Roman" w:cs="Times New Roman"/>
                <w:sz w:val="20"/>
                <w:szCs w:val="20"/>
              </w:rPr>
            </w:pPr>
            <w:r w:rsidRPr="00196DB5">
              <w:rPr>
                <w:rFonts w:ascii="Times New Roman" w:hAnsi="Times New Roman" w:cs="Times New Roman"/>
                <w:sz w:val="20"/>
                <w:szCs w:val="20"/>
              </w:rPr>
              <w:t xml:space="preserve">Develop a toolkit for credential evaluators supporting recognition of academic qualifications of refugees. </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COM, MS</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AA2F46">
              <w:rPr>
                <w:rFonts w:ascii="Times New Roman" w:hAnsi="Times New Roman" w:cs="Times New Roman"/>
                <w:sz w:val="20"/>
                <w:szCs w:val="20"/>
              </w:rPr>
              <w:t>Improve transparency and understanding of qualifications acquired in third-countries, through the revision of the European Qualifications Framework, (proposal for a Council recommendation adopted under the New Skills Agenda for Europe) that will enhance its implementation and extend its scope to include the possibility to establish links with qualifications framework</w:t>
            </w:r>
            <w:r>
              <w:rPr>
                <w:rFonts w:ascii="Times New Roman" w:hAnsi="Times New Roman" w:cs="Times New Roman"/>
                <w:sz w:val="20"/>
                <w:szCs w:val="20"/>
              </w:rPr>
              <w:t>s of other regions of the world</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AA2F46">
              <w:rPr>
                <w:rFonts w:ascii="Times New Roman" w:hAnsi="Times New Roman" w:cs="Times New Roman"/>
                <w:sz w:val="20"/>
                <w:szCs w:val="20"/>
              </w:rPr>
              <w:t>COM, MS</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Fund projects promoting</w:t>
            </w:r>
            <w:r>
              <w:rPr>
                <w:rFonts w:ascii="Times New Roman" w:hAnsi="Times New Roman" w:cs="Times New Roman"/>
                <w:sz w:val="20"/>
                <w:szCs w:val="20"/>
              </w:rPr>
              <w:t>:</w:t>
            </w:r>
            <w:r w:rsidRPr="00785E37">
              <w:rPr>
                <w:rFonts w:ascii="Times New Roman" w:hAnsi="Times New Roman" w:cs="Times New Roman"/>
                <w:sz w:val="20"/>
                <w:szCs w:val="20"/>
              </w:rPr>
              <w:t xml:space="preserve"> "fast track" insertion into labour market</w:t>
            </w:r>
            <w:r>
              <w:rPr>
                <w:rFonts w:ascii="Times New Roman" w:hAnsi="Times New Roman" w:cs="Times New Roman"/>
                <w:sz w:val="20"/>
                <w:szCs w:val="20"/>
              </w:rPr>
              <w:t xml:space="preserve"> and vocational training</w:t>
            </w:r>
            <w:r w:rsidRPr="00785E37">
              <w:rPr>
                <w:rFonts w:ascii="Times New Roman" w:hAnsi="Times New Roman" w:cs="Times New Roman"/>
                <w:sz w:val="20"/>
                <w:szCs w:val="20"/>
              </w:rPr>
              <w:t xml:space="preserve"> </w:t>
            </w:r>
            <w:r>
              <w:rPr>
                <w:rFonts w:ascii="Times New Roman" w:hAnsi="Times New Roman" w:cs="Times New Roman"/>
                <w:sz w:val="20"/>
                <w:szCs w:val="20"/>
              </w:rPr>
              <w:t xml:space="preserve">(e. g. </w:t>
            </w:r>
            <w:r w:rsidRPr="00785E37">
              <w:rPr>
                <w:rFonts w:ascii="Times New Roman" w:hAnsi="Times New Roman" w:cs="Times New Roman"/>
                <w:sz w:val="20"/>
                <w:szCs w:val="20"/>
              </w:rPr>
              <w:t>through skills assessment and validation, employment focused languag</w:t>
            </w:r>
            <w:r>
              <w:rPr>
                <w:rFonts w:ascii="Times New Roman" w:hAnsi="Times New Roman" w:cs="Times New Roman"/>
                <w:sz w:val="20"/>
                <w:szCs w:val="20"/>
              </w:rPr>
              <w:t>e training, on the job training)</w:t>
            </w:r>
            <w:r w:rsidRPr="00785E37">
              <w:rPr>
                <w:rFonts w:ascii="Times New Roman" w:hAnsi="Times New Roman" w:cs="Times New Roman"/>
                <w:sz w:val="20"/>
                <w:szCs w:val="20"/>
              </w:rPr>
              <w:t xml:space="preserve"> labour market integration of refugees</w:t>
            </w:r>
            <w:r>
              <w:rPr>
                <w:rFonts w:ascii="Times New Roman" w:hAnsi="Times New Roman" w:cs="Times New Roman"/>
                <w:sz w:val="20"/>
                <w:szCs w:val="20"/>
              </w:rPr>
              <w:t xml:space="preserve"> and</w:t>
            </w:r>
            <w:r w:rsidRPr="00785E37">
              <w:rPr>
                <w:rFonts w:ascii="Times New Roman" w:hAnsi="Times New Roman" w:cs="Times New Roman"/>
                <w:sz w:val="20"/>
                <w:szCs w:val="20"/>
              </w:rPr>
              <w:t xml:space="preserve"> </w:t>
            </w:r>
            <w:r>
              <w:rPr>
                <w:rFonts w:ascii="Times New Roman" w:hAnsi="Times New Roman" w:cs="Times New Roman"/>
                <w:sz w:val="20"/>
                <w:szCs w:val="20"/>
              </w:rPr>
              <w:t>of women</w:t>
            </w:r>
            <w:r w:rsidRPr="00785E37">
              <w:rPr>
                <w:rFonts w:ascii="Times New Roman" w:hAnsi="Times New Roman" w:cs="Times New Roman"/>
                <w:sz w:val="20"/>
                <w:szCs w:val="20"/>
              </w:rPr>
              <w:t xml:space="preserve"> </w:t>
            </w:r>
            <w:r>
              <w:rPr>
                <w:rFonts w:ascii="Times New Roman" w:hAnsi="Times New Roman" w:cs="Times New Roman"/>
                <w:sz w:val="20"/>
                <w:szCs w:val="20"/>
              </w:rPr>
              <w:t>(EaSI/AMIF)</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COM, MS civil society</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Promote sharing of promising practices on labour market integration through existing networks and programmes (European Network of Public Employment Services, Youth guarantee coordinators,</w:t>
            </w:r>
            <w:r>
              <w:rPr>
                <w:rFonts w:ascii="Times New Roman" w:hAnsi="Times New Roman" w:cs="Times New Roman"/>
                <w:sz w:val="20"/>
                <w:szCs w:val="20"/>
              </w:rPr>
              <w:t xml:space="preserve"> Mutual Learning Programme and the European Network for Rural Development</w:t>
            </w:r>
            <w:r w:rsidRPr="00785E37">
              <w:rPr>
                <w:rFonts w:ascii="Times New Roman" w:hAnsi="Times New Roman" w:cs="Times New Roman"/>
                <w:sz w:val="20"/>
                <w:szCs w:val="20"/>
              </w:rPr>
              <w:t>)</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2016</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COM, MS</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 xml:space="preserve">Develop an online repository of promising practices on integration into the labour market of asylum seekers and refugees </w:t>
            </w:r>
            <w:r>
              <w:rPr>
                <w:rFonts w:ascii="Times New Roman" w:hAnsi="Times New Roman" w:cs="Times New Roman"/>
                <w:sz w:val="20"/>
                <w:szCs w:val="20"/>
              </w:rPr>
              <w:t xml:space="preserve">as a source </w:t>
            </w:r>
            <w:r w:rsidRPr="00785E37">
              <w:rPr>
                <w:rFonts w:ascii="Times New Roman" w:hAnsi="Times New Roman" w:cs="Times New Roman"/>
                <w:sz w:val="20"/>
                <w:szCs w:val="20"/>
              </w:rPr>
              <w:t>for policy makers in Member States</w:t>
            </w:r>
            <w:r>
              <w:rPr>
                <w:rFonts w:ascii="Times New Roman" w:hAnsi="Times New Roman" w:cs="Times New Roman"/>
                <w:sz w:val="20"/>
                <w:szCs w:val="20"/>
              </w:rPr>
              <w:t>.</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2016</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COM, MS</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Science4Refugee: initiative to match refugees and asylum seekers who have a scientific background with suitable positions in universities and research institutions in the EU.</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COM</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Provide funding to strengthen capacity of municipalities and local authorities on reception and integration practices for refugees, with a focus on labour market integration</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2016/2017</w:t>
            </w:r>
            <w:r w:rsidRPr="00785E37">
              <w:rPr>
                <w:rFonts w:ascii="Times New Roman" w:hAnsi="Times New Roman" w:cs="Times New Roman"/>
                <w:sz w:val="20"/>
                <w:szCs w:val="20"/>
              </w:rPr>
              <w:tab/>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COM, MS, LRA</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0B1167">
              <w:rPr>
                <w:rFonts w:ascii="Times New Roman" w:hAnsi="Times New Roman" w:cs="Times New Roman"/>
                <w:sz w:val="20"/>
                <w:szCs w:val="20"/>
              </w:rPr>
              <w:t>Continue to analyse integration outc</w:t>
            </w:r>
            <w:r>
              <w:rPr>
                <w:rFonts w:ascii="Times New Roman" w:hAnsi="Times New Roman" w:cs="Times New Roman"/>
                <w:sz w:val="20"/>
                <w:szCs w:val="20"/>
              </w:rPr>
              <w:t xml:space="preserve">omes of third country nationals </w:t>
            </w:r>
            <w:r w:rsidRPr="000B1167">
              <w:rPr>
                <w:rFonts w:ascii="Times New Roman" w:hAnsi="Times New Roman" w:cs="Times New Roman"/>
                <w:sz w:val="20"/>
                <w:szCs w:val="20"/>
              </w:rPr>
              <w:t>in the framework of the European Semester</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yearly</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COM</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Improve outreach activities towards young vulnerable NEETs, including with migrant background, within the Youth Guarantee Schemes</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COM, MS</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Identify best practices to promote and support migrant entrepreneurship and fund pilot projects for their dissemination.</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2016</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COM, MS</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E66368">
              <w:rPr>
                <w:rFonts w:ascii="Times New Roman" w:hAnsi="Times New Roman" w:cs="Times New Roman"/>
                <w:sz w:val="20"/>
                <w:szCs w:val="20"/>
                <w:lang w:val="en"/>
              </w:rPr>
              <w:t xml:space="preserve">Social Innovation Competition </w:t>
            </w:r>
            <w:r>
              <w:rPr>
                <w:rFonts w:ascii="Times New Roman" w:hAnsi="Times New Roman" w:cs="Times New Roman"/>
                <w:sz w:val="20"/>
                <w:szCs w:val="20"/>
                <w:lang w:val="en"/>
              </w:rPr>
              <w:t>to award</w:t>
            </w:r>
            <w:r w:rsidRPr="00E66368">
              <w:rPr>
                <w:rFonts w:ascii="Times New Roman" w:hAnsi="Times New Roman" w:cs="Times New Roman"/>
                <w:sz w:val="20"/>
                <w:szCs w:val="20"/>
                <w:lang w:val="en"/>
              </w:rPr>
              <w:t xml:space="preserve"> innovations in products, technologies, services and models that can support the integration of refugees and </w:t>
            </w:r>
            <w:r>
              <w:rPr>
                <w:rFonts w:ascii="Times New Roman" w:hAnsi="Times New Roman" w:cs="Times New Roman"/>
                <w:sz w:val="20"/>
                <w:szCs w:val="20"/>
                <w:lang w:val="en"/>
              </w:rPr>
              <w:t>other third country nationals.</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Pr>
                <w:rFonts w:ascii="Times New Roman" w:hAnsi="Times New Roman" w:cs="Times New Roman"/>
                <w:sz w:val="20"/>
                <w:szCs w:val="20"/>
              </w:rPr>
              <w:t>2016</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Pr>
                <w:rFonts w:ascii="Times New Roman" w:hAnsi="Times New Roman" w:cs="Times New Roman"/>
                <w:sz w:val="20"/>
                <w:szCs w:val="20"/>
              </w:rPr>
              <w:t>COM, private sector</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Promote sharing of promising practices on integration into VET and peer learning through existing policy initiatives and programmes (European Alliance for Apprenticeships, European Pac</w:t>
            </w:r>
            <w:r>
              <w:rPr>
                <w:rFonts w:ascii="Times New Roman" w:hAnsi="Times New Roman" w:cs="Times New Roman"/>
                <w:sz w:val="20"/>
                <w:szCs w:val="20"/>
              </w:rPr>
              <w:t>t for Youth, Erasmus+, ESF, Education and Training 2010</w:t>
            </w:r>
            <w:r w:rsidRPr="00785E37">
              <w:rPr>
                <w:rFonts w:ascii="Times New Roman" w:hAnsi="Times New Roman" w:cs="Times New Roman"/>
                <w:sz w:val="20"/>
                <w:szCs w:val="20"/>
              </w:rPr>
              <w:t>)</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COM, MS</w:t>
            </w:r>
            <w:r>
              <w:rPr>
                <w:rFonts w:ascii="Times New Roman" w:hAnsi="Times New Roman" w:cs="Times New Roman"/>
                <w:sz w:val="20"/>
                <w:szCs w:val="20"/>
              </w:rPr>
              <w:t>, private sector</w:t>
            </w:r>
          </w:p>
        </w:tc>
      </w:tr>
      <w:tr w:rsidR="0004346F" w:rsidRPr="00785E37" w:rsidTr="00196DB5">
        <w:trPr>
          <w:trHeight w:val="200"/>
        </w:trPr>
        <w:tc>
          <w:tcPr>
            <w:tcW w:w="935" w:type="pct"/>
            <w:vMerge w:val="restart"/>
            <w:shd w:val="clear" w:color="auto" w:fill="auto"/>
            <w:vAlign w:val="center"/>
          </w:tcPr>
          <w:p w:rsidR="0004346F" w:rsidRDefault="0004346F" w:rsidP="00E35FD4">
            <w:pPr>
              <w:rPr>
                <w:rFonts w:ascii="Times New Roman" w:hAnsi="Times New Roman" w:cs="Times New Roman"/>
                <w:b/>
              </w:rPr>
            </w:pPr>
          </w:p>
          <w:p w:rsidR="0004346F" w:rsidRDefault="0004346F" w:rsidP="00C41B51">
            <w:pPr>
              <w:rPr>
                <w:rFonts w:ascii="Times New Roman" w:hAnsi="Times New Roman" w:cs="Times New Roman"/>
                <w:b/>
                <w:sz w:val="24"/>
                <w:szCs w:val="24"/>
              </w:rPr>
            </w:pPr>
            <w:r>
              <w:rPr>
                <w:rFonts w:ascii="Times New Roman" w:hAnsi="Times New Roman" w:cs="Times New Roman"/>
                <w:b/>
              </w:rPr>
              <w:t>Access to basic services</w:t>
            </w:r>
          </w:p>
        </w:tc>
        <w:tc>
          <w:tcPr>
            <w:tcW w:w="2717" w:type="pct"/>
            <w:shd w:val="clear" w:color="auto" w:fill="auto"/>
          </w:tcPr>
          <w:p w:rsidR="0004346F" w:rsidRPr="00785E37" w:rsidRDefault="0004346F">
            <w:pPr>
              <w:jc w:val="both"/>
              <w:rPr>
                <w:rFonts w:ascii="Times New Roman" w:hAnsi="Times New Roman" w:cs="Times New Roman"/>
                <w:sz w:val="20"/>
                <w:szCs w:val="20"/>
                <w:lang w:eastAsia="en-GB"/>
              </w:rPr>
            </w:pPr>
            <w:r w:rsidRPr="00AB2EBF">
              <w:rPr>
                <w:rFonts w:ascii="Times New Roman" w:hAnsi="Times New Roman" w:cs="Times New Roman"/>
                <w:sz w:val="20"/>
                <w:szCs w:val="20"/>
                <w:lang w:eastAsia="en-GB"/>
              </w:rPr>
              <w:t xml:space="preserve">Promote the use of EU funds for reception, education, housing, health and social infrastructures for </w:t>
            </w:r>
            <w:r>
              <w:rPr>
                <w:rFonts w:ascii="Times New Roman" w:hAnsi="Times New Roman" w:cs="Times New Roman"/>
                <w:sz w:val="20"/>
                <w:szCs w:val="20"/>
                <w:lang w:eastAsia="en-GB"/>
              </w:rPr>
              <w:t>third country nationals</w:t>
            </w:r>
            <w:r w:rsidR="0024352B">
              <w:rPr>
                <w:rFonts w:ascii="Times New Roman" w:hAnsi="Times New Roman" w:cs="Times New Roman"/>
                <w:sz w:val="20"/>
                <w:szCs w:val="20"/>
                <w:lang w:eastAsia="en-GB"/>
              </w:rPr>
              <w:t xml:space="preserve"> </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Pr>
                <w:rFonts w:ascii="Times New Roman" w:hAnsi="Times New Roman" w:cs="Times New Roman"/>
                <w:sz w:val="20"/>
                <w:szCs w:val="20"/>
              </w:rPr>
              <w:t>2016-2017</w:t>
            </w:r>
          </w:p>
        </w:tc>
        <w:tc>
          <w:tcPr>
            <w:tcW w:w="679" w:type="pct"/>
            <w:shd w:val="clear" w:color="auto" w:fill="auto"/>
            <w:vAlign w:val="center"/>
          </w:tcPr>
          <w:p w:rsidR="0004346F" w:rsidRDefault="0004346F">
            <w:pPr>
              <w:jc w:val="both"/>
              <w:rPr>
                <w:rFonts w:ascii="Times New Roman" w:hAnsi="Times New Roman" w:cs="Times New Roman"/>
                <w:sz w:val="20"/>
                <w:szCs w:val="20"/>
              </w:rPr>
            </w:pPr>
            <w:r>
              <w:rPr>
                <w:rFonts w:ascii="Times New Roman" w:hAnsi="Times New Roman" w:cs="Times New Roman"/>
                <w:sz w:val="20"/>
                <w:szCs w:val="20"/>
              </w:rPr>
              <w:t>COM</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196DB5" w:rsidRDefault="0004346F">
            <w:pPr>
              <w:jc w:val="both"/>
              <w:rPr>
                <w:rFonts w:ascii="Times New Roman" w:hAnsi="Times New Roman" w:cs="Times New Roman"/>
                <w:sz w:val="20"/>
                <w:szCs w:val="20"/>
              </w:rPr>
            </w:pPr>
            <w:r w:rsidRPr="00196DB5">
              <w:rPr>
                <w:rFonts w:ascii="Times New Roman" w:hAnsi="Times New Roman" w:cs="Times New Roman"/>
                <w:sz w:val="20"/>
                <w:szCs w:val="20"/>
                <w:lang w:eastAsia="en-GB"/>
              </w:rPr>
              <w:t>Strengthen cooperation with the European Investment Bank, to provide funding for temporary accommodation and health facilities for newly arrived third country nationals and social housing.</w:t>
            </w:r>
          </w:p>
        </w:tc>
        <w:tc>
          <w:tcPr>
            <w:tcW w:w="669" w:type="pct"/>
            <w:shd w:val="clear" w:color="auto" w:fill="auto"/>
            <w:vAlign w:val="center"/>
          </w:tcPr>
          <w:p w:rsidR="0004346F" w:rsidRPr="00986BA9" w:rsidRDefault="0004346F">
            <w:pPr>
              <w:jc w:val="both"/>
              <w:rPr>
                <w:rFonts w:ascii="Times New Roman" w:hAnsi="Times New Roman" w:cs="Times New Roman"/>
                <w:sz w:val="20"/>
                <w:szCs w:val="20"/>
                <w:highlight w:val="yellow"/>
              </w:rPr>
            </w:pPr>
            <w:r w:rsidRPr="00785E37">
              <w:rPr>
                <w:rFonts w:ascii="Times New Roman" w:hAnsi="Times New Roman" w:cs="Times New Roman"/>
                <w:sz w:val="20"/>
                <w:szCs w:val="20"/>
              </w:rPr>
              <w:t>2016-2017</w:t>
            </w:r>
          </w:p>
        </w:tc>
        <w:tc>
          <w:tcPr>
            <w:tcW w:w="679" w:type="pct"/>
            <w:shd w:val="clear" w:color="auto" w:fill="auto"/>
            <w:vAlign w:val="center"/>
          </w:tcPr>
          <w:p w:rsidR="0004346F" w:rsidRPr="00986BA9" w:rsidRDefault="0004346F">
            <w:pPr>
              <w:jc w:val="both"/>
              <w:rPr>
                <w:rFonts w:ascii="Times New Roman" w:hAnsi="Times New Roman" w:cs="Times New Roman"/>
                <w:sz w:val="20"/>
                <w:szCs w:val="20"/>
                <w:highlight w:val="yellow"/>
              </w:rPr>
            </w:pPr>
            <w:r>
              <w:rPr>
                <w:rFonts w:ascii="Times New Roman" w:hAnsi="Times New Roman" w:cs="Times New Roman"/>
                <w:sz w:val="20"/>
                <w:szCs w:val="20"/>
              </w:rPr>
              <w:t>COM, MS,</w:t>
            </w:r>
            <w:r w:rsidR="0024352B">
              <w:rPr>
                <w:rFonts w:ascii="Times New Roman" w:hAnsi="Times New Roman" w:cs="Times New Roman"/>
                <w:sz w:val="20"/>
                <w:szCs w:val="20"/>
              </w:rPr>
              <w:t xml:space="preserve"> </w:t>
            </w:r>
            <w:r w:rsidRPr="00785E37">
              <w:rPr>
                <w:rFonts w:ascii="Times New Roman" w:hAnsi="Times New Roman" w:cs="Times New Roman"/>
                <w:sz w:val="20"/>
                <w:szCs w:val="20"/>
              </w:rPr>
              <w:t>EIB</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FF5D92" w:rsidRDefault="0004346F">
            <w:pPr>
              <w:jc w:val="both"/>
              <w:rPr>
                <w:rFonts w:ascii="Times New Roman" w:hAnsi="Times New Roman" w:cs="Times New Roman"/>
                <w:sz w:val="20"/>
                <w:szCs w:val="20"/>
              </w:rPr>
            </w:pPr>
            <w:r w:rsidRPr="00785E37">
              <w:rPr>
                <w:rFonts w:ascii="Times New Roman" w:hAnsi="Times New Roman" w:cs="Times New Roman"/>
                <w:sz w:val="20"/>
                <w:szCs w:val="20"/>
                <w:lang w:eastAsia="en-GB"/>
              </w:rPr>
              <w:t xml:space="preserve">Promote peer learning among Member States on how to address housing challenges </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2017</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COM, MS</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FF5D92" w:rsidRDefault="0004346F">
            <w:pPr>
              <w:jc w:val="both"/>
              <w:rPr>
                <w:rFonts w:ascii="Times New Roman" w:hAnsi="Times New Roman" w:cs="Times New Roman"/>
                <w:sz w:val="20"/>
                <w:szCs w:val="20"/>
              </w:rPr>
            </w:pPr>
            <w:r>
              <w:rPr>
                <w:rFonts w:ascii="Times New Roman" w:hAnsi="Times New Roman" w:cs="Times New Roman"/>
                <w:sz w:val="20"/>
                <w:szCs w:val="20"/>
              </w:rPr>
              <w:t>Support</w:t>
            </w:r>
            <w:r w:rsidRPr="00785E37">
              <w:rPr>
                <w:rFonts w:ascii="Times New Roman" w:hAnsi="Times New Roman" w:cs="Times New Roman"/>
                <w:iCs/>
                <w:sz w:val="20"/>
                <w:szCs w:val="20"/>
              </w:rPr>
              <w:t xml:space="preserve"> best practices in care provision for vulnerable </w:t>
            </w:r>
            <w:r>
              <w:rPr>
                <w:rFonts w:ascii="Times New Roman" w:hAnsi="Times New Roman" w:cs="Times New Roman"/>
                <w:iCs/>
                <w:sz w:val="20"/>
                <w:szCs w:val="20"/>
              </w:rPr>
              <w:t>third country nationals and refugees</w:t>
            </w:r>
            <w:r w:rsidRPr="00785E37">
              <w:rPr>
                <w:rFonts w:ascii="Times New Roman" w:hAnsi="Times New Roman" w:cs="Times New Roman"/>
                <w:iCs/>
                <w:sz w:val="20"/>
                <w:szCs w:val="20"/>
              </w:rPr>
              <w:t xml:space="preserve">, including women, children and older persons under the Health Programme (Annual Work Plan 2016). </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2016</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COM, MS, health stakeholders</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FF5D92" w:rsidRDefault="0004346F">
            <w:pPr>
              <w:jc w:val="both"/>
              <w:rPr>
                <w:rFonts w:ascii="Times New Roman" w:hAnsi="Times New Roman" w:cs="Times New Roman"/>
                <w:sz w:val="20"/>
                <w:szCs w:val="20"/>
              </w:rPr>
            </w:pPr>
            <w:r w:rsidRPr="00822356">
              <w:rPr>
                <w:rFonts w:ascii="Times New Roman" w:hAnsi="Times New Roman" w:cs="Times New Roman"/>
                <w:sz w:val="20"/>
                <w:szCs w:val="20"/>
              </w:rPr>
              <w:t xml:space="preserve">Develop pilot training modules for health professionals and law enforcement officers on health for </w:t>
            </w:r>
            <w:r>
              <w:rPr>
                <w:rFonts w:ascii="Times New Roman" w:hAnsi="Times New Roman" w:cs="Times New Roman"/>
                <w:sz w:val="20"/>
                <w:szCs w:val="20"/>
              </w:rPr>
              <w:t>third country nationals</w:t>
            </w:r>
            <w:r w:rsidRPr="00822356">
              <w:rPr>
                <w:rFonts w:ascii="Times New Roman" w:hAnsi="Times New Roman" w:cs="Times New Roman"/>
                <w:sz w:val="20"/>
                <w:szCs w:val="20"/>
              </w:rPr>
              <w:t>, with the view to upgrade and strengthen the skills and capabilities of first line health professionals, and promote a holistic approach to health care of</w:t>
            </w:r>
            <w:r w:rsidR="0024352B">
              <w:rPr>
                <w:rFonts w:ascii="Times New Roman" w:hAnsi="Times New Roman" w:cs="Times New Roman"/>
                <w:sz w:val="20"/>
                <w:szCs w:val="20"/>
              </w:rPr>
              <w:t xml:space="preserve"> </w:t>
            </w:r>
            <w:r>
              <w:rPr>
                <w:rFonts w:ascii="Times New Roman" w:hAnsi="Times New Roman" w:cs="Times New Roman"/>
                <w:sz w:val="20"/>
                <w:szCs w:val="20"/>
              </w:rPr>
              <w:t>individuals</w:t>
            </w:r>
            <w:r w:rsidRPr="00822356">
              <w:rPr>
                <w:rFonts w:ascii="Times New Roman" w:hAnsi="Times New Roman" w:cs="Times New Roman"/>
                <w:sz w:val="20"/>
                <w:szCs w:val="20"/>
              </w:rPr>
              <w:t xml:space="preserve">. </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Pr>
                <w:rFonts w:ascii="Times New Roman" w:hAnsi="Times New Roman" w:cs="Times New Roman"/>
                <w:sz w:val="20"/>
                <w:szCs w:val="20"/>
              </w:rPr>
              <w:t>2016-2017</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822356">
              <w:rPr>
                <w:rFonts w:ascii="Times New Roman" w:hAnsi="Times New Roman" w:cs="Times New Roman"/>
                <w:sz w:val="20"/>
                <w:szCs w:val="20"/>
              </w:rPr>
              <w:t>COM, MS, health stakeholders</w:t>
            </w:r>
          </w:p>
        </w:tc>
      </w:tr>
      <w:tr w:rsidR="0004346F" w:rsidRPr="00785E37" w:rsidTr="00DC314E">
        <w:trPr>
          <w:trHeight w:val="200"/>
        </w:trPr>
        <w:tc>
          <w:tcPr>
            <w:tcW w:w="935" w:type="pct"/>
            <w:vMerge w:val="restart"/>
            <w:shd w:val="clear" w:color="auto" w:fill="auto"/>
            <w:vAlign w:val="center"/>
          </w:tcPr>
          <w:p w:rsidR="0004346F" w:rsidRPr="00785E37" w:rsidRDefault="0004346F" w:rsidP="00E35FD4">
            <w:pPr>
              <w:jc w:val="both"/>
              <w:rPr>
                <w:rFonts w:ascii="Times New Roman" w:hAnsi="Times New Roman" w:cs="Times New Roman"/>
                <w:b/>
              </w:rPr>
            </w:pPr>
          </w:p>
          <w:p w:rsidR="0004346F" w:rsidRPr="00785E37" w:rsidRDefault="0004346F" w:rsidP="00C41B51">
            <w:pPr>
              <w:jc w:val="both"/>
              <w:rPr>
                <w:rFonts w:ascii="Times New Roman" w:hAnsi="Times New Roman" w:cs="Times New Roman"/>
                <w:b/>
              </w:rPr>
            </w:pPr>
          </w:p>
          <w:p w:rsidR="0004346F" w:rsidRPr="00785E37" w:rsidRDefault="0004346F">
            <w:pPr>
              <w:jc w:val="both"/>
              <w:rPr>
                <w:rFonts w:ascii="Times New Roman" w:hAnsi="Times New Roman" w:cs="Times New Roman"/>
                <w:b/>
              </w:rPr>
            </w:pPr>
            <w:r w:rsidRPr="00785E37">
              <w:rPr>
                <w:rFonts w:ascii="Times New Roman" w:hAnsi="Times New Roman" w:cs="Times New Roman"/>
                <w:b/>
              </w:rPr>
              <w:br/>
            </w:r>
          </w:p>
          <w:p w:rsidR="0004346F" w:rsidRPr="00785E37" w:rsidRDefault="0004346F">
            <w:pPr>
              <w:jc w:val="both"/>
              <w:rPr>
                <w:rFonts w:ascii="Times New Roman" w:hAnsi="Times New Roman" w:cs="Times New Roman"/>
                <w:b/>
              </w:rPr>
            </w:pPr>
          </w:p>
          <w:p w:rsidR="0004346F" w:rsidRPr="00785E37" w:rsidRDefault="0004346F">
            <w:pPr>
              <w:jc w:val="both"/>
              <w:rPr>
                <w:rFonts w:ascii="Times New Roman" w:hAnsi="Times New Roman" w:cs="Times New Roman"/>
                <w:b/>
              </w:rPr>
            </w:pPr>
          </w:p>
          <w:p w:rsidR="0004346F" w:rsidRPr="00785E37" w:rsidRDefault="0004346F">
            <w:pPr>
              <w:jc w:val="both"/>
              <w:rPr>
                <w:rFonts w:ascii="Times New Roman" w:hAnsi="Times New Roman" w:cs="Times New Roman"/>
                <w:b/>
              </w:rPr>
            </w:pPr>
          </w:p>
          <w:p w:rsidR="0004346F" w:rsidRPr="00785E37" w:rsidRDefault="0004346F">
            <w:pPr>
              <w:jc w:val="both"/>
              <w:rPr>
                <w:rFonts w:ascii="Times New Roman" w:hAnsi="Times New Roman" w:cs="Times New Roman"/>
                <w:b/>
              </w:rPr>
            </w:pPr>
            <w:r w:rsidRPr="00785E37">
              <w:rPr>
                <w:rFonts w:ascii="Times New Roman" w:hAnsi="Times New Roman" w:cs="Times New Roman"/>
                <w:b/>
              </w:rPr>
              <w:t>Active participation and social inclusion</w:t>
            </w:r>
          </w:p>
          <w:p w:rsidR="0004346F" w:rsidRPr="00785E37" w:rsidRDefault="0004346F">
            <w:pPr>
              <w:jc w:val="both"/>
              <w:rPr>
                <w:rFonts w:ascii="Times New Roman" w:hAnsi="Times New Roman" w:cs="Times New Roman"/>
                <w:b/>
              </w:rPr>
            </w:pPr>
          </w:p>
          <w:p w:rsidR="0004346F" w:rsidRPr="00785E37" w:rsidRDefault="0004346F">
            <w:pPr>
              <w:jc w:val="both"/>
              <w:rPr>
                <w:rFonts w:ascii="Times New Roman" w:hAnsi="Times New Roman" w:cs="Times New Roman"/>
                <w:b/>
              </w:rPr>
            </w:pPr>
          </w:p>
          <w:p w:rsidR="0004346F" w:rsidRPr="00785E37" w:rsidRDefault="0004346F">
            <w:pPr>
              <w:jc w:val="both"/>
              <w:rPr>
                <w:rFonts w:ascii="Times New Roman" w:hAnsi="Times New Roman" w:cs="Times New Roman"/>
              </w:rPr>
            </w:pPr>
          </w:p>
          <w:p w:rsidR="0004346F" w:rsidRPr="00785E37" w:rsidRDefault="0004346F">
            <w:pPr>
              <w:jc w:val="both"/>
              <w:rPr>
                <w:rFonts w:ascii="Times New Roman" w:hAnsi="Times New Roman" w:cs="Times New Roman"/>
              </w:rPr>
            </w:pPr>
          </w:p>
          <w:p w:rsidR="0004346F" w:rsidRPr="00785E37" w:rsidRDefault="0004346F">
            <w:pPr>
              <w:jc w:val="both"/>
              <w:rPr>
                <w:rFonts w:ascii="Times New Roman" w:hAnsi="Times New Roman" w:cs="Times New Roman"/>
                <w:b/>
              </w:rPr>
            </w:pPr>
          </w:p>
          <w:p w:rsidR="0004346F" w:rsidRPr="00785E37" w:rsidRDefault="0004346F">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887C55">
              <w:rPr>
                <w:rFonts w:ascii="Times New Roman" w:hAnsi="Times New Roman" w:cs="Times New Roman"/>
                <w:sz w:val="20"/>
                <w:szCs w:val="20"/>
              </w:rPr>
              <w:t xml:space="preserve">Develop handbooks and toolboxes for practitioners on cultural awareness and expression; intercultural dialogue; active participation of </w:t>
            </w:r>
            <w:r>
              <w:rPr>
                <w:rFonts w:ascii="Times New Roman" w:hAnsi="Times New Roman" w:cs="Times New Roman"/>
                <w:sz w:val="20"/>
                <w:szCs w:val="20"/>
              </w:rPr>
              <w:t>third country nationals</w:t>
            </w:r>
            <w:r w:rsidRPr="00887C55">
              <w:rPr>
                <w:rFonts w:ascii="Times New Roman" w:hAnsi="Times New Roman" w:cs="Times New Roman"/>
                <w:sz w:val="20"/>
                <w:szCs w:val="20"/>
              </w:rPr>
              <w:t xml:space="preserve"> in political, social</w:t>
            </w:r>
            <w:r>
              <w:rPr>
                <w:rFonts w:ascii="Times New Roman" w:hAnsi="Times New Roman" w:cs="Times New Roman"/>
                <w:sz w:val="20"/>
                <w:szCs w:val="20"/>
              </w:rPr>
              <w:t>,</w:t>
            </w:r>
            <w:r w:rsidR="00655BC4">
              <w:rPr>
                <w:rFonts w:ascii="Times New Roman" w:hAnsi="Times New Roman" w:cs="Times New Roman"/>
                <w:sz w:val="20"/>
                <w:szCs w:val="20"/>
              </w:rPr>
              <w:t xml:space="preserve"> </w:t>
            </w:r>
            <w:r w:rsidRPr="00887C55">
              <w:rPr>
                <w:rFonts w:ascii="Times New Roman" w:hAnsi="Times New Roman" w:cs="Times New Roman"/>
                <w:sz w:val="20"/>
                <w:szCs w:val="20"/>
              </w:rPr>
              <w:t>cultural life</w:t>
            </w:r>
            <w:r>
              <w:rPr>
                <w:rFonts w:ascii="Times New Roman" w:hAnsi="Times New Roman" w:cs="Times New Roman"/>
                <w:sz w:val="20"/>
                <w:szCs w:val="20"/>
              </w:rPr>
              <w:t xml:space="preserve"> and sports</w:t>
            </w:r>
            <w:r w:rsidRPr="00887C55">
              <w:rPr>
                <w:rFonts w:ascii="Times New Roman" w:hAnsi="Times New Roman" w:cs="Times New Roman"/>
                <w:sz w:val="20"/>
                <w:szCs w:val="20"/>
              </w:rPr>
              <w:t xml:space="preserve"> in the host societies; and contribution of youth work </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COM, MS, education stakeholders</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92673E">
              <w:rPr>
                <w:rFonts w:ascii="Times New Roman" w:hAnsi="Times New Roman" w:cs="Times New Roman"/>
                <w:sz w:val="20"/>
                <w:szCs w:val="20"/>
              </w:rPr>
              <w:t xml:space="preserve">Launch projects to promote Intercultural dialogue and European values through culture, films and arts (Creative Europe) </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2016</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COM, MS, civil society</w:t>
            </w:r>
          </w:p>
        </w:tc>
      </w:tr>
      <w:tr w:rsidR="0004346F" w:rsidRPr="00785E37"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 xml:space="preserve">Fund </w:t>
            </w:r>
            <w:r w:rsidRPr="00785E37">
              <w:rPr>
                <w:rFonts w:ascii="Times New Roman" w:hAnsi="Times New Roman" w:cs="Times New Roman"/>
                <w:bCs/>
                <w:iCs/>
                <w:sz w:val="20"/>
                <w:szCs w:val="20"/>
              </w:rPr>
              <w:t xml:space="preserve">projects promoting </w:t>
            </w:r>
            <w:r>
              <w:rPr>
                <w:rFonts w:ascii="Times New Roman" w:hAnsi="Times New Roman" w:cs="Times New Roman"/>
                <w:bCs/>
                <w:iCs/>
                <w:sz w:val="20"/>
                <w:szCs w:val="20"/>
              </w:rPr>
              <w:t>third country nationals</w:t>
            </w:r>
            <w:r w:rsidRPr="00785E37">
              <w:rPr>
                <w:rFonts w:ascii="Times New Roman" w:hAnsi="Times New Roman" w:cs="Times New Roman"/>
                <w:bCs/>
                <w:iCs/>
                <w:sz w:val="20"/>
                <w:szCs w:val="20"/>
              </w:rPr>
              <w:t>’ participation in political, social and cultural life under AMIF</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lang w:val="pt-PT"/>
              </w:rPr>
            </w:pPr>
            <w:r w:rsidRPr="00785E37">
              <w:rPr>
                <w:rFonts w:ascii="Times New Roman" w:hAnsi="Times New Roman" w:cs="Times New Roman"/>
                <w:sz w:val="20"/>
                <w:szCs w:val="20"/>
                <w:lang w:val="pt-PT"/>
              </w:rPr>
              <w:t xml:space="preserve"> COM, MS, civil society</w:t>
            </w:r>
          </w:p>
        </w:tc>
      </w:tr>
      <w:tr w:rsidR="0004346F" w:rsidRPr="00DB3F7C" w:rsidTr="00DC314E">
        <w:trPr>
          <w:trHeight w:val="200"/>
        </w:trPr>
        <w:tc>
          <w:tcPr>
            <w:tcW w:w="935" w:type="pct"/>
            <w:vMerge/>
            <w:shd w:val="clear" w:color="auto" w:fill="auto"/>
            <w:vAlign w:val="center"/>
          </w:tcPr>
          <w:p w:rsidR="0004346F" w:rsidRPr="00785E37" w:rsidRDefault="0004346F">
            <w:pPr>
              <w:jc w:val="both"/>
              <w:rPr>
                <w:rFonts w:ascii="Times New Roman" w:hAnsi="Times New Roman" w:cs="Times New Roman"/>
                <w:b/>
              </w:rPr>
            </w:pPr>
          </w:p>
        </w:tc>
        <w:tc>
          <w:tcPr>
            <w:tcW w:w="2717" w:type="pct"/>
            <w:shd w:val="clear" w:color="auto" w:fill="auto"/>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Fund network of towns, town-twinning and civil society projects on civic participation, including for</w:t>
            </w:r>
            <w:r>
              <w:rPr>
                <w:rFonts w:ascii="Times New Roman" w:hAnsi="Times New Roman" w:cs="Times New Roman"/>
                <w:sz w:val="20"/>
                <w:szCs w:val="20"/>
              </w:rPr>
              <w:t xml:space="preserve"> third country nationals,</w:t>
            </w:r>
            <w:r w:rsidRPr="00785E37">
              <w:rPr>
                <w:rFonts w:ascii="Times New Roman" w:hAnsi="Times New Roman" w:cs="Times New Roman"/>
                <w:sz w:val="20"/>
                <w:szCs w:val="20"/>
              </w:rPr>
              <w:t xml:space="preserve"> under the Europe for Citizens Programme</w:t>
            </w:r>
          </w:p>
        </w:tc>
        <w:tc>
          <w:tcPr>
            <w:tcW w:w="669" w:type="pct"/>
            <w:shd w:val="clear" w:color="auto" w:fill="auto"/>
            <w:vAlign w:val="center"/>
          </w:tcPr>
          <w:p w:rsidR="0004346F" w:rsidRPr="00785E37" w:rsidRDefault="0004346F">
            <w:pPr>
              <w:jc w:val="both"/>
              <w:rPr>
                <w:rFonts w:ascii="Times New Roman" w:hAnsi="Times New Roman" w:cs="Times New Roman"/>
                <w:sz w:val="20"/>
                <w:szCs w:val="20"/>
              </w:rPr>
            </w:pPr>
            <w:r w:rsidRPr="00785E37">
              <w:rPr>
                <w:rFonts w:ascii="Times New Roman" w:hAnsi="Times New Roman" w:cs="Times New Roman"/>
                <w:sz w:val="20"/>
                <w:szCs w:val="20"/>
              </w:rPr>
              <w:t>2016-2020</w:t>
            </w:r>
          </w:p>
        </w:tc>
        <w:tc>
          <w:tcPr>
            <w:tcW w:w="679" w:type="pct"/>
            <w:shd w:val="clear" w:color="auto" w:fill="auto"/>
            <w:vAlign w:val="center"/>
          </w:tcPr>
          <w:p w:rsidR="0004346F" w:rsidRPr="00785E37" w:rsidRDefault="0004346F">
            <w:pPr>
              <w:jc w:val="both"/>
              <w:rPr>
                <w:rFonts w:ascii="Times New Roman" w:hAnsi="Times New Roman" w:cs="Times New Roman"/>
                <w:sz w:val="20"/>
                <w:szCs w:val="20"/>
                <w:lang w:val="pt-PT"/>
              </w:rPr>
            </w:pPr>
            <w:r w:rsidRPr="00785E37">
              <w:rPr>
                <w:rFonts w:ascii="Times New Roman" w:hAnsi="Times New Roman" w:cs="Times New Roman"/>
                <w:sz w:val="20"/>
                <w:szCs w:val="20"/>
                <w:lang w:val="pt-PT"/>
              </w:rPr>
              <w:t>COM, MS, LRA, civil society</w:t>
            </w:r>
          </w:p>
        </w:tc>
      </w:tr>
      <w:tr w:rsidR="00250B1C" w:rsidRPr="00785E37" w:rsidTr="00DC314E">
        <w:trPr>
          <w:trHeight w:val="200"/>
        </w:trPr>
        <w:tc>
          <w:tcPr>
            <w:tcW w:w="935" w:type="pct"/>
            <w:vMerge/>
            <w:shd w:val="clear" w:color="auto" w:fill="auto"/>
            <w:vAlign w:val="center"/>
          </w:tcPr>
          <w:p w:rsidR="00250B1C" w:rsidRPr="00DE0F0D" w:rsidRDefault="00250B1C">
            <w:pPr>
              <w:tabs>
                <w:tab w:val="center" w:pos="4536"/>
                <w:tab w:val="right" w:pos="9072"/>
              </w:tabs>
              <w:jc w:val="both"/>
              <w:rPr>
                <w:rFonts w:ascii="Times New Roman" w:hAnsi="Times New Roman" w:cs="Times New Roman"/>
                <w:b/>
                <w:lang w:val="pt-PT"/>
              </w:rPr>
            </w:pPr>
          </w:p>
        </w:tc>
        <w:tc>
          <w:tcPr>
            <w:tcW w:w="2717" w:type="pct"/>
            <w:shd w:val="clear" w:color="auto" w:fill="auto"/>
          </w:tcPr>
          <w:p w:rsidR="00250B1C" w:rsidRDefault="00250B1C">
            <w:pPr>
              <w:jc w:val="both"/>
              <w:rPr>
                <w:rFonts w:ascii="Times New Roman" w:hAnsi="Times New Roman" w:cs="Times New Roman"/>
                <w:sz w:val="20"/>
                <w:szCs w:val="20"/>
              </w:rPr>
            </w:pPr>
            <w:r w:rsidRPr="008619DC">
              <w:rPr>
                <w:rFonts w:ascii="Times New Roman" w:hAnsi="Times New Roman" w:cs="Times New Roman"/>
                <w:sz w:val="20"/>
                <w:szCs w:val="20"/>
              </w:rPr>
              <w:t>Address xenophobia by raising awareness and promoting best practices on countering xenophobic acts and speech in the context of the newly created EU High Level Group on combating racism, xenophobia and other forms of intolerance</w:t>
            </w:r>
          </w:p>
        </w:tc>
        <w:tc>
          <w:tcPr>
            <w:tcW w:w="669" w:type="pct"/>
            <w:shd w:val="clear" w:color="auto" w:fill="auto"/>
            <w:vAlign w:val="center"/>
          </w:tcPr>
          <w:p w:rsidR="00250B1C" w:rsidRPr="00785E37" w:rsidRDefault="00250B1C">
            <w:pPr>
              <w:jc w:val="both"/>
              <w:rPr>
                <w:rFonts w:ascii="Times New Roman" w:hAnsi="Times New Roman" w:cs="Times New Roman"/>
                <w:sz w:val="20"/>
                <w:szCs w:val="20"/>
              </w:rPr>
            </w:pPr>
            <w:r>
              <w:rPr>
                <w:rFonts w:ascii="Times New Roman" w:hAnsi="Times New Roman" w:cs="Times New Roman"/>
                <w:sz w:val="20"/>
                <w:szCs w:val="20"/>
              </w:rPr>
              <w:t>2016 onwards</w:t>
            </w: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r w:rsidRPr="008619DC">
              <w:rPr>
                <w:rFonts w:ascii="Times New Roman" w:hAnsi="Times New Roman" w:cs="Times New Roman"/>
                <w:sz w:val="20"/>
                <w:szCs w:val="20"/>
              </w:rPr>
              <w:t>COM, MS, civil society</w:t>
            </w:r>
          </w:p>
        </w:tc>
      </w:tr>
      <w:tr w:rsidR="00250B1C" w:rsidRPr="00785E37" w:rsidTr="00DC314E">
        <w:trPr>
          <w:trHeight w:val="200"/>
        </w:trPr>
        <w:tc>
          <w:tcPr>
            <w:tcW w:w="935" w:type="pct"/>
            <w:vMerge/>
            <w:shd w:val="clear" w:color="auto" w:fill="auto"/>
            <w:vAlign w:val="center"/>
          </w:tcPr>
          <w:p w:rsidR="00250B1C" w:rsidRPr="00683A8E" w:rsidRDefault="00250B1C">
            <w:pPr>
              <w:tabs>
                <w:tab w:val="center" w:pos="4536"/>
                <w:tab w:val="right" w:pos="9072"/>
              </w:tabs>
              <w:jc w:val="both"/>
              <w:rPr>
                <w:rFonts w:ascii="Times New Roman" w:hAnsi="Times New Roman" w:cs="Times New Roman"/>
                <w:b/>
              </w:rPr>
            </w:pPr>
          </w:p>
        </w:tc>
        <w:tc>
          <w:tcPr>
            <w:tcW w:w="2717" w:type="pct"/>
            <w:shd w:val="clear" w:color="auto" w:fill="auto"/>
          </w:tcPr>
          <w:p w:rsidR="00250B1C" w:rsidRPr="00785E37" w:rsidRDefault="00250B1C">
            <w:pPr>
              <w:jc w:val="both"/>
              <w:rPr>
                <w:rFonts w:ascii="Times New Roman" w:hAnsi="Times New Roman" w:cs="Times New Roman"/>
                <w:sz w:val="20"/>
                <w:szCs w:val="20"/>
              </w:rPr>
            </w:pPr>
            <w:r>
              <w:rPr>
                <w:rFonts w:ascii="Times New Roman" w:hAnsi="Times New Roman" w:cs="Times New Roman"/>
                <w:sz w:val="20"/>
                <w:szCs w:val="20"/>
              </w:rPr>
              <w:t>P</w:t>
            </w:r>
            <w:r w:rsidRPr="00785E37">
              <w:rPr>
                <w:rFonts w:ascii="Times New Roman" w:hAnsi="Times New Roman" w:cs="Times New Roman"/>
                <w:sz w:val="20"/>
                <w:szCs w:val="20"/>
              </w:rPr>
              <w:t>romote projects that deal with the integration of refuge</w:t>
            </w:r>
            <w:r>
              <w:rPr>
                <w:rFonts w:ascii="Times New Roman" w:hAnsi="Times New Roman" w:cs="Times New Roman"/>
                <w:sz w:val="20"/>
                <w:szCs w:val="20"/>
              </w:rPr>
              <w:t>es</w:t>
            </w:r>
            <w:r w:rsidRPr="00785E37">
              <w:rPr>
                <w:rFonts w:ascii="Times New Roman" w:hAnsi="Times New Roman" w:cs="Times New Roman"/>
                <w:sz w:val="20"/>
                <w:szCs w:val="20"/>
              </w:rPr>
              <w:t xml:space="preserve"> under the European Voluntary Service (part of the Erasmus+ programme)</w:t>
            </w:r>
          </w:p>
        </w:tc>
        <w:tc>
          <w:tcPr>
            <w:tcW w:w="669" w:type="pct"/>
            <w:shd w:val="clear" w:color="auto" w:fill="auto"/>
            <w:vAlign w:val="center"/>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2016</w:t>
            </w: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COM, MS, civil society</w:t>
            </w:r>
          </w:p>
        </w:tc>
      </w:tr>
      <w:tr w:rsidR="00250B1C" w:rsidRPr="00785E37" w:rsidTr="00DC314E">
        <w:trPr>
          <w:trHeight w:val="200"/>
        </w:trPr>
        <w:tc>
          <w:tcPr>
            <w:tcW w:w="935" w:type="pct"/>
            <w:vMerge/>
            <w:shd w:val="clear" w:color="auto" w:fill="auto"/>
            <w:vAlign w:val="center"/>
          </w:tcPr>
          <w:p w:rsidR="00250B1C" w:rsidRPr="00785E37" w:rsidRDefault="00250B1C">
            <w:pPr>
              <w:jc w:val="both"/>
              <w:rPr>
                <w:rFonts w:ascii="Times New Roman" w:hAnsi="Times New Roman" w:cs="Times New Roman"/>
                <w:b/>
              </w:rPr>
            </w:pPr>
          </w:p>
        </w:tc>
        <w:tc>
          <w:tcPr>
            <w:tcW w:w="2717" w:type="pct"/>
            <w:shd w:val="clear" w:color="auto" w:fill="auto"/>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Fund projects on preventing and combating racism and xenophobia, including hate crime and hate speech, initiatives to create better understanding between communities and fostering interreligious and intercultural activities and projects and EU NGOs combatting discrimination under the REC programme</w:t>
            </w:r>
          </w:p>
        </w:tc>
        <w:tc>
          <w:tcPr>
            <w:tcW w:w="669" w:type="pct"/>
            <w:shd w:val="clear" w:color="auto" w:fill="auto"/>
          </w:tcPr>
          <w:p w:rsidR="00250B1C" w:rsidRPr="00785E37" w:rsidRDefault="00250B1C">
            <w:pPr>
              <w:jc w:val="both"/>
              <w:rPr>
                <w:rFonts w:ascii="Times New Roman" w:hAnsi="Times New Roman" w:cs="Times New Roman"/>
                <w:sz w:val="20"/>
                <w:szCs w:val="20"/>
              </w:rPr>
            </w:pPr>
          </w:p>
          <w:p w:rsidR="00250B1C" w:rsidRPr="00785E37" w:rsidRDefault="00250B1C">
            <w:pPr>
              <w:jc w:val="both"/>
              <w:rPr>
                <w:rFonts w:ascii="Times New Roman" w:hAnsi="Times New Roman" w:cs="Times New Roman"/>
                <w:sz w:val="20"/>
                <w:szCs w:val="20"/>
              </w:rPr>
            </w:pPr>
          </w:p>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COM, MS, civil society</w:t>
            </w:r>
          </w:p>
        </w:tc>
      </w:tr>
      <w:tr w:rsidR="00250B1C" w:rsidRPr="00785E37" w:rsidTr="00DC314E">
        <w:trPr>
          <w:trHeight w:val="200"/>
        </w:trPr>
        <w:tc>
          <w:tcPr>
            <w:tcW w:w="935" w:type="pct"/>
            <w:vMerge/>
            <w:shd w:val="clear" w:color="auto" w:fill="auto"/>
            <w:vAlign w:val="center"/>
          </w:tcPr>
          <w:p w:rsidR="00250B1C" w:rsidRPr="00785E37" w:rsidRDefault="00250B1C">
            <w:pPr>
              <w:jc w:val="both"/>
              <w:rPr>
                <w:rFonts w:ascii="Times New Roman" w:hAnsi="Times New Roman" w:cs="Times New Roman"/>
                <w:b/>
              </w:rPr>
            </w:pPr>
          </w:p>
        </w:tc>
        <w:tc>
          <w:tcPr>
            <w:tcW w:w="2717" w:type="pct"/>
            <w:shd w:val="clear" w:color="auto" w:fill="auto"/>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 xml:space="preserve">Create a one-stop-shop webpage to provide information on </w:t>
            </w:r>
            <w:r>
              <w:rPr>
                <w:rFonts w:ascii="Times New Roman" w:hAnsi="Times New Roman" w:cs="Times New Roman"/>
                <w:sz w:val="20"/>
                <w:szCs w:val="20"/>
              </w:rPr>
              <w:t xml:space="preserve">the relevant </w:t>
            </w:r>
            <w:r w:rsidRPr="00785E37">
              <w:rPr>
                <w:rFonts w:ascii="Times New Roman" w:hAnsi="Times New Roman" w:cs="Times New Roman"/>
                <w:sz w:val="20"/>
                <w:szCs w:val="20"/>
              </w:rPr>
              <w:t xml:space="preserve">EU funding </w:t>
            </w:r>
            <w:r>
              <w:rPr>
                <w:rFonts w:ascii="Times New Roman" w:hAnsi="Times New Roman" w:cs="Times New Roman"/>
                <w:sz w:val="20"/>
                <w:szCs w:val="20"/>
              </w:rPr>
              <w:t xml:space="preserve">supporting </w:t>
            </w:r>
            <w:r w:rsidRPr="00785E37">
              <w:rPr>
                <w:rFonts w:ascii="Times New Roman" w:hAnsi="Times New Roman" w:cs="Times New Roman"/>
                <w:sz w:val="20"/>
                <w:szCs w:val="20"/>
              </w:rPr>
              <w:t xml:space="preserve">projects and initiatives </w:t>
            </w:r>
            <w:r>
              <w:rPr>
                <w:rFonts w:ascii="Times New Roman" w:hAnsi="Times New Roman" w:cs="Times New Roman"/>
                <w:sz w:val="20"/>
                <w:szCs w:val="20"/>
              </w:rPr>
              <w:t>fostering</w:t>
            </w:r>
            <w:r w:rsidRPr="00785E37">
              <w:rPr>
                <w:rFonts w:ascii="Times New Roman" w:hAnsi="Times New Roman" w:cs="Times New Roman"/>
                <w:sz w:val="20"/>
                <w:szCs w:val="20"/>
              </w:rPr>
              <w:t xml:space="preserve"> tolerance</w:t>
            </w:r>
            <w:r>
              <w:rPr>
                <w:rFonts w:ascii="Times New Roman" w:hAnsi="Times New Roman" w:cs="Times New Roman"/>
                <w:sz w:val="20"/>
                <w:szCs w:val="20"/>
              </w:rPr>
              <w:t xml:space="preserve"> and combatting</w:t>
            </w:r>
            <w:r w:rsidRPr="00785E37">
              <w:rPr>
                <w:rFonts w:ascii="Times New Roman" w:hAnsi="Times New Roman" w:cs="Times New Roman"/>
                <w:sz w:val="20"/>
                <w:szCs w:val="20"/>
              </w:rPr>
              <w:t xml:space="preserve"> racism, xenophobia and discrimination</w:t>
            </w:r>
          </w:p>
        </w:tc>
        <w:tc>
          <w:tcPr>
            <w:tcW w:w="669" w:type="pct"/>
            <w:shd w:val="clear" w:color="auto" w:fill="auto"/>
          </w:tcPr>
          <w:p w:rsidR="00250B1C" w:rsidRPr="00785E37" w:rsidRDefault="00250B1C">
            <w:pPr>
              <w:jc w:val="both"/>
              <w:rPr>
                <w:rFonts w:ascii="Times New Roman" w:hAnsi="Times New Roman" w:cs="Times New Roman"/>
                <w:sz w:val="20"/>
                <w:szCs w:val="20"/>
              </w:rPr>
            </w:pPr>
          </w:p>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2016</w:t>
            </w: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COM</w:t>
            </w:r>
          </w:p>
        </w:tc>
      </w:tr>
      <w:tr w:rsidR="00250B1C" w:rsidRPr="00785E37" w:rsidTr="00DC314E">
        <w:trPr>
          <w:trHeight w:val="200"/>
        </w:trPr>
        <w:tc>
          <w:tcPr>
            <w:tcW w:w="935" w:type="pct"/>
            <w:vMerge/>
            <w:shd w:val="clear" w:color="auto" w:fill="auto"/>
            <w:vAlign w:val="center"/>
          </w:tcPr>
          <w:p w:rsidR="00250B1C" w:rsidRPr="00785E37" w:rsidRDefault="00250B1C">
            <w:pPr>
              <w:jc w:val="both"/>
              <w:rPr>
                <w:rFonts w:ascii="Times New Roman" w:hAnsi="Times New Roman" w:cs="Times New Roman"/>
                <w:b/>
              </w:rPr>
            </w:pPr>
          </w:p>
        </w:tc>
        <w:tc>
          <w:tcPr>
            <w:tcW w:w="2717" w:type="pct"/>
            <w:shd w:val="clear" w:color="auto" w:fill="auto"/>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 xml:space="preserve">Fund projects to disseminate and replicate good practices promoting social inclusion at grass-root level, </w:t>
            </w:r>
            <w:r>
              <w:rPr>
                <w:rFonts w:ascii="Times New Roman" w:hAnsi="Times New Roman" w:cs="Times New Roman"/>
                <w:sz w:val="20"/>
                <w:szCs w:val="20"/>
              </w:rPr>
              <w:t>including</w:t>
            </w:r>
            <w:r w:rsidRPr="00785E37">
              <w:rPr>
                <w:rFonts w:ascii="Times New Roman" w:hAnsi="Times New Roman" w:cs="Times New Roman"/>
                <w:sz w:val="20"/>
                <w:szCs w:val="20"/>
              </w:rPr>
              <w:t xml:space="preserve"> on integration under Erasmus+ </w:t>
            </w:r>
          </w:p>
        </w:tc>
        <w:tc>
          <w:tcPr>
            <w:tcW w:w="669" w:type="pct"/>
            <w:shd w:val="clear" w:color="auto" w:fill="auto"/>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COM</w:t>
            </w:r>
          </w:p>
        </w:tc>
      </w:tr>
      <w:tr w:rsidR="00250B1C" w:rsidRPr="00785E37" w:rsidTr="00DC314E">
        <w:trPr>
          <w:trHeight w:val="200"/>
        </w:trPr>
        <w:tc>
          <w:tcPr>
            <w:tcW w:w="935" w:type="pct"/>
            <w:vMerge/>
            <w:shd w:val="clear" w:color="auto" w:fill="auto"/>
            <w:vAlign w:val="center"/>
          </w:tcPr>
          <w:p w:rsidR="00250B1C" w:rsidRPr="00785E37" w:rsidRDefault="00250B1C">
            <w:pPr>
              <w:jc w:val="both"/>
              <w:rPr>
                <w:rFonts w:ascii="Times New Roman" w:hAnsi="Times New Roman" w:cs="Times New Roman"/>
                <w:b/>
              </w:rPr>
            </w:pPr>
          </w:p>
        </w:tc>
        <w:tc>
          <w:tcPr>
            <w:tcW w:w="2717" w:type="pct"/>
            <w:shd w:val="clear" w:color="auto" w:fill="auto"/>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Develop a toolbox for policy makers and youth workers on the contribution of youth work and informal and non-formal learning in integration</w:t>
            </w:r>
          </w:p>
        </w:tc>
        <w:tc>
          <w:tcPr>
            <w:tcW w:w="669" w:type="pct"/>
            <w:shd w:val="clear" w:color="auto" w:fill="auto"/>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COM, MS, education stakeholders</w:t>
            </w:r>
          </w:p>
        </w:tc>
      </w:tr>
      <w:tr w:rsidR="00250B1C" w:rsidRPr="00785E37" w:rsidTr="00DC314E">
        <w:trPr>
          <w:trHeight w:val="200"/>
        </w:trPr>
        <w:tc>
          <w:tcPr>
            <w:tcW w:w="935" w:type="pct"/>
            <w:vMerge/>
            <w:shd w:val="clear" w:color="auto" w:fill="auto"/>
            <w:vAlign w:val="center"/>
          </w:tcPr>
          <w:p w:rsidR="00250B1C" w:rsidRPr="00785E37" w:rsidRDefault="00250B1C">
            <w:pPr>
              <w:jc w:val="both"/>
              <w:rPr>
                <w:rFonts w:ascii="Times New Roman" w:hAnsi="Times New Roman" w:cs="Times New Roman"/>
                <w:b/>
              </w:rPr>
            </w:pPr>
          </w:p>
        </w:tc>
        <w:tc>
          <w:tcPr>
            <w:tcW w:w="2717" w:type="pct"/>
            <w:shd w:val="clear" w:color="auto" w:fill="auto"/>
          </w:tcPr>
          <w:p w:rsidR="00250B1C" w:rsidRPr="00785E37" w:rsidRDefault="00250B1C">
            <w:pPr>
              <w:rPr>
                <w:rFonts w:ascii="Times New Roman" w:hAnsi="Times New Roman" w:cs="Times New Roman"/>
                <w:sz w:val="20"/>
                <w:szCs w:val="20"/>
              </w:rPr>
            </w:pPr>
            <w:r w:rsidRPr="0093695F">
              <w:rPr>
                <w:rFonts w:ascii="Times New Roman" w:hAnsi="Times New Roman" w:cs="Times New Roman"/>
                <w:sz w:val="20"/>
                <w:szCs w:val="20"/>
              </w:rPr>
              <w:t>Fund transnational cultural and audiovisual projects to support refugee integration, under Creative Europe</w:t>
            </w:r>
          </w:p>
        </w:tc>
        <w:tc>
          <w:tcPr>
            <w:tcW w:w="669" w:type="pct"/>
            <w:shd w:val="clear" w:color="auto" w:fill="auto"/>
            <w:vAlign w:val="center"/>
          </w:tcPr>
          <w:p w:rsidR="00250B1C" w:rsidRPr="00785E37" w:rsidRDefault="00250B1C">
            <w:pPr>
              <w:jc w:val="center"/>
              <w:rPr>
                <w:rFonts w:ascii="Times New Roman" w:hAnsi="Times New Roman" w:cs="Times New Roman"/>
                <w:sz w:val="20"/>
                <w:szCs w:val="20"/>
              </w:rPr>
            </w:pPr>
            <w:r>
              <w:rPr>
                <w:rFonts w:ascii="Times New Roman" w:hAnsi="Times New Roman" w:cs="Times New Roman"/>
                <w:sz w:val="20"/>
                <w:szCs w:val="20"/>
              </w:rPr>
              <w:t>2016</w:t>
            </w: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r>
              <w:rPr>
                <w:rFonts w:ascii="Times New Roman" w:hAnsi="Times New Roman" w:cs="Times New Roman"/>
                <w:sz w:val="20"/>
                <w:szCs w:val="20"/>
              </w:rPr>
              <w:t>COM, Civil society</w:t>
            </w:r>
          </w:p>
        </w:tc>
      </w:tr>
      <w:tr w:rsidR="00250B1C" w:rsidRPr="00785E37" w:rsidTr="00DC314E">
        <w:trPr>
          <w:trHeight w:val="90"/>
        </w:trPr>
        <w:tc>
          <w:tcPr>
            <w:tcW w:w="935" w:type="pct"/>
            <w:vMerge/>
            <w:shd w:val="clear" w:color="auto" w:fill="auto"/>
            <w:vAlign w:val="center"/>
          </w:tcPr>
          <w:p w:rsidR="00250B1C" w:rsidRPr="00785E37" w:rsidRDefault="00250B1C">
            <w:pPr>
              <w:jc w:val="both"/>
              <w:rPr>
                <w:rFonts w:ascii="Times New Roman" w:hAnsi="Times New Roman" w:cs="Times New Roman"/>
                <w:b/>
              </w:rPr>
            </w:pPr>
          </w:p>
        </w:tc>
        <w:tc>
          <w:tcPr>
            <w:tcW w:w="2717" w:type="pct"/>
            <w:shd w:val="clear" w:color="auto" w:fill="auto"/>
          </w:tcPr>
          <w:p w:rsidR="00250B1C" w:rsidRPr="00785E37" w:rsidRDefault="00250B1C">
            <w:pPr>
              <w:jc w:val="both"/>
              <w:rPr>
                <w:rFonts w:ascii="Times New Roman" w:hAnsi="Times New Roman" w:cs="Times New Roman"/>
                <w:sz w:val="20"/>
                <w:szCs w:val="20"/>
              </w:rPr>
            </w:pPr>
            <w:r>
              <w:rPr>
                <w:rFonts w:ascii="Times New Roman" w:hAnsi="Times New Roman" w:cs="Times New Roman"/>
                <w:sz w:val="20"/>
                <w:szCs w:val="20"/>
              </w:rPr>
              <w:t>Launch projects to promote social inclusion through youth and sport under Erasmus+</w:t>
            </w:r>
          </w:p>
        </w:tc>
        <w:tc>
          <w:tcPr>
            <w:tcW w:w="669" w:type="pct"/>
            <w:shd w:val="clear" w:color="auto" w:fill="auto"/>
            <w:vAlign w:val="center"/>
          </w:tcPr>
          <w:p w:rsidR="00250B1C" w:rsidRPr="00785E37" w:rsidRDefault="00250B1C">
            <w:pPr>
              <w:jc w:val="center"/>
              <w:rPr>
                <w:rFonts w:ascii="Times New Roman" w:hAnsi="Times New Roman" w:cs="Times New Roman"/>
                <w:sz w:val="20"/>
                <w:szCs w:val="20"/>
              </w:rPr>
            </w:pPr>
            <w:r w:rsidRPr="00785E37">
              <w:rPr>
                <w:rFonts w:ascii="Times New Roman" w:hAnsi="Times New Roman" w:cs="Times New Roman"/>
                <w:sz w:val="20"/>
                <w:szCs w:val="20"/>
              </w:rPr>
              <w:t>2016</w:t>
            </w: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COM, MS, civil society</w:t>
            </w:r>
          </w:p>
        </w:tc>
      </w:tr>
      <w:tr w:rsidR="00250B1C" w:rsidRPr="00785E37" w:rsidTr="00DC314E">
        <w:trPr>
          <w:trHeight w:val="200"/>
        </w:trPr>
        <w:tc>
          <w:tcPr>
            <w:tcW w:w="935" w:type="pct"/>
            <w:vMerge/>
            <w:shd w:val="clear" w:color="auto" w:fill="auto"/>
            <w:vAlign w:val="center"/>
          </w:tcPr>
          <w:p w:rsidR="00250B1C" w:rsidRPr="00785E37" w:rsidRDefault="00250B1C">
            <w:pPr>
              <w:jc w:val="both"/>
              <w:rPr>
                <w:rFonts w:ascii="Times New Roman" w:hAnsi="Times New Roman" w:cs="Times New Roman"/>
                <w:b/>
              </w:rPr>
            </w:pPr>
          </w:p>
        </w:tc>
        <w:tc>
          <w:tcPr>
            <w:tcW w:w="2717" w:type="pct"/>
            <w:shd w:val="clear" w:color="auto" w:fill="auto"/>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Fund projects for the early identification, protection and integration of third-country nationals victims of trafficking, including a focus on children and unaccompanied children under AMIF</w:t>
            </w:r>
          </w:p>
        </w:tc>
        <w:tc>
          <w:tcPr>
            <w:tcW w:w="669" w:type="pct"/>
            <w:shd w:val="clear" w:color="auto" w:fill="auto"/>
            <w:vAlign w:val="center"/>
          </w:tcPr>
          <w:p w:rsidR="00250B1C" w:rsidRPr="00785E37" w:rsidRDefault="00250B1C">
            <w:pPr>
              <w:jc w:val="center"/>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COM, MS, civil society</w:t>
            </w:r>
          </w:p>
        </w:tc>
      </w:tr>
      <w:tr w:rsidR="00250B1C" w:rsidRPr="00785E37" w:rsidTr="00DC314E">
        <w:trPr>
          <w:trHeight w:val="200"/>
        </w:trPr>
        <w:tc>
          <w:tcPr>
            <w:tcW w:w="935" w:type="pct"/>
            <w:vMerge/>
            <w:shd w:val="clear" w:color="auto" w:fill="auto"/>
            <w:vAlign w:val="center"/>
          </w:tcPr>
          <w:p w:rsidR="00250B1C" w:rsidRPr="00785E37" w:rsidRDefault="00250B1C">
            <w:pPr>
              <w:jc w:val="both"/>
              <w:rPr>
                <w:rFonts w:ascii="Times New Roman" w:hAnsi="Times New Roman" w:cs="Times New Roman"/>
                <w:b/>
              </w:rPr>
            </w:pPr>
          </w:p>
        </w:tc>
        <w:tc>
          <w:tcPr>
            <w:tcW w:w="2717" w:type="pct"/>
            <w:shd w:val="clear" w:color="auto" w:fill="auto"/>
          </w:tcPr>
          <w:p w:rsidR="00250B1C" w:rsidRPr="00785E37" w:rsidRDefault="00250B1C">
            <w:pPr>
              <w:jc w:val="both"/>
              <w:rPr>
                <w:rFonts w:ascii="Times New Roman" w:hAnsi="Times New Roman" w:cs="Times New Roman"/>
                <w:sz w:val="20"/>
                <w:szCs w:val="20"/>
              </w:rPr>
            </w:pPr>
            <w:r>
              <w:rPr>
                <w:rFonts w:ascii="Times New Roman" w:hAnsi="Times New Roman" w:cs="Times New Roman"/>
                <w:sz w:val="20"/>
                <w:szCs w:val="20"/>
              </w:rPr>
              <w:t>Continue to work with the European Parliament and the Council towards the adoption of the antidiscrimination Directive.</w:t>
            </w:r>
          </w:p>
        </w:tc>
        <w:tc>
          <w:tcPr>
            <w:tcW w:w="669" w:type="pct"/>
            <w:shd w:val="clear" w:color="auto" w:fill="auto"/>
            <w:vAlign w:val="center"/>
          </w:tcPr>
          <w:p w:rsidR="00250B1C" w:rsidRPr="00785E37" w:rsidRDefault="00250B1C">
            <w:pPr>
              <w:jc w:val="center"/>
              <w:rPr>
                <w:rFonts w:ascii="Times New Roman" w:hAnsi="Times New Roman" w:cs="Times New Roman"/>
                <w:sz w:val="20"/>
                <w:szCs w:val="20"/>
              </w:rPr>
            </w:pP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p>
        </w:tc>
      </w:tr>
      <w:tr w:rsidR="00250B1C" w:rsidRPr="00785E37" w:rsidTr="00DC314E">
        <w:trPr>
          <w:trHeight w:val="200"/>
        </w:trPr>
        <w:tc>
          <w:tcPr>
            <w:tcW w:w="935" w:type="pct"/>
            <w:vMerge/>
            <w:shd w:val="clear" w:color="auto" w:fill="auto"/>
            <w:vAlign w:val="center"/>
          </w:tcPr>
          <w:p w:rsidR="00250B1C" w:rsidRPr="00785E37" w:rsidRDefault="00250B1C">
            <w:pPr>
              <w:jc w:val="both"/>
              <w:rPr>
                <w:rFonts w:ascii="Times New Roman" w:hAnsi="Times New Roman" w:cs="Times New Roman"/>
                <w:b/>
              </w:rPr>
            </w:pPr>
          </w:p>
        </w:tc>
        <w:tc>
          <w:tcPr>
            <w:tcW w:w="2717" w:type="pct"/>
            <w:shd w:val="clear" w:color="auto" w:fill="auto"/>
          </w:tcPr>
          <w:p w:rsidR="00250B1C" w:rsidRPr="00DD12A3" w:rsidRDefault="00250B1C">
            <w:pPr>
              <w:jc w:val="both"/>
              <w:rPr>
                <w:rFonts w:ascii="Times New Roman" w:hAnsi="Times New Roman" w:cs="Times New Roman"/>
                <w:sz w:val="20"/>
                <w:szCs w:val="20"/>
              </w:rPr>
            </w:pPr>
            <w:r w:rsidRPr="00DD12A3">
              <w:rPr>
                <w:rFonts w:ascii="Times New Roman" w:hAnsi="Times New Roman" w:cs="Times New Roman"/>
                <w:sz w:val="20"/>
                <w:szCs w:val="20"/>
              </w:rPr>
              <w:t>Identify and disseminate good practices on supporting women</w:t>
            </w:r>
          </w:p>
        </w:tc>
        <w:tc>
          <w:tcPr>
            <w:tcW w:w="669" w:type="pct"/>
            <w:shd w:val="clear" w:color="auto" w:fill="auto"/>
            <w:vAlign w:val="center"/>
          </w:tcPr>
          <w:p w:rsidR="00250B1C" w:rsidRPr="00DD12A3" w:rsidRDefault="00250B1C">
            <w:pPr>
              <w:jc w:val="center"/>
              <w:rPr>
                <w:rFonts w:ascii="Times New Roman" w:hAnsi="Times New Roman" w:cs="Times New Roman"/>
                <w:sz w:val="20"/>
                <w:szCs w:val="20"/>
              </w:rPr>
            </w:pPr>
            <w:r w:rsidRPr="00DD12A3">
              <w:rPr>
                <w:rFonts w:ascii="Times New Roman" w:hAnsi="Times New Roman" w:cs="Times New Roman"/>
                <w:sz w:val="20"/>
                <w:szCs w:val="20"/>
              </w:rPr>
              <w:t>2016-2017</w:t>
            </w:r>
          </w:p>
        </w:tc>
        <w:tc>
          <w:tcPr>
            <w:tcW w:w="679" w:type="pct"/>
            <w:shd w:val="clear" w:color="auto" w:fill="auto"/>
            <w:vAlign w:val="center"/>
          </w:tcPr>
          <w:p w:rsidR="00250B1C" w:rsidRPr="00DD12A3" w:rsidRDefault="00250B1C">
            <w:pPr>
              <w:jc w:val="both"/>
              <w:rPr>
                <w:rFonts w:ascii="Times New Roman" w:hAnsi="Times New Roman" w:cs="Times New Roman"/>
                <w:sz w:val="20"/>
                <w:szCs w:val="20"/>
              </w:rPr>
            </w:pPr>
            <w:r w:rsidRPr="00DD12A3">
              <w:rPr>
                <w:rFonts w:ascii="Times New Roman" w:hAnsi="Times New Roman" w:cs="Times New Roman"/>
                <w:sz w:val="20"/>
                <w:szCs w:val="20"/>
              </w:rPr>
              <w:t>COM, MS, civil society</w:t>
            </w:r>
          </w:p>
        </w:tc>
      </w:tr>
      <w:tr w:rsidR="00250B1C" w:rsidRPr="00785E37" w:rsidTr="00DC314E">
        <w:trPr>
          <w:trHeight w:val="519"/>
        </w:trPr>
        <w:tc>
          <w:tcPr>
            <w:tcW w:w="935" w:type="pct"/>
            <w:vMerge w:val="restart"/>
            <w:shd w:val="clear" w:color="auto" w:fill="auto"/>
            <w:vAlign w:val="center"/>
          </w:tcPr>
          <w:p w:rsidR="00250B1C" w:rsidRPr="00785E37" w:rsidRDefault="00250B1C" w:rsidP="00E35FD4">
            <w:pPr>
              <w:jc w:val="center"/>
              <w:rPr>
                <w:rFonts w:ascii="Times New Roman" w:hAnsi="Times New Roman" w:cs="Times New Roman"/>
                <w:b/>
              </w:rPr>
            </w:pPr>
            <w:r>
              <w:rPr>
                <w:rFonts w:ascii="Times New Roman" w:hAnsi="Times New Roman" w:cs="Times New Roman"/>
                <w:b/>
              </w:rPr>
              <w:t>Tools for coordination, funding and monitoring</w:t>
            </w:r>
          </w:p>
          <w:p w:rsidR="00250B1C" w:rsidRPr="00785E37" w:rsidRDefault="00250B1C" w:rsidP="00C41B51">
            <w:pPr>
              <w:jc w:val="center"/>
              <w:rPr>
                <w:rFonts w:ascii="Times New Roman" w:hAnsi="Times New Roman" w:cs="Times New Roman"/>
                <w:b/>
              </w:rPr>
            </w:pPr>
          </w:p>
          <w:p w:rsidR="00250B1C" w:rsidRPr="00785E37" w:rsidRDefault="00250B1C">
            <w:pPr>
              <w:jc w:val="center"/>
              <w:rPr>
                <w:rFonts w:ascii="Times New Roman" w:hAnsi="Times New Roman" w:cs="Times New Roman"/>
              </w:rPr>
            </w:pPr>
          </w:p>
        </w:tc>
        <w:tc>
          <w:tcPr>
            <w:tcW w:w="2717" w:type="pct"/>
            <w:shd w:val="clear" w:color="auto" w:fill="auto"/>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 xml:space="preserve">Strengthen the Network of the National Contact Points on Integration and transform it into a "European Integration Network" promoting mutual learning between Member States </w:t>
            </w:r>
          </w:p>
        </w:tc>
        <w:tc>
          <w:tcPr>
            <w:tcW w:w="669" w:type="pct"/>
            <w:shd w:val="clear" w:color="auto" w:fill="auto"/>
            <w:vAlign w:val="center"/>
          </w:tcPr>
          <w:p w:rsidR="00250B1C" w:rsidRPr="00785E37" w:rsidDel="00223060" w:rsidRDefault="00250B1C">
            <w:pPr>
              <w:jc w:val="center"/>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COM, MS</w:t>
            </w:r>
          </w:p>
        </w:tc>
      </w:tr>
      <w:tr w:rsidR="00250B1C" w:rsidRPr="00785E37" w:rsidTr="00DC314E">
        <w:trPr>
          <w:trHeight w:val="200"/>
        </w:trPr>
        <w:tc>
          <w:tcPr>
            <w:tcW w:w="935" w:type="pct"/>
            <w:vMerge/>
            <w:shd w:val="clear" w:color="auto" w:fill="auto"/>
            <w:vAlign w:val="center"/>
          </w:tcPr>
          <w:p w:rsidR="00250B1C" w:rsidRPr="00785E37" w:rsidRDefault="00250B1C">
            <w:pPr>
              <w:jc w:val="both"/>
              <w:rPr>
                <w:rFonts w:ascii="Times New Roman" w:hAnsi="Times New Roman" w:cs="Times New Roman"/>
                <w:b/>
              </w:rPr>
            </w:pPr>
          </w:p>
        </w:tc>
        <w:tc>
          <w:tcPr>
            <w:tcW w:w="2717" w:type="pct"/>
            <w:shd w:val="clear" w:color="auto" w:fill="auto"/>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 xml:space="preserve">Promote cooperation between different levels of governance, including the regional and local level, through a Partnership under the EU Urban Agenda focussing on the integration of </w:t>
            </w:r>
            <w:r>
              <w:rPr>
                <w:rFonts w:ascii="Times New Roman" w:hAnsi="Times New Roman" w:cs="Times New Roman"/>
                <w:sz w:val="20"/>
                <w:szCs w:val="20"/>
              </w:rPr>
              <w:t>third country nationals</w:t>
            </w:r>
          </w:p>
        </w:tc>
        <w:tc>
          <w:tcPr>
            <w:tcW w:w="669" w:type="pct"/>
            <w:shd w:val="clear" w:color="auto" w:fill="auto"/>
            <w:vAlign w:val="center"/>
          </w:tcPr>
          <w:p w:rsidR="00250B1C" w:rsidRPr="00785E37" w:rsidDel="00223060" w:rsidRDefault="00250B1C">
            <w:pPr>
              <w:jc w:val="center"/>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 xml:space="preserve">COM, MS, LRA, </w:t>
            </w:r>
          </w:p>
        </w:tc>
      </w:tr>
      <w:tr w:rsidR="00250B1C" w:rsidRPr="00785E37" w:rsidTr="00DC314E">
        <w:trPr>
          <w:trHeight w:val="200"/>
        </w:trPr>
        <w:tc>
          <w:tcPr>
            <w:tcW w:w="935" w:type="pct"/>
            <w:vMerge/>
            <w:shd w:val="clear" w:color="auto" w:fill="auto"/>
            <w:vAlign w:val="center"/>
          </w:tcPr>
          <w:p w:rsidR="00250B1C" w:rsidRPr="00785E37" w:rsidRDefault="00250B1C">
            <w:pPr>
              <w:jc w:val="both"/>
              <w:rPr>
                <w:rFonts w:ascii="Times New Roman" w:hAnsi="Times New Roman" w:cs="Times New Roman"/>
                <w:b/>
              </w:rPr>
            </w:pPr>
          </w:p>
        </w:tc>
        <w:tc>
          <w:tcPr>
            <w:tcW w:w="2717" w:type="pct"/>
            <w:shd w:val="clear" w:color="auto" w:fill="auto"/>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Support innovative actions at local level through targeted funding, including under the Urban Innovative Actions Programme</w:t>
            </w:r>
          </w:p>
        </w:tc>
        <w:tc>
          <w:tcPr>
            <w:tcW w:w="669" w:type="pct"/>
            <w:shd w:val="clear" w:color="auto" w:fill="auto"/>
            <w:vAlign w:val="center"/>
          </w:tcPr>
          <w:p w:rsidR="00250B1C" w:rsidRPr="00785E37" w:rsidDel="00223060" w:rsidRDefault="00250B1C">
            <w:pPr>
              <w:jc w:val="center"/>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COM, LRA</w:t>
            </w:r>
          </w:p>
        </w:tc>
      </w:tr>
      <w:tr w:rsidR="00250B1C" w:rsidRPr="00785E37" w:rsidTr="00DC314E">
        <w:trPr>
          <w:trHeight w:val="200"/>
        </w:trPr>
        <w:tc>
          <w:tcPr>
            <w:tcW w:w="935" w:type="pct"/>
            <w:vMerge/>
            <w:shd w:val="clear" w:color="auto" w:fill="auto"/>
            <w:vAlign w:val="center"/>
          </w:tcPr>
          <w:p w:rsidR="00250B1C" w:rsidRPr="00785E37" w:rsidRDefault="00250B1C">
            <w:pPr>
              <w:jc w:val="both"/>
              <w:rPr>
                <w:rFonts w:ascii="Times New Roman" w:hAnsi="Times New Roman" w:cs="Times New Roman"/>
                <w:b/>
              </w:rPr>
            </w:pPr>
          </w:p>
        </w:tc>
        <w:tc>
          <w:tcPr>
            <w:tcW w:w="2717" w:type="pct"/>
            <w:shd w:val="clear" w:color="auto" w:fill="auto"/>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Enhance coordination and strategic alignment of all the relevant EU funding instruments to increase impact of the EU support on the overall integration of</w:t>
            </w:r>
            <w:r>
              <w:rPr>
                <w:rFonts w:ascii="Times New Roman" w:hAnsi="Times New Roman" w:cs="Times New Roman"/>
                <w:sz w:val="20"/>
                <w:szCs w:val="20"/>
              </w:rPr>
              <w:t xml:space="preserve"> third country nationals</w:t>
            </w:r>
          </w:p>
        </w:tc>
        <w:tc>
          <w:tcPr>
            <w:tcW w:w="669" w:type="pct"/>
            <w:shd w:val="clear" w:color="auto" w:fill="auto"/>
            <w:vAlign w:val="center"/>
          </w:tcPr>
          <w:p w:rsidR="00250B1C" w:rsidRPr="00785E37" w:rsidDel="00223060" w:rsidRDefault="00250B1C">
            <w:pPr>
              <w:jc w:val="center"/>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COM, MS</w:t>
            </w:r>
          </w:p>
        </w:tc>
      </w:tr>
      <w:tr w:rsidR="00250B1C" w:rsidRPr="00785E37" w:rsidTr="00DC314E">
        <w:trPr>
          <w:trHeight w:val="200"/>
        </w:trPr>
        <w:tc>
          <w:tcPr>
            <w:tcW w:w="935" w:type="pct"/>
            <w:vMerge/>
            <w:shd w:val="clear" w:color="auto" w:fill="auto"/>
            <w:vAlign w:val="center"/>
          </w:tcPr>
          <w:p w:rsidR="00250B1C" w:rsidRPr="00785E37" w:rsidRDefault="00250B1C">
            <w:pPr>
              <w:jc w:val="both"/>
              <w:rPr>
                <w:rFonts w:ascii="Times New Roman" w:hAnsi="Times New Roman" w:cs="Times New Roman"/>
                <w:b/>
              </w:rPr>
            </w:pPr>
          </w:p>
        </w:tc>
        <w:tc>
          <w:tcPr>
            <w:tcW w:w="2717" w:type="pct"/>
            <w:shd w:val="clear" w:color="auto" w:fill="auto"/>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Reinforce cooperation through dedicated exchanges and visits with responsible national authorities across the relevant EU Funds</w:t>
            </w:r>
          </w:p>
        </w:tc>
        <w:tc>
          <w:tcPr>
            <w:tcW w:w="669" w:type="pct"/>
            <w:shd w:val="clear" w:color="auto" w:fill="auto"/>
            <w:vAlign w:val="center"/>
          </w:tcPr>
          <w:p w:rsidR="00250B1C" w:rsidRPr="00785E37" w:rsidDel="00223060" w:rsidRDefault="00250B1C">
            <w:pPr>
              <w:jc w:val="center"/>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COM, MS</w:t>
            </w:r>
          </w:p>
        </w:tc>
      </w:tr>
      <w:tr w:rsidR="00250B1C" w:rsidRPr="00785E37" w:rsidTr="00DC314E">
        <w:trPr>
          <w:trHeight w:val="200"/>
        </w:trPr>
        <w:tc>
          <w:tcPr>
            <w:tcW w:w="935" w:type="pct"/>
            <w:vMerge/>
            <w:shd w:val="clear" w:color="auto" w:fill="auto"/>
            <w:vAlign w:val="center"/>
          </w:tcPr>
          <w:p w:rsidR="00250B1C" w:rsidRPr="00785E37" w:rsidRDefault="00250B1C">
            <w:pPr>
              <w:jc w:val="both"/>
              <w:rPr>
                <w:rFonts w:ascii="Times New Roman" w:hAnsi="Times New Roman" w:cs="Times New Roman"/>
                <w:b/>
              </w:rPr>
            </w:pPr>
          </w:p>
        </w:tc>
        <w:tc>
          <w:tcPr>
            <w:tcW w:w="2717" w:type="pct"/>
            <w:shd w:val="clear" w:color="auto" w:fill="auto"/>
          </w:tcPr>
          <w:p w:rsidR="00250B1C" w:rsidRPr="00785E37" w:rsidRDefault="00250B1C">
            <w:pPr>
              <w:jc w:val="both"/>
              <w:rPr>
                <w:rFonts w:ascii="Times New Roman" w:hAnsi="Times New Roman" w:cs="Times New Roman"/>
                <w:sz w:val="20"/>
                <w:szCs w:val="20"/>
              </w:rPr>
            </w:pPr>
            <w:r w:rsidRPr="00986BA9">
              <w:rPr>
                <w:rFonts w:ascii="Times New Roman" w:hAnsi="Times New Roman" w:cs="Times New Roman"/>
                <w:color w:val="000000" w:themeColor="text1"/>
                <w:sz w:val="20"/>
                <w:szCs w:val="20"/>
              </w:rPr>
              <w:t>In the context of the partnership principle and shared responsibility, strengthen the involvement of all relevant actors including through supporting exchange of experience between different actors on the use of ESF funding for refugees integration through the ESF Transnational</w:t>
            </w:r>
            <w:r w:rsidRPr="00785E37">
              <w:rPr>
                <w:rFonts w:ascii="Times New Roman" w:hAnsi="Times New Roman" w:cs="Times New Roman"/>
                <w:sz w:val="20"/>
                <w:szCs w:val="20"/>
              </w:rPr>
              <w:t xml:space="preserve"> Cooperation Network on Migration</w:t>
            </w:r>
          </w:p>
        </w:tc>
        <w:tc>
          <w:tcPr>
            <w:tcW w:w="669" w:type="pct"/>
            <w:shd w:val="clear" w:color="auto" w:fill="auto"/>
            <w:vAlign w:val="center"/>
          </w:tcPr>
          <w:p w:rsidR="00250B1C" w:rsidRPr="00785E37" w:rsidRDefault="00250B1C">
            <w:pPr>
              <w:jc w:val="center"/>
              <w:rPr>
                <w:rFonts w:ascii="Times New Roman" w:hAnsi="Times New Roman" w:cs="Times New Roman"/>
                <w:sz w:val="20"/>
                <w:szCs w:val="20"/>
              </w:rPr>
            </w:pPr>
            <w:r w:rsidRPr="00785E37">
              <w:rPr>
                <w:rFonts w:ascii="Times New Roman" w:hAnsi="Times New Roman" w:cs="Times New Roman"/>
                <w:sz w:val="20"/>
                <w:szCs w:val="20"/>
              </w:rPr>
              <w:t>2016-2017</w:t>
            </w: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r w:rsidRPr="00785E37">
              <w:rPr>
                <w:rFonts w:ascii="Times New Roman" w:hAnsi="Times New Roman" w:cs="Times New Roman"/>
                <w:sz w:val="20"/>
                <w:szCs w:val="20"/>
              </w:rPr>
              <w:t>COM, MS, other actors</w:t>
            </w:r>
          </w:p>
        </w:tc>
      </w:tr>
      <w:tr w:rsidR="00250B1C" w:rsidRPr="00785E37" w:rsidTr="00DC314E">
        <w:trPr>
          <w:trHeight w:val="200"/>
        </w:trPr>
        <w:tc>
          <w:tcPr>
            <w:tcW w:w="935" w:type="pct"/>
            <w:vMerge/>
            <w:shd w:val="clear" w:color="auto" w:fill="auto"/>
            <w:vAlign w:val="center"/>
          </w:tcPr>
          <w:p w:rsidR="00250B1C" w:rsidRPr="00785E37" w:rsidRDefault="00250B1C">
            <w:pPr>
              <w:jc w:val="both"/>
              <w:rPr>
                <w:rFonts w:ascii="Times New Roman" w:hAnsi="Times New Roman" w:cs="Times New Roman"/>
                <w:b/>
              </w:rPr>
            </w:pPr>
          </w:p>
        </w:tc>
        <w:tc>
          <w:tcPr>
            <w:tcW w:w="2717" w:type="pct"/>
            <w:shd w:val="clear" w:color="auto" w:fill="auto"/>
            <w:vAlign w:val="center"/>
          </w:tcPr>
          <w:p w:rsidR="00250B1C" w:rsidRPr="00EF2241" w:rsidRDefault="00250B1C">
            <w:pPr>
              <w:rPr>
                <w:rFonts w:ascii="Times New Roman" w:hAnsi="Times New Roman"/>
                <w:sz w:val="20"/>
                <w:szCs w:val="20"/>
              </w:rPr>
            </w:pPr>
            <w:r w:rsidRPr="00012344">
              <w:rPr>
                <w:rFonts w:ascii="Times New Roman" w:hAnsi="Times New Roman"/>
                <w:sz w:val="20"/>
                <w:szCs w:val="20"/>
              </w:rPr>
              <w:t>Further develop evidence on integration</w:t>
            </w:r>
            <w:r>
              <w:rPr>
                <w:rFonts w:ascii="Times New Roman" w:hAnsi="Times New Roman"/>
                <w:sz w:val="20"/>
                <w:szCs w:val="20"/>
              </w:rPr>
              <w:t xml:space="preserve"> at EU level</w:t>
            </w:r>
            <w:r w:rsidRPr="00012344">
              <w:rPr>
                <w:rFonts w:ascii="Times New Roman" w:hAnsi="Times New Roman"/>
                <w:sz w:val="20"/>
                <w:szCs w:val="20"/>
              </w:rPr>
              <w:t xml:space="preserve">, including </w:t>
            </w:r>
            <w:r>
              <w:rPr>
                <w:rFonts w:ascii="Times New Roman" w:hAnsi="Times New Roman"/>
                <w:sz w:val="20"/>
                <w:szCs w:val="20"/>
              </w:rPr>
              <w:t xml:space="preserve">through </w:t>
            </w:r>
            <w:r w:rsidRPr="00012344">
              <w:rPr>
                <w:rFonts w:ascii="Times New Roman" w:hAnsi="Times New Roman"/>
                <w:sz w:val="20"/>
                <w:szCs w:val="20"/>
              </w:rPr>
              <w:t>monitoring integration outcomes at local level</w:t>
            </w:r>
          </w:p>
        </w:tc>
        <w:tc>
          <w:tcPr>
            <w:tcW w:w="669" w:type="pct"/>
            <w:shd w:val="clear" w:color="auto" w:fill="auto"/>
            <w:vAlign w:val="center"/>
          </w:tcPr>
          <w:p w:rsidR="00250B1C" w:rsidRPr="00012344" w:rsidRDefault="00250B1C">
            <w:pPr>
              <w:jc w:val="center"/>
              <w:rPr>
                <w:rFonts w:ascii="Times New Roman" w:hAnsi="Times New Roman" w:cs="Times New Roman"/>
                <w:sz w:val="20"/>
                <w:szCs w:val="20"/>
              </w:rPr>
            </w:pPr>
          </w:p>
          <w:p w:rsidR="00250B1C" w:rsidRPr="00012344" w:rsidDel="00223060" w:rsidRDefault="00250B1C">
            <w:pPr>
              <w:jc w:val="center"/>
              <w:rPr>
                <w:rFonts w:ascii="Times New Roman" w:hAnsi="Times New Roman" w:cs="Times New Roman"/>
                <w:sz w:val="20"/>
                <w:szCs w:val="20"/>
              </w:rPr>
            </w:pPr>
            <w:r w:rsidRPr="00012344">
              <w:rPr>
                <w:rFonts w:ascii="Times New Roman" w:hAnsi="Times New Roman" w:cs="Times New Roman"/>
                <w:sz w:val="20"/>
                <w:szCs w:val="20"/>
              </w:rPr>
              <w:t>2016-2017</w:t>
            </w:r>
          </w:p>
        </w:tc>
        <w:tc>
          <w:tcPr>
            <w:tcW w:w="679" w:type="pct"/>
            <w:shd w:val="clear" w:color="auto" w:fill="auto"/>
            <w:vAlign w:val="center"/>
          </w:tcPr>
          <w:p w:rsidR="00250B1C" w:rsidRPr="00012344" w:rsidRDefault="00250B1C">
            <w:pPr>
              <w:jc w:val="both"/>
              <w:rPr>
                <w:rFonts w:ascii="Times New Roman" w:hAnsi="Times New Roman" w:cs="Times New Roman"/>
                <w:sz w:val="20"/>
                <w:szCs w:val="20"/>
              </w:rPr>
            </w:pPr>
            <w:r w:rsidRPr="00012344">
              <w:rPr>
                <w:rFonts w:ascii="Times New Roman" w:hAnsi="Times New Roman" w:cs="Times New Roman"/>
                <w:sz w:val="20"/>
                <w:szCs w:val="20"/>
              </w:rPr>
              <w:t>COM, MS</w:t>
            </w:r>
            <w:r>
              <w:rPr>
                <w:rFonts w:ascii="Times New Roman" w:hAnsi="Times New Roman" w:cs="Times New Roman"/>
                <w:sz w:val="20"/>
                <w:szCs w:val="20"/>
              </w:rPr>
              <w:t>,</w:t>
            </w:r>
            <w:r w:rsidRPr="00012344">
              <w:rPr>
                <w:rFonts w:ascii="Times New Roman" w:hAnsi="Times New Roman" w:cs="Times New Roman"/>
                <w:sz w:val="20"/>
                <w:szCs w:val="20"/>
              </w:rPr>
              <w:t xml:space="preserve"> </w:t>
            </w:r>
            <w:r>
              <w:rPr>
                <w:rFonts w:ascii="Times New Roman" w:hAnsi="Times New Roman" w:cs="Times New Roman"/>
                <w:sz w:val="20"/>
                <w:szCs w:val="20"/>
              </w:rPr>
              <w:t xml:space="preserve">also </w:t>
            </w:r>
            <w:r w:rsidRPr="00012344">
              <w:rPr>
                <w:rFonts w:ascii="Times New Roman" w:hAnsi="Times New Roman" w:cs="Times New Roman"/>
                <w:sz w:val="20"/>
                <w:szCs w:val="20"/>
              </w:rPr>
              <w:t>in coop. with OECD</w:t>
            </w:r>
          </w:p>
        </w:tc>
      </w:tr>
      <w:tr w:rsidR="00250B1C" w:rsidRPr="00785E37" w:rsidTr="00DC314E">
        <w:trPr>
          <w:trHeight w:val="200"/>
        </w:trPr>
        <w:tc>
          <w:tcPr>
            <w:tcW w:w="935" w:type="pct"/>
            <w:vMerge/>
            <w:shd w:val="clear" w:color="auto" w:fill="auto"/>
            <w:vAlign w:val="center"/>
          </w:tcPr>
          <w:p w:rsidR="00250B1C" w:rsidRPr="00785E37" w:rsidRDefault="00250B1C">
            <w:pPr>
              <w:jc w:val="both"/>
              <w:rPr>
                <w:rFonts w:ascii="Times New Roman" w:hAnsi="Times New Roman" w:cs="Times New Roman"/>
                <w:b/>
              </w:rPr>
            </w:pPr>
          </w:p>
        </w:tc>
        <w:tc>
          <w:tcPr>
            <w:tcW w:w="2717" w:type="pct"/>
            <w:shd w:val="clear" w:color="auto" w:fill="auto"/>
          </w:tcPr>
          <w:p w:rsidR="00250B1C" w:rsidRPr="00785E37" w:rsidRDefault="00250B1C">
            <w:pPr>
              <w:jc w:val="both"/>
              <w:rPr>
                <w:rFonts w:ascii="Times New Roman" w:hAnsi="Times New Roman" w:cs="Times New Roman"/>
                <w:b/>
                <w:sz w:val="20"/>
                <w:szCs w:val="20"/>
              </w:rPr>
            </w:pPr>
            <w:r w:rsidRPr="00785E37">
              <w:rPr>
                <w:rFonts w:ascii="Times New Roman" w:hAnsi="Times New Roman" w:cs="Times New Roman"/>
                <w:sz w:val="20"/>
                <w:szCs w:val="20"/>
              </w:rPr>
              <w:t xml:space="preserve">Monitor social inclusion and the participation of </w:t>
            </w:r>
            <w:r>
              <w:rPr>
                <w:rFonts w:ascii="Times New Roman" w:hAnsi="Times New Roman" w:cs="Times New Roman"/>
                <w:sz w:val="20"/>
                <w:szCs w:val="20"/>
              </w:rPr>
              <w:t xml:space="preserve">third country nationals </w:t>
            </w:r>
            <w:r w:rsidRPr="00785E37">
              <w:rPr>
                <w:rFonts w:ascii="Times New Roman" w:hAnsi="Times New Roman" w:cs="Times New Roman"/>
                <w:sz w:val="20"/>
                <w:szCs w:val="20"/>
              </w:rPr>
              <w:t xml:space="preserve">migrants in society from a </w:t>
            </w:r>
            <w:r>
              <w:rPr>
                <w:rFonts w:ascii="Times New Roman" w:hAnsi="Times New Roman" w:cs="Times New Roman"/>
                <w:sz w:val="20"/>
                <w:szCs w:val="20"/>
              </w:rPr>
              <w:t>fundamental</w:t>
            </w:r>
            <w:r w:rsidRPr="00785E37">
              <w:rPr>
                <w:rFonts w:ascii="Times New Roman" w:hAnsi="Times New Roman" w:cs="Times New Roman"/>
                <w:sz w:val="20"/>
                <w:szCs w:val="20"/>
              </w:rPr>
              <w:t xml:space="preserve"> rights perspective </w:t>
            </w:r>
          </w:p>
        </w:tc>
        <w:tc>
          <w:tcPr>
            <w:tcW w:w="669" w:type="pct"/>
            <w:shd w:val="clear" w:color="auto" w:fill="auto"/>
            <w:vAlign w:val="center"/>
          </w:tcPr>
          <w:p w:rsidR="00250B1C" w:rsidRPr="00785E37" w:rsidDel="00223060" w:rsidRDefault="00250B1C">
            <w:pPr>
              <w:jc w:val="center"/>
              <w:rPr>
                <w:rFonts w:ascii="Times New Roman" w:hAnsi="Times New Roman" w:cs="Times New Roman"/>
                <w:sz w:val="20"/>
                <w:szCs w:val="20"/>
              </w:rPr>
            </w:pPr>
            <w:r w:rsidRPr="00785E37">
              <w:rPr>
                <w:rFonts w:ascii="Times New Roman" w:hAnsi="Times New Roman" w:cs="Times New Roman"/>
                <w:sz w:val="20"/>
                <w:szCs w:val="20"/>
              </w:rPr>
              <w:t>2016</w:t>
            </w:r>
          </w:p>
        </w:tc>
        <w:tc>
          <w:tcPr>
            <w:tcW w:w="679" w:type="pct"/>
            <w:shd w:val="clear" w:color="auto" w:fill="auto"/>
            <w:vAlign w:val="center"/>
          </w:tcPr>
          <w:p w:rsidR="00250B1C" w:rsidRPr="00785E37" w:rsidRDefault="00250B1C">
            <w:pPr>
              <w:jc w:val="both"/>
              <w:rPr>
                <w:rFonts w:ascii="Times New Roman" w:hAnsi="Times New Roman" w:cs="Times New Roman"/>
                <w:sz w:val="20"/>
                <w:szCs w:val="20"/>
              </w:rPr>
            </w:pPr>
            <w:r>
              <w:rPr>
                <w:rFonts w:ascii="Times New Roman" w:hAnsi="Times New Roman" w:cs="Times New Roman"/>
                <w:sz w:val="20"/>
                <w:szCs w:val="20"/>
              </w:rPr>
              <w:t xml:space="preserve">EU </w:t>
            </w:r>
            <w:r w:rsidRPr="00785E37">
              <w:rPr>
                <w:rFonts w:ascii="Times New Roman" w:hAnsi="Times New Roman" w:cs="Times New Roman"/>
                <w:sz w:val="20"/>
                <w:szCs w:val="20"/>
              </w:rPr>
              <w:t xml:space="preserve">Agency </w:t>
            </w:r>
            <w:r>
              <w:rPr>
                <w:rFonts w:ascii="Times New Roman" w:hAnsi="Times New Roman" w:cs="Times New Roman"/>
                <w:sz w:val="20"/>
                <w:szCs w:val="20"/>
              </w:rPr>
              <w:t xml:space="preserve">for </w:t>
            </w:r>
            <w:r w:rsidRPr="00785E37">
              <w:rPr>
                <w:rFonts w:ascii="Times New Roman" w:hAnsi="Times New Roman" w:cs="Times New Roman"/>
                <w:sz w:val="20"/>
                <w:szCs w:val="20"/>
              </w:rPr>
              <w:t xml:space="preserve">Fundamental Rights </w:t>
            </w:r>
          </w:p>
        </w:tc>
      </w:tr>
    </w:tbl>
    <w:p w:rsidR="00E674F7" w:rsidRDefault="00E674F7" w:rsidP="00D72203">
      <w:pPr>
        <w:spacing w:line="240" w:lineRule="auto"/>
      </w:pPr>
    </w:p>
    <w:p w:rsidR="00AC7EF6" w:rsidRPr="00683A8E" w:rsidRDefault="00AC7EF6" w:rsidP="00D72203">
      <w:pPr>
        <w:spacing w:line="240" w:lineRule="auto"/>
        <w:jc w:val="center"/>
        <w:rPr>
          <w:rFonts w:ascii="Times New Roman" w:hAnsi="Times New Roman" w:cs="Times New Roman"/>
          <w:sz w:val="24"/>
          <w:szCs w:val="24"/>
        </w:rPr>
      </w:pPr>
    </w:p>
    <w:sectPr w:rsidR="00AC7EF6" w:rsidRPr="00683A8E" w:rsidSect="00D72203">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pgNumType w:start="2"/>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D44F7" w15:done="0"/>
  <w15:commentEx w15:paraId="523AE2A5" w15:done="0"/>
  <w15:commentEx w15:paraId="75281BE2" w15:done="0"/>
  <w15:commentEx w15:paraId="1AD6BF30" w15:done="0"/>
  <w15:commentEx w15:paraId="7526DB28" w15:done="0"/>
  <w15:commentEx w15:paraId="2141B0AC" w15:done="0"/>
  <w15:commentEx w15:paraId="0521D325" w15:done="0"/>
  <w15:commentEx w15:paraId="661A59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096" w:rsidRDefault="00593096" w:rsidP="00B07A68">
      <w:pPr>
        <w:spacing w:after="0" w:line="240" w:lineRule="auto"/>
      </w:pPr>
      <w:r>
        <w:separator/>
      </w:r>
    </w:p>
  </w:endnote>
  <w:endnote w:type="continuationSeparator" w:id="0">
    <w:p w:rsidR="00593096" w:rsidRDefault="00593096" w:rsidP="00B07A68">
      <w:pPr>
        <w:spacing w:after="0" w:line="240" w:lineRule="auto"/>
      </w:pPr>
      <w:r>
        <w:continuationSeparator/>
      </w:r>
    </w:p>
  </w:endnote>
  <w:endnote w:type="continuationNotice" w:id="1">
    <w:p w:rsidR="00593096" w:rsidRDefault="00593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7C" w:rsidRPr="00DB3F7C" w:rsidRDefault="00DB3F7C" w:rsidP="00DB3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7C" w:rsidRPr="00DB3F7C" w:rsidRDefault="00DB3F7C" w:rsidP="00DB3F7C">
    <w:pPr>
      <w:pStyle w:val="FooterCoverPage"/>
      <w:rPr>
        <w:rFonts w:ascii="Arial" w:hAnsi="Arial" w:cs="Arial"/>
        <w:b/>
        <w:sz w:val="48"/>
      </w:rPr>
    </w:pPr>
    <w:r w:rsidRPr="00DB3F7C">
      <w:rPr>
        <w:rFonts w:ascii="Arial" w:hAnsi="Arial" w:cs="Arial"/>
        <w:b/>
        <w:sz w:val="48"/>
      </w:rPr>
      <w:t>EN</w:t>
    </w:r>
    <w:r w:rsidRPr="00DB3F7C">
      <w:rPr>
        <w:rFonts w:ascii="Arial" w:hAnsi="Arial" w:cs="Arial"/>
        <w:b/>
        <w:sz w:val="48"/>
      </w:rPr>
      <w:tab/>
    </w:r>
    <w:r w:rsidRPr="00DB3F7C">
      <w:rPr>
        <w:rFonts w:ascii="Arial" w:hAnsi="Arial" w:cs="Arial"/>
        <w:b/>
        <w:sz w:val="48"/>
      </w:rPr>
      <w:tab/>
    </w:r>
    <w:fldSimple w:instr=" DOCVARIABLE &quot;LW_Confidence&quot; \* MERGEFORMAT ">
      <w:r>
        <w:t xml:space="preserve"> </w:t>
      </w:r>
    </w:fldSimple>
    <w:r w:rsidRPr="00DB3F7C">
      <w:tab/>
    </w:r>
    <w:r w:rsidRPr="00DB3F7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7C" w:rsidRPr="00DB3F7C" w:rsidRDefault="00DB3F7C" w:rsidP="00DB3F7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D4" w:rsidRDefault="00E35F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972857"/>
      <w:docPartObj>
        <w:docPartGallery w:val="Page Numbers (Bottom of Page)"/>
        <w:docPartUnique/>
      </w:docPartObj>
    </w:sdtPr>
    <w:sdtEndPr>
      <w:rPr>
        <w:noProof/>
      </w:rPr>
    </w:sdtEndPr>
    <w:sdtContent>
      <w:p w:rsidR="00E35FD4" w:rsidRDefault="00E35FD4">
        <w:pPr>
          <w:pStyle w:val="Footer"/>
          <w:jc w:val="right"/>
        </w:pPr>
        <w:r>
          <w:fldChar w:fldCharType="begin"/>
        </w:r>
        <w:r>
          <w:instrText xml:space="preserve"> PAGE   \* MERGEFORMAT </w:instrText>
        </w:r>
        <w:r>
          <w:fldChar w:fldCharType="separate"/>
        </w:r>
        <w:r w:rsidR="00DB3F7C">
          <w:rPr>
            <w:noProof/>
          </w:rPr>
          <w:t>2</w:t>
        </w:r>
        <w:r>
          <w:rPr>
            <w:noProof/>
          </w:rPr>
          <w:fldChar w:fldCharType="end"/>
        </w:r>
      </w:p>
    </w:sdtContent>
  </w:sdt>
  <w:p w:rsidR="00E35FD4" w:rsidRDefault="00E35FD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D4" w:rsidRDefault="00E35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096" w:rsidRDefault="00593096" w:rsidP="00B07A68">
      <w:pPr>
        <w:spacing w:after="0" w:line="240" w:lineRule="auto"/>
      </w:pPr>
      <w:r>
        <w:separator/>
      </w:r>
    </w:p>
  </w:footnote>
  <w:footnote w:type="continuationSeparator" w:id="0">
    <w:p w:rsidR="00593096" w:rsidRDefault="00593096" w:rsidP="00B07A68">
      <w:pPr>
        <w:spacing w:after="0" w:line="240" w:lineRule="auto"/>
      </w:pPr>
      <w:r>
        <w:continuationSeparator/>
      </w:r>
    </w:p>
  </w:footnote>
  <w:footnote w:type="continuationNotice" w:id="1">
    <w:p w:rsidR="00593096" w:rsidRDefault="00593096">
      <w:pPr>
        <w:spacing w:after="0" w:line="240" w:lineRule="auto"/>
      </w:pPr>
    </w:p>
  </w:footnote>
  <w:footnote w:id="2">
    <w:p w:rsidR="00E35FD4" w:rsidRPr="0001444B" w:rsidRDefault="00E35FD4" w:rsidP="00C4275E">
      <w:pPr>
        <w:pStyle w:val="FootnoteText"/>
        <w:jc w:val="both"/>
      </w:pPr>
      <w:r w:rsidRPr="009324FC">
        <w:rPr>
          <w:rStyle w:val="FootnoteReference"/>
        </w:rPr>
        <w:footnoteRef/>
      </w:r>
      <w:r w:rsidRPr="0001444B">
        <w:t xml:space="preserve"> </w:t>
      </w:r>
      <w:r>
        <w:t xml:space="preserve">See: </w:t>
      </w:r>
      <w:r w:rsidRPr="00053234">
        <w:t>Eurostat</w:t>
      </w:r>
      <w:r>
        <w:t xml:space="preserve"> </w:t>
      </w:r>
      <w:r w:rsidRPr="00053234">
        <w:t>(2015).</w:t>
      </w:r>
    </w:p>
  </w:footnote>
  <w:footnote w:id="3">
    <w:p w:rsidR="00E35FD4" w:rsidRPr="000046AD" w:rsidRDefault="00E35FD4" w:rsidP="00C4275E">
      <w:pPr>
        <w:pStyle w:val="FootnoteText"/>
        <w:jc w:val="both"/>
      </w:pPr>
      <w:r>
        <w:rPr>
          <w:rStyle w:val="FootnoteReference"/>
        </w:rPr>
        <w:footnoteRef/>
      </w:r>
      <w:r>
        <w:t xml:space="preserve"> </w:t>
      </w:r>
      <w:r w:rsidRPr="00BD4FA6">
        <w:t>This Action Plan addresses the integration of migrants including refugees who are nationals of non-EU countries and who are in the EU legally.</w:t>
      </w:r>
      <w:r>
        <w:t xml:space="preserve"> </w:t>
      </w:r>
      <w:r w:rsidRPr="00BD4FA6">
        <w:t>It does not concern nationals of EU Member States, who have a third country migrant background through their parents or grandparents, nor EU nationals who have exercised their right to free movement and their family members.</w:t>
      </w:r>
    </w:p>
  </w:footnote>
  <w:footnote w:id="4">
    <w:p w:rsidR="00E35FD4" w:rsidRPr="00B83125" w:rsidRDefault="00E35FD4" w:rsidP="00C4275E">
      <w:pPr>
        <w:pStyle w:val="FootnoteText"/>
        <w:jc w:val="both"/>
      </w:pPr>
      <w:r>
        <w:rPr>
          <w:rStyle w:val="FootnoteReference"/>
        </w:rPr>
        <w:footnoteRef/>
      </w:r>
      <w:r>
        <w:t xml:space="preserve"> See: </w:t>
      </w:r>
      <w:r w:rsidRPr="00B83125">
        <w:t>C</w:t>
      </w:r>
      <w:r>
        <w:t>ouncil co</w:t>
      </w:r>
      <w:r w:rsidRPr="00053234">
        <w:t>nclusions of the Justice and Home Aff</w:t>
      </w:r>
      <w:r>
        <w:t>airs Council of 5-6 June 2014:</w:t>
      </w:r>
      <w:r w:rsidRPr="00F70C1D">
        <w:t xml:space="preserve"> </w:t>
      </w:r>
      <w:hyperlink r:id="rId1" w:history="1">
        <w:r w:rsidRPr="00F70C1D">
          <w:rPr>
            <w:rStyle w:val="Hyperlink"/>
          </w:rPr>
          <w:t>http://www.consilium.europa.eu/ueDocs/cms_Data/docs/pressData/en/jha/82745.pdf</w:t>
        </w:r>
      </w:hyperlink>
      <w:r w:rsidRPr="00F70C1D">
        <w:t xml:space="preserve">. </w:t>
      </w:r>
    </w:p>
  </w:footnote>
  <w:footnote w:id="5">
    <w:p w:rsidR="00E35FD4" w:rsidRPr="00093B2D" w:rsidRDefault="00E35FD4" w:rsidP="00C4275E">
      <w:pPr>
        <w:pStyle w:val="FootnoteText"/>
        <w:jc w:val="both"/>
      </w:pPr>
      <w:r>
        <w:rPr>
          <w:rStyle w:val="FootnoteReference"/>
        </w:rPr>
        <w:footnoteRef/>
      </w:r>
      <w:r w:rsidRPr="00093B2D">
        <w:t xml:space="preserve"> </w:t>
      </w:r>
      <w:r>
        <w:t xml:space="preserve">See: </w:t>
      </w:r>
      <w:r w:rsidRPr="00093B2D">
        <w:t>COM</w:t>
      </w:r>
      <w:r>
        <w:t xml:space="preserve"> </w:t>
      </w:r>
      <w:r w:rsidRPr="00093B2D">
        <w:t>(2011) 455 final</w:t>
      </w:r>
      <w:r>
        <w:t xml:space="preserve"> of 20.7.2011.</w:t>
      </w:r>
    </w:p>
  </w:footnote>
  <w:footnote w:id="6">
    <w:p w:rsidR="00E35FD4" w:rsidRPr="00702B61" w:rsidRDefault="00E35FD4" w:rsidP="00C4275E">
      <w:pPr>
        <w:pStyle w:val="FootnoteText"/>
        <w:jc w:val="both"/>
      </w:pPr>
      <w:r>
        <w:rPr>
          <w:rStyle w:val="FootnoteReference"/>
        </w:rPr>
        <w:footnoteRef/>
      </w:r>
      <w:r>
        <w:t xml:space="preserve"> See Eurostat data: </w:t>
      </w:r>
      <w:hyperlink r:id="rId2" w:history="1">
        <w:r w:rsidRPr="004707C7">
          <w:rPr>
            <w:rStyle w:val="Hyperlink"/>
          </w:rPr>
          <w:t>http://ec.europa.eu/eurostat/statistics-explained/index.php/Migrant_integration_statistics_-_overview</w:t>
        </w:r>
      </w:hyperlink>
      <w:r>
        <w:rPr>
          <w:rStyle w:val="Hyperlink"/>
          <w:color w:val="auto"/>
          <w:u w:val="none"/>
        </w:rPr>
        <w:t xml:space="preserve"> and</w:t>
      </w:r>
      <w:r w:rsidRPr="00E35FD4">
        <w:rPr>
          <w:rStyle w:val="Hyperlink"/>
          <w:color w:val="auto"/>
          <w:u w:val="none"/>
        </w:rPr>
        <w:t xml:space="preserve"> </w:t>
      </w:r>
      <w:r w:rsidRPr="00633189">
        <w:t xml:space="preserve">OECD/European Union </w:t>
      </w:r>
      <w:r>
        <w:t>(</w:t>
      </w:r>
      <w:r w:rsidRPr="00633189">
        <w:t>2015</w:t>
      </w:r>
      <w:r>
        <w:t>)</w:t>
      </w:r>
      <w:r w:rsidRPr="00633189">
        <w:t xml:space="preserve">, </w:t>
      </w:r>
      <w:r w:rsidRPr="00633189">
        <w:rPr>
          <w:i/>
        </w:rPr>
        <w:t>Indicators of Immigration Integration 2015 – Settling In</w:t>
      </w:r>
      <w:r w:rsidR="00DE3DE4">
        <w:t>:</w:t>
      </w:r>
      <w:r w:rsidR="00DE3DE4">
        <w:rPr>
          <w:i/>
        </w:rPr>
        <w:t xml:space="preserve"> </w:t>
      </w:r>
      <w:hyperlink r:id="rId3" w:history="1">
        <w:r w:rsidR="00DE3DE4" w:rsidRPr="00CC0C5B">
          <w:rPr>
            <w:rStyle w:val="Hyperlink"/>
          </w:rPr>
          <w:t>http://www.oecd.org/els/mig/Indicators-of-Immigrant-Integration-2015.pdf</w:t>
        </w:r>
      </w:hyperlink>
      <w:r w:rsidRPr="00053234">
        <w:t>.</w:t>
      </w:r>
      <w:r w:rsidR="00DE3DE4">
        <w:t xml:space="preserve"> </w:t>
      </w:r>
    </w:p>
  </w:footnote>
  <w:footnote w:id="7">
    <w:p w:rsidR="00E35FD4" w:rsidRPr="00F657B7" w:rsidRDefault="00E35FD4" w:rsidP="00C4275E">
      <w:pPr>
        <w:pStyle w:val="FootnoteText"/>
        <w:jc w:val="both"/>
      </w:pPr>
      <w:r>
        <w:rPr>
          <w:rStyle w:val="FootnoteReference"/>
        </w:rPr>
        <w:footnoteRef/>
      </w:r>
      <w:r>
        <w:t xml:space="preserve"> </w:t>
      </w:r>
      <w:r w:rsidRPr="00053234">
        <w:t xml:space="preserve">See Commission's </w:t>
      </w:r>
      <w:r w:rsidRPr="00053234">
        <w:rPr>
          <w:bCs/>
        </w:rPr>
        <w:t>reports on relocation and resettlement</w:t>
      </w:r>
      <w:r>
        <w:rPr>
          <w:bCs/>
        </w:rPr>
        <w:t>:</w:t>
      </w:r>
      <w:r w:rsidRPr="00053234">
        <w:rPr>
          <w:bCs/>
        </w:rPr>
        <w:t xml:space="preserve"> COM (2016) 165</w:t>
      </w:r>
      <w:r w:rsidRPr="00C412C5">
        <w:rPr>
          <w:bCs/>
        </w:rPr>
        <w:t xml:space="preserve"> final; </w:t>
      </w:r>
      <w:r w:rsidRPr="00490ACF">
        <w:t>COM (2016) 222 final;</w:t>
      </w:r>
      <w:r w:rsidRPr="00B66CC1">
        <w:t xml:space="preserve"> </w:t>
      </w:r>
      <w:r w:rsidRPr="00B66CC1">
        <w:rPr>
          <w:bCs/>
        </w:rPr>
        <w:t>COM(2016)360 final</w:t>
      </w:r>
      <w:r>
        <w:rPr>
          <w:bCs/>
        </w:rPr>
        <w:t>.</w:t>
      </w:r>
      <w:r w:rsidRPr="00490ACF">
        <w:rPr>
          <w:bCs/>
        </w:rPr>
        <w:t xml:space="preserve"> </w:t>
      </w:r>
    </w:p>
  </w:footnote>
  <w:footnote w:id="8">
    <w:p w:rsidR="00E35FD4" w:rsidRPr="00CA1BDD" w:rsidRDefault="00E35FD4" w:rsidP="00C4275E">
      <w:pPr>
        <w:pStyle w:val="FootnoteText"/>
        <w:jc w:val="both"/>
      </w:pPr>
      <w:r>
        <w:rPr>
          <w:rStyle w:val="FootnoteReference"/>
        </w:rPr>
        <w:footnoteRef/>
      </w:r>
      <w:r>
        <w:t xml:space="preserve"> See: </w:t>
      </w:r>
      <w:r w:rsidRPr="00CA1BDD">
        <w:t>COM(2015)240 final of 13.5.2012.</w:t>
      </w:r>
    </w:p>
  </w:footnote>
  <w:footnote w:id="9">
    <w:p w:rsidR="00E35FD4" w:rsidRPr="00CA1BDD" w:rsidRDefault="00E35FD4" w:rsidP="00C4275E">
      <w:pPr>
        <w:pStyle w:val="FootnoteText"/>
        <w:jc w:val="both"/>
        <w:rPr>
          <w:i/>
        </w:rPr>
      </w:pPr>
      <w:r w:rsidRPr="00CA1BDD">
        <w:rPr>
          <w:rStyle w:val="FootnoteReference"/>
        </w:rPr>
        <w:footnoteRef/>
      </w:r>
      <w:r w:rsidRPr="00CA1BDD">
        <w:rPr>
          <w:i/>
        </w:rPr>
        <w:t xml:space="preserve"> </w:t>
      </w:r>
      <w:r w:rsidRPr="00D72203">
        <w:t>See:</w:t>
      </w:r>
      <w:r>
        <w:rPr>
          <w:i/>
        </w:rPr>
        <w:t xml:space="preserve"> </w:t>
      </w:r>
      <w:r w:rsidRPr="00CA1BDD">
        <w:t>COM(2016) 197 final of 6.4.2016</w:t>
      </w:r>
      <w:r>
        <w:t>.</w:t>
      </w:r>
    </w:p>
  </w:footnote>
  <w:footnote w:id="10">
    <w:p w:rsidR="00E35FD4" w:rsidRPr="00DF025F" w:rsidRDefault="00E35FD4" w:rsidP="00C4275E">
      <w:pPr>
        <w:pStyle w:val="FootnoteText"/>
        <w:jc w:val="both"/>
      </w:pPr>
      <w:r w:rsidRPr="00CA1BDD">
        <w:rPr>
          <w:rStyle w:val="FootnoteReference"/>
        </w:rPr>
        <w:footnoteRef/>
      </w:r>
      <w:r w:rsidRPr="00CA1BDD">
        <w:t xml:space="preserve"> </w:t>
      </w:r>
      <w:r>
        <w:t xml:space="preserve">See: </w:t>
      </w:r>
      <w:r w:rsidRPr="00CA1BDD">
        <w:t>European Parliament Resolution of 12 April 2016 on the situation in the Mediterranean and the need for a holistic EU approach to migration (2015/2095(INI)).</w:t>
      </w:r>
    </w:p>
  </w:footnote>
  <w:footnote w:id="11">
    <w:p w:rsidR="00E35FD4" w:rsidRPr="00196DB5" w:rsidRDefault="00E35FD4" w:rsidP="00C4275E">
      <w:pPr>
        <w:pStyle w:val="Heading4"/>
        <w:spacing w:before="0" w:line="240" w:lineRule="auto"/>
        <w:jc w:val="both"/>
        <w:rPr>
          <w:rFonts w:ascii="Times New Roman" w:hAnsi="Times New Roman" w:cs="Times New Roman"/>
          <w:color w:val="auto"/>
          <w:sz w:val="20"/>
          <w:szCs w:val="20"/>
        </w:rPr>
      </w:pPr>
      <w:r w:rsidRPr="00860D77">
        <w:rPr>
          <w:rStyle w:val="FootnoteReference"/>
          <w:rFonts w:ascii="Times New Roman" w:hAnsi="Times New Roman" w:cs="Times New Roman"/>
          <w:b w:val="0"/>
          <w:i w:val="0"/>
          <w:color w:val="auto"/>
          <w:sz w:val="20"/>
          <w:szCs w:val="20"/>
        </w:rPr>
        <w:footnoteRef/>
      </w:r>
      <w:r w:rsidRPr="00860D77">
        <w:rPr>
          <w:rFonts w:ascii="Times New Roman" w:hAnsi="Times New Roman" w:cs="Times New Roman"/>
          <w:color w:val="auto"/>
          <w:sz w:val="20"/>
          <w:szCs w:val="20"/>
        </w:rPr>
        <w:t xml:space="preserve"> </w:t>
      </w:r>
      <w:r w:rsidRPr="00CA1BDD">
        <w:rPr>
          <w:rFonts w:ascii="Times New Roman" w:hAnsi="Times New Roman" w:cs="Times New Roman"/>
          <w:b w:val="0"/>
          <w:i w:val="0"/>
          <w:color w:val="auto"/>
          <w:sz w:val="20"/>
          <w:szCs w:val="20"/>
        </w:rPr>
        <w:t xml:space="preserve">In 2015, </w:t>
      </w:r>
      <w:r>
        <w:rPr>
          <w:rFonts w:ascii="Times New Roman" w:hAnsi="Times New Roman" w:cs="Times New Roman"/>
          <w:b w:val="0"/>
          <w:i w:val="0"/>
          <w:color w:val="auto"/>
          <w:sz w:val="20"/>
          <w:szCs w:val="20"/>
        </w:rPr>
        <w:t>third country nationals</w:t>
      </w:r>
      <w:r w:rsidRPr="00CA1BDD">
        <w:rPr>
          <w:rFonts w:ascii="Times New Roman" w:hAnsi="Times New Roman" w:cs="Times New Roman"/>
          <w:b w:val="0"/>
          <w:i w:val="0"/>
          <w:color w:val="auto"/>
          <w:sz w:val="20"/>
          <w:szCs w:val="20"/>
        </w:rPr>
        <w:t xml:space="preserve">' employment rate was 12.4 pp lower than the one of host countries nationals, with women having particularly low rates. </w:t>
      </w:r>
      <w:r>
        <w:rPr>
          <w:rFonts w:ascii="Times New Roman" w:hAnsi="Times New Roman" w:cs="Times New Roman"/>
          <w:b w:val="0"/>
          <w:i w:val="0"/>
          <w:color w:val="auto"/>
          <w:sz w:val="20"/>
          <w:szCs w:val="20"/>
        </w:rPr>
        <w:t>Third country m</w:t>
      </w:r>
      <w:r w:rsidRPr="00CA1BDD">
        <w:rPr>
          <w:rFonts w:ascii="Times New Roman" w:hAnsi="Times New Roman" w:cs="Times New Roman"/>
          <w:b w:val="0"/>
          <w:i w:val="0"/>
          <w:color w:val="auto"/>
          <w:sz w:val="20"/>
          <w:szCs w:val="20"/>
        </w:rPr>
        <w:t>igrants are often under-employed, even when holding university diploma. Educational underachievement is twice as high among fir</w:t>
      </w:r>
      <w:r w:rsidRPr="00DF025F">
        <w:rPr>
          <w:rFonts w:ascii="Times New Roman" w:hAnsi="Times New Roman" w:cs="Times New Roman"/>
          <w:b w:val="0"/>
          <w:i w:val="0"/>
          <w:color w:val="auto"/>
          <w:sz w:val="20"/>
          <w:szCs w:val="20"/>
        </w:rPr>
        <w:t>st generation migrants (42%) as compared to students with native-born parents (20%), and still high for the second generation (native-born with foreign born parents) (34%). In 2014, 49 % of third-country nationals were at risk of poverty or social exclusio</w:t>
      </w:r>
      <w:r w:rsidRPr="00601323">
        <w:rPr>
          <w:rFonts w:ascii="Times New Roman" w:hAnsi="Times New Roman" w:cs="Times New Roman"/>
          <w:b w:val="0"/>
          <w:i w:val="0"/>
          <w:color w:val="auto"/>
          <w:sz w:val="20"/>
          <w:szCs w:val="20"/>
        </w:rPr>
        <w:t>n compared with 22 % among host-country nationals.</w:t>
      </w:r>
      <w:r w:rsidRPr="003C5D9D">
        <w:rPr>
          <w:rStyle w:val="mw-headline"/>
          <w:rFonts w:ascii="Times New Roman" w:eastAsia="Times New Roman" w:hAnsi="Times New Roman" w:cs="Times New Roman"/>
          <w:b w:val="0"/>
          <w:i w:val="0"/>
          <w:color w:val="auto"/>
          <w:sz w:val="20"/>
          <w:szCs w:val="20"/>
        </w:rPr>
        <w:t xml:space="preserve"> 18.2 % of the young non-EU-born population faced severe material deprivation.</w:t>
      </w:r>
      <w:r w:rsidRPr="002B0635">
        <w:rPr>
          <w:rFonts w:ascii="Times New Roman" w:hAnsi="Times New Roman" w:cs="Times New Roman"/>
          <w:b w:val="0"/>
          <w:i w:val="0"/>
          <w:color w:val="auto"/>
          <w:sz w:val="20"/>
          <w:szCs w:val="20"/>
        </w:rPr>
        <w:t xml:space="preserve"> </w:t>
      </w:r>
      <w:r w:rsidRPr="00893C66">
        <w:rPr>
          <w:rFonts w:ascii="Times New Roman" w:eastAsia="Times New Roman" w:hAnsi="Times New Roman" w:cs="Times New Roman"/>
          <w:b w:val="0"/>
          <w:i w:val="0"/>
          <w:color w:val="auto"/>
          <w:sz w:val="20"/>
          <w:szCs w:val="20"/>
        </w:rPr>
        <w:t xml:space="preserve">Third country nationals were more likely to live in an </w:t>
      </w:r>
      <w:hyperlink r:id="rId4" w:history="1">
        <w:r w:rsidRPr="00CA1BDD">
          <w:rPr>
            <w:rStyle w:val="Hyperlink"/>
            <w:rFonts w:ascii="Times New Roman" w:eastAsia="Times New Roman" w:hAnsi="Times New Roman" w:cs="Times New Roman"/>
            <w:b w:val="0"/>
            <w:i w:val="0"/>
            <w:color w:val="auto"/>
            <w:sz w:val="20"/>
            <w:szCs w:val="20"/>
            <w:u w:val="none"/>
          </w:rPr>
          <w:t>overcrowded</w:t>
        </w:r>
      </w:hyperlink>
      <w:r w:rsidRPr="00DF025F">
        <w:rPr>
          <w:rFonts w:ascii="Times New Roman" w:eastAsia="Times New Roman" w:hAnsi="Times New Roman" w:cs="Times New Roman"/>
          <w:b w:val="0"/>
          <w:i w:val="0"/>
          <w:color w:val="auto"/>
          <w:sz w:val="20"/>
          <w:szCs w:val="20"/>
        </w:rPr>
        <w:t xml:space="preserve"> </w:t>
      </w:r>
      <w:hyperlink r:id="rId5" w:history="1">
        <w:r w:rsidRPr="00CA1BDD">
          <w:rPr>
            <w:rStyle w:val="Hyperlink"/>
            <w:rFonts w:ascii="Times New Roman" w:eastAsia="Times New Roman" w:hAnsi="Times New Roman" w:cs="Times New Roman"/>
            <w:b w:val="0"/>
            <w:i w:val="0"/>
            <w:color w:val="auto"/>
            <w:sz w:val="20"/>
            <w:szCs w:val="20"/>
            <w:u w:val="none"/>
          </w:rPr>
          <w:t>household</w:t>
        </w:r>
      </w:hyperlink>
      <w:r w:rsidRPr="00DF025F">
        <w:rPr>
          <w:rFonts w:ascii="Times New Roman" w:eastAsia="Times New Roman" w:hAnsi="Times New Roman" w:cs="Times New Roman"/>
          <w:b w:val="0"/>
          <w:i w:val="0"/>
          <w:color w:val="auto"/>
          <w:sz w:val="20"/>
          <w:szCs w:val="20"/>
        </w:rPr>
        <w:t xml:space="preserve"> than the native-born population. </w:t>
      </w:r>
    </w:p>
  </w:footnote>
  <w:footnote w:id="12">
    <w:p w:rsidR="00E35FD4" w:rsidRPr="00196DB5" w:rsidRDefault="00E35FD4" w:rsidP="00C4275E">
      <w:pPr>
        <w:pStyle w:val="Default"/>
        <w:jc w:val="both"/>
        <w:rPr>
          <w:rFonts w:ascii="Times New Roman" w:hAnsi="Times New Roman" w:cs="Times New Roman"/>
          <w:sz w:val="20"/>
          <w:szCs w:val="20"/>
        </w:rPr>
      </w:pPr>
      <w:r w:rsidRPr="00CA1BDD">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See: </w:t>
      </w:r>
      <w:r w:rsidRPr="00196DB5">
        <w:rPr>
          <w:rFonts w:ascii="Times New Roman" w:hAnsi="Times New Roman" w:cs="Times New Roman"/>
          <w:sz w:val="20"/>
          <w:szCs w:val="20"/>
        </w:rPr>
        <w:t>2016 European Semester: Assessment of progress on structural reforms, prevention and correction of macroeconomic imbalances, and results of in-depth reviews under Regulation (EU) No 1176/2011</w:t>
      </w:r>
      <w:r>
        <w:rPr>
          <w:rFonts w:ascii="Times New Roman" w:hAnsi="Times New Roman" w:cs="Times New Roman"/>
          <w:sz w:val="20"/>
          <w:szCs w:val="20"/>
        </w:rPr>
        <w:t xml:space="preserve"> (</w:t>
      </w:r>
      <w:r w:rsidRPr="00CA1BDD">
        <w:rPr>
          <w:rFonts w:ascii="Times New Roman" w:hAnsi="Times New Roman" w:cs="Times New Roman"/>
          <w:sz w:val="20"/>
          <w:szCs w:val="20"/>
        </w:rPr>
        <w:t>COM(2016) 95 final/2</w:t>
      </w:r>
      <w:r>
        <w:rPr>
          <w:rFonts w:ascii="Times New Roman" w:hAnsi="Times New Roman" w:cs="Times New Roman"/>
          <w:sz w:val="20"/>
          <w:szCs w:val="20"/>
        </w:rPr>
        <w:t>).</w:t>
      </w:r>
    </w:p>
  </w:footnote>
  <w:footnote w:id="13">
    <w:p w:rsidR="00E35FD4" w:rsidRPr="002C0E3A" w:rsidRDefault="00E35FD4" w:rsidP="00C4275E">
      <w:pPr>
        <w:pStyle w:val="FootnoteText"/>
        <w:jc w:val="both"/>
      </w:pPr>
      <w:r>
        <w:rPr>
          <w:rStyle w:val="FootnoteReference"/>
        </w:rPr>
        <w:footnoteRef/>
      </w:r>
      <w:r>
        <w:t xml:space="preserve"> See for instance OECD, </w:t>
      </w:r>
      <w:r w:rsidRPr="00772884">
        <w:rPr>
          <w:i/>
        </w:rPr>
        <w:t>The Fiscal Impact of Immigration in OECD Countries</w:t>
      </w:r>
      <w:r>
        <w:t>, in "International Migration Outlook 2013"</w:t>
      </w:r>
      <w:r w:rsidRPr="00F632ED">
        <w:rPr>
          <w:rFonts w:asciiTheme="minorHAnsi" w:hAnsiTheme="minorHAnsi" w:cstheme="minorBidi"/>
          <w:sz w:val="22"/>
          <w:szCs w:val="22"/>
          <w:lang w:eastAsia="en-US"/>
        </w:rPr>
        <w:t xml:space="preserve"> </w:t>
      </w:r>
      <w:r w:rsidRPr="00F632ED">
        <w:t xml:space="preserve">and EC Policy Review </w:t>
      </w:r>
      <w:r w:rsidRPr="00D72203">
        <w:rPr>
          <w:i/>
        </w:rPr>
        <w:t>Research on Migration: Facing Realities and Maximising Opportunities</w:t>
      </w:r>
      <w:r w:rsidRPr="00F632ED">
        <w:t xml:space="preserve"> 2016.</w:t>
      </w:r>
    </w:p>
  </w:footnote>
  <w:footnote w:id="14">
    <w:p w:rsidR="00E35FD4" w:rsidRPr="00B375DE" w:rsidRDefault="00E35FD4" w:rsidP="00C4275E">
      <w:pPr>
        <w:pStyle w:val="FootnoteText"/>
        <w:jc w:val="both"/>
      </w:pPr>
      <w:r w:rsidRPr="00D72203">
        <w:rPr>
          <w:rStyle w:val="FootnoteReference"/>
        </w:rPr>
        <w:footnoteRef/>
      </w:r>
      <w:r w:rsidRPr="00D72203">
        <w:t xml:space="preserve"> </w:t>
      </w:r>
      <w:r w:rsidR="00AD66EA" w:rsidRPr="00D72203">
        <w:t>See</w:t>
      </w:r>
      <w:r w:rsidR="000B4981">
        <w:t>:</w:t>
      </w:r>
      <w:r w:rsidR="00AD66EA" w:rsidRPr="00D72203">
        <w:t xml:space="preserve"> Document published by the European Commission Directorate-General for Economic and Financial Affairs</w:t>
      </w:r>
      <w:r w:rsidR="00866031">
        <w:t>:</w:t>
      </w:r>
      <w:r w:rsidR="00AD66EA" w:rsidRPr="00D72203">
        <w:t xml:space="preserve"> </w:t>
      </w:r>
      <w:r w:rsidR="000B3794" w:rsidRPr="00D72203">
        <w:t>"</w:t>
      </w:r>
      <w:hyperlink r:id="rId6" w:history="1">
        <w:r w:rsidR="000B3794" w:rsidRPr="00B52F2A">
          <w:rPr>
            <w:rStyle w:val="Hyperlink"/>
          </w:rPr>
          <w:t>An Economic Take on the Refugee Crisis</w:t>
        </w:r>
      </w:hyperlink>
      <w:r w:rsidR="000B3794" w:rsidRPr="00D72203">
        <w:t>"</w:t>
      </w:r>
      <w:r w:rsidR="00AD66EA" w:rsidRPr="00D72203">
        <w:t xml:space="preserve">. </w:t>
      </w:r>
    </w:p>
  </w:footnote>
  <w:footnote w:id="15">
    <w:p w:rsidR="00E35FD4" w:rsidRPr="00012556" w:rsidRDefault="00E35FD4" w:rsidP="00C4275E">
      <w:pPr>
        <w:spacing w:after="0" w:line="240" w:lineRule="auto"/>
        <w:jc w:val="both"/>
      </w:pPr>
      <w:r w:rsidRPr="00C9752A">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C9752A">
        <w:rPr>
          <w:rFonts w:ascii="Times New Roman" w:hAnsi="Times New Roman" w:cs="Times New Roman"/>
          <w:sz w:val="20"/>
          <w:szCs w:val="20"/>
        </w:rPr>
        <w:t xml:space="preserve">Member States have specific obligations under EU law </w:t>
      </w:r>
      <w:r>
        <w:rPr>
          <w:rFonts w:ascii="Times New Roman" w:hAnsi="Times New Roman" w:cs="Times New Roman"/>
          <w:sz w:val="20"/>
          <w:szCs w:val="20"/>
        </w:rPr>
        <w:t xml:space="preserve">- in particular under the </w:t>
      </w:r>
      <w:r w:rsidRPr="00C9752A">
        <w:rPr>
          <w:rFonts w:ascii="Times New Roman" w:hAnsi="Times New Roman" w:cs="Times New Roman"/>
          <w:bCs/>
          <w:sz w:val="20"/>
          <w:szCs w:val="20"/>
        </w:rPr>
        <w:t>Reception Conditions Directive (2013/33/EU)</w:t>
      </w:r>
      <w:r>
        <w:rPr>
          <w:rFonts w:ascii="Times New Roman" w:hAnsi="Times New Roman" w:cs="Times New Roman"/>
          <w:bCs/>
          <w:sz w:val="20"/>
          <w:szCs w:val="20"/>
        </w:rPr>
        <w:t xml:space="preserve"> and the </w:t>
      </w:r>
      <w:r w:rsidRPr="00C9752A">
        <w:rPr>
          <w:rFonts w:ascii="Times New Roman" w:hAnsi="Times New Roman" w:cs="Times New Roman"/>
          <w:bCs/>
          <w:sz w:val="20"/>
          <w:szCs w:val="20"/>
        </w:rPr>
        <w:t>Qualification Directive (2011/95/EU)</w:t>
      </w:r>
      <w:r>
        <w:rPr>
          <w:rFonts w:ascii="Times New Roman" w:hAnsi="Times New Roman" w:cs="Times New Roman"/>
          <w:bCs/>
          <w:sz w:val="20"/>
          <w:szCs w:val="20"/>
        </w:rPr>
        <w:t xml:space="preserve"> - </w:t>
      </w:r>
      <w:r w:rsidRPr="00C9752A">
        <w:rPr>
          <w:rFonts w:ascii="Times New Roman" w:hAnsi="Times New Roman" w:cs="Times New Roman"/>
          <w:bCs/>
          <w:sz w:val="20"/>
          <w:szCs w:val="20"/>
        </w:rPr>
        <w:t xml:space="preserve">to provide asylum seekers proper reception conditions from the outset, </w:t>
      </w:r>
      <w:r>
        <w:rPr>
          <w:rFonts w:ascii="Times New Roman" w:hAnsi="Times New Roman" w:cs="Times New Roman"/>
          <w:bCs/>
          <w:sz w:val="20"/>
          <w:szCs w:val="20"/>
        </w:rPr>
        <w:t xml:space="preserve">to </w:t>
      </w:r>
      <w:r w:rsidRPr="00C9752A">
        <w:rPr>
          <w:rFonts w:ascii="Times New Roman" w:hAnsi="Times New Roman" w:cs="Times New Roman"/>
          <w:bCs/>
          <w:sz w:val="20"/>
          <w:szCs w:val="20"/>
        </w:rPr>
        <w:t>ensur</w:t>
      </w:r>
      <w:r>
        <w:rPr>
          <w:rFonts w:ascii="Times New Roman" w:hAnsi="Times New Roman" w:cs="Times New Roman"/>
          <w:bCs/>
          <w:sz w:val="20"/>
          <w:szCs w:val="20"/>
        </w:rPr>
        <w:t>e</w:t>
      </w:r>
      <w:r w:rsidRPr="00C9752A">
        <w:rPr>
          <w:rFonts w:ascii="Times New Roman" w:hAnsi="Times New Roman" w:cs="Times New Roman"/>
          <w:bCs/>
          <w:sz w:val="20"/>
          <w:szCs w:val="20"/>
        </w:rPr>
        <w:t xml:space="preserve"> equal access to the labour market</w:t>
      </w:r>
      <w:r>
        <w:rPr>
          <w:rFonts w:ascii="Times New Roman" w:hAnsi="Times New Roman" w:cs="Times New Roman"/>
          <w:bCs/>
          <w:sz w:val="20"/>
          <w:szCs w:val="20"/>
        </w:rPr>
        <w:t xml:space="preserve"> and </w:t>
      </w:r>
      <w:r w:rsidRPr="00C9752A">
        <w:rPr>
          <w:rFonts w:ascii="Times New Roman" w:hAnsi="Times New Roman" w:cs="Times New Roman"/>
          <w:bCs/>
          <w:sz w:val="20"/>
          <w:szCs w:val="20"/>
        </w:rPr>
        <w:t>facilitate access to jobs once protection status is granted</w:t>
      </w:r>
      <w:r>
        <w:rPr>
          <w:rFonts w:ascii="Times New Roman" w:hAnsi="Times New Roman" w:cs="Times New Roman"/>
          <w:bCs/>
          <w:sz w:val="20"/>
          <w:szCs w:val="20"/>
        </w:rPr>
        <w:t xml:space="preserve">, </w:t>
      </w:r>
      <w:r w:rsidRPr="00C9752A">
        <w:rPr>
          <w:rFonts w:ascii="Times New Roman" w:hAnsi="Times New Roman" w:cs="Times New Roman"/>
          <w:bCs/>
          <w:sz w:val="20"/>
          <w:szCs w:val="20"/>
        </w:rPr>
        <w:t xml:space="preserve">as well as </w:t>
      </w:r>
      <w:r>
        <w:rPr>
          <w:rFonts w:ascii="Times New Roman" w:hAnsi="Times New Roman" w:cs="Times New Roman"/>
          <w:bCs/>
          <w:sz w:val="20"/>
          <w:szCs w:val="20"/>
        </w:rPr>
        <w:t xml:space="preserve">to </w:t>
      </w:r>
      <w:r w:rsidRPr="00C9752A">
        <w:rPr>
          <w:rFonts w:ascii="Times New Roman" w:hAnsi="Times New Roman" w:cs="Times New Roman"/>
          <w:bCs/>
          <w:sz w:val="20"/>
          <w:szCs w:val="20"/>
        </w:rPr>
        <w:t>ensur</w:t>
      </w:r>
      <w:r>
        <w:rPr>
          <w:rFonts w:ascii="Times New Roman" w:hAnsi="Times New Roman" w:cs="Times New Roman"/>
          <w:bCs/>
          <w:sz w:val="20"/>
          <w:szCs w:val="20"/>
        </w:rPr>
        <w:t>e</w:t>
      </w:r>
      <w:r w:rsidRPr="00C9752A">
        <w:rPr>
          <w:rFonts w:ascii="Times New Roman" w:hAnsi="Times New Roman" w:cs="Times New Roman"/>
          <w:bCs/>
          <w:sz w:val="20"/>
          <w:szCs w:val="20"/>
        </w:rPr>
        <w:t xml:space="preserve"> equal treatment as regards diploma recognition and provide for specific facilitation. </w:t>
      </w:r>
    </w:p>
  </w:footnote>
  <w:footnote w:id="16">
    <w:p w:rsidR="00E35FD4" w:rsidRPr="00D72203" w:rsidRDefault="00E35FD4" w:rsidP="00D72203">
      <w:pPr>
        <w:pStyle w:val="Text1"/>
        <w:spacing w:after="0"/>
        <w:ind w:left="0"/>
        <w:rPr>
          <w:rFonts w:eastAsiaTheme="minorHAnsi"/>
          <w:bCs/>
          <w:color w:val="auto"/>
          <w:sz w:val="20"/>
          <w:szCs w:val="20"/>
        </w:rPr>
      </w:pPr>
      <w:r w:rsidRPr="00D72203">
        <w:rPr>
          <w:rStyle w:val="FootnoteReference"/>
          <w:rFonts w:eastAsiaTheme="minorHAnsi"/>
        </w:rPr>
        <w:footnoteRef/>
      </w:r>
      <w:r w:rsidRPr="00D72203">
        <w:rPr>
          <w:rFonts w:eastAsiaTheme="minorHAnsi"/>
          <w:bCs/>
          <w:color w:val="auto"/>
          <w:sz w:val="20"/>
          <w:szCs w:val="20"/>
        </w:rPr>
        <w:t xml:space="preserve"> </w:t>
      </w:r>
      <w:r>
        <w:rPr>
          <w:rFonts w:eastAsiaTheme="minorHAnsi"/>
          <w:bCs/>
          <w:color w:val="auto"/>
          <w:sz w:val="20"/>
          <w:szCs w:val="20"/>
        </w:rPr>
        <w:t xml:space="preserve">See: </w:t>
      </w:r>
      <w:r w:rsidRPr="00D72203">
        <w:rPr>
          <w:rFonts w:eastAsiaTheme="minorHAnsi"/>
          <w:bCs/>
          <w:color w:val="auto"/>
          <w:sz w:val="20"/>
          <w:szCs w:val="20"/>
        </w:rPr>
        <w:t>A New Skills Agenda for Europe: Working together to strengthen human capital, employability and competitiveness (COM(2016) 381)</w:t>
      </w:r>
      <w:r w:rsidR="009C2516">
        <w:rPr>
          <w:rFonts w:eastAsiaTheme="minorHAnsi"/>
          <w:bCs/>
          <w:color w:val="auto"/>
          <w:sz w:val="20"/>
          <w:szCs w:val="20"/>
        </w:rPr>
        <w:t>, forthcoming</w:t>
      </w:r>
      <w:r w:rsidRPr="00D72203">
        <w:rPr>
          <w:rFonts w:eastAsiaTheme="minorHAnsi"/>
          <w:bCs/>
          <w:color w:val="auto"/>
          <w:sz w:val="20"/>
          <w:szCs w:val="20"/>
        </w:rPr>
        <w:t>.</w:t>
      </w:r>
    </w:p>
    <w:p w:rsidR="00E35FD4" w:rsidRPr="00772884" w:rsidRDefault="00E35FD4" w:rsidP="00C4275E">
      <w:pPr>
        <w:pStyle w:val="FootnoteText"/>
        <w:jc w:val="both"/>
      </w:pPr>
    </w:p>
  </w:footnote>
  <w:footnote w:id="17">
    <w:p w:rsidR="00E35FD4" w:rsidRPr="007B4159" w:rsidRDefault="00E35FD4" w:rsidP="00D72203">
      <w:pPr>
        <w:spacing w:after="0" w:line="240" w:lineRule="auto"/>
        <w:jc w:val="both"/>
      </w:pPr>
    </w:p>
  </w:footnote>
  <w:footnote w:id="18">
    <w:p w:rsidR="009C2516" w:rsidRPr="003C5D9D" w:rsidRDefault="00E35FD4" w:rsidP="00D72203">
      <w:pPr>
        <w:pStyle w:val="FootnoteText"/>
        <w:jc w:val="both"/>
      </w:pPr>
      <w:r>
        <w:rPr>
          <w:rStyle w:val="FootnoteReference"/>
        </w:rPr>
        <w:footnoteRef/>
      </w:r>
      <w:r>
        <w:t xml:space="preserve"> See: </w:t>
      </w:r>
      <w:hyperlink r:id="rId7" w:history="1">
        <w:r w:rsidR="009C2516" w:rsidRPr="008275D2">
          <w:rPr>
            <w:rStyle w:val="Hyperlink"/>
          </w:rPr>
          <w:t>http://www.consilium.europa.eu/en/meetings/gac/2016/05/24/</w:t>
        </w:r>
      </w:hyperlink>
    </w:p>
  </w:footnote>
  <w:footnote w:id="19">
    <w:p w:rsidR="00E35FD4" w:rsidRPr="00D72203" w:rsidRDefault="00E35FD4" w:rsidP="00D72203">
      <w:pPr>
        <w:pStyle w:val="FootnoteText"/>
        <w:jc w:val="both"/>
      </w:pPr>
      <w:r>
        <w:rPr>
          <w:rStyle w:val="FootnoteReference"/>
        </w:rPr>
        <w:footnoteRef/>
      </w:r>
      <w:r w:rsidRPr="00D72203">
        <w:t xml:space="preserve"> See: C(2015) 3560 final</w:t>
      </w:r>
    </w:p>
  </w:footnote>
  <w:footnote w:id="20">
    <w:p w:rsidR="00E35FD4" w:rsidRPr="00D72203" w:rsidRDefault="00E35FD4" w:rsidP="00D72203">
      <w:pPr>
        <w:pStyle w:val="FootnoteText"/>
        <w:jc w:val="both"/>
      </w:pPr>
      <w:r>
        <w:rPr>
          <w:rStyle w:val="FootnoteReference"/>
        </w:rPr>
        <w:footnoteRef/>
      </w:r>
      <w:r w:rsidRPr="00D72203">
        <w:t xml:space="preserve"> See: C(2015) 9490</w:t>
      </w:r>
    </w:p>
  </w:footnote>
  <w:footnote w:id="21">
    <w:p w:rsidR="009C2516" w:rsidRPr="00D72203" w:rsidRDefault="00E35FD4" w:rsidP="00D72203">
      <w:pPr>
        <w:pStyle w:val="FootnoteText"/>
        <w:jc w:val="both"/>
      </w:pPr>
      <w:r>
        <w:rPr>
          <w:rStyle w:val="FootnoteReference"/>
        </w:rPr>
        <w:footnoteRef/>
      </w:r>
      <w:r w:rsidRPr="00D72203">
        <w:t xml:space="preserve"> See: </w:t>
      </w:r>
      <w:hyperlink r:id="rId8" w:history="1">
        <w:r w:rsidR="009C2516" w:rsidRPr="00D72203">
          <w:rPr>
            <w:rStyle w:val="Hyperlink"/>
          </w:rPr>
          <w:t>http://www.consilium.europa.eu/en/press/press-releases/2016/03/18-eu-turkey-statement/</w:t>
        </w:r>
      </w:hyperlink>
    </w:p>
  </w:footnote>
  <w:footnote w:id="22">
    <w:p w:rsidR="00E35FD4" w:rsidRPr="00D72203" w:rsidRDefault="00E35FD4" w:rsidP="00D72203">
      <w:pPr>
        <w:pStyle w:val="FootnoteText"/>
        <w:jc w:val="both"/>
        <w:rPr>
          <w:i/>
        </w:rPr>
      </w:pPr>
      <w:r w:rsidRPr="00CA1BDD">
        <w:rPr>
          <w:rStyle w:val="FootnoteReference"/>
        </w:rPr>
        <w:footnoteRef/>
      </w:r>
      <w:r w:rsidRPr="00D72203">
        <w:rPr>
          <w:i/>
        </w:rPr>
        <w:t xml:space="preserve"> </w:t>
      </w:r>
      <w:r w:rsidRPr="00D72203">
        <w:t>See:</w:t>
      </w:r>
      <w:r w:rsidRPr="00D72203">
        <w:rPr>
          <w:i/>
        </w:rPr>
        <w:t xml:space="preserve"> </w:t>
      </w:r>
      <w:r w:rsidRPr="00D72203">
        <w:t>COM(2016) 197 final of 6.4.2016.</w:t>
      </w:r>
    </w:p>
  </w:footnote>
  <w:footnote w:id="23">
    <w:p w:rsidR="00E35FD4" w:rsidRPr="00196DB5" w:rsidRDefault="00E35FD4" w:rsidP="00D72203">
      <w:pPr>
        <w:pStyle w:val="FootnoteText"/>
        <w:jc w:val="both"/>
        <w:rPr>
          <w:lang w:val="en-US"/>
        </w:rPr>
      </w:pPr>
      <w:r>
        <w:rPr>
          <w:rStyle w:val="FootnoteReference"/>
        </w:rPr>
        <w:footnoteRef/>
      </w:r>
      <w:r>
        <w:t xml:space="preserve"> </w:t>
      </w:r>
      <w:r>
        <w:rPr>
          <w:lang w:val="en-US"/>
        </w:rPr>
        <w:t xml:space="preserve">See: </w:t>
      </w:r>
      <w:r w:rsidRPr="00D72203">
        <w:rPr>
          <w:lang w:val="en-US"/>
        </w:rPr>
        <w:t>Establishing a new Partnership Framework with third countries under the European Agenda on Migration (COM(2016) 385, 7 June 2016).</w:t>
      </w:r>
    </w:p>
  </w:footnote>
  <w:footnote w:id="24">
    <w:p w:rsidR="00E35FD4" w:rsidRPr="00AC11C7" w:rsidRDefault="00E35FD4" w:rsidP="00D72203">
      <w:pPr>
        <w:pStyle w:val="FootnoteText"/>
        <w:jc w:val="both"/>
      </w:pPr>
      <w:r>
        <w:rPr>
          <w:rStyle w:val="FootnoteReference"/>
        </w:rPr>
        <w:footnoteRef/>
      </w:r>
      <w:r w:rsidRPr="00AC11C7">
        <w:t xml:space="preserve"> </w:t>
      </w:r>
      <w:r>
        <w:t xml:space="preserve">See: </w:t>
      </w:r>
      <w:hyperlink r:id="rId9" w:history="1">
        <w:r w:rsidRPr="00AC11C7">
          <w:rPr>
            <w:rStyle w:val="Hyperlink"/>
          </w:rPr>
          <w:t>http://www.consilium.europa.eu/en/meetings/international-summit/2015/11/ACTION_PLAN_EN_pdf/</w:t>
        </w:r>
      </w:hyperlink>
    </w:p>
  </w:footnote>
  <w:footnote w:id="25">
    <w:p w:rsidR="00E35FD4" w:rsidRPr="004F46C0" w:rsidRDefault="00E35FD4" w:rsidP="00D72203">
      <w:pPr>
        <w:pStyle w:val="FootnoteText"/>
        <w:jc w:val="both"/>
      </w:pPr>
      <w:r>
        <w:rPr>
          <w:rStyle w:val="FootnoteReference"/>
        </w:rPr>
        <w:footnoteRef/>
      </w:r>
      <w:r>
        <w:t xml:space="preserve"> See the final report: </w:t>
      </w:r>
      <w:hyperlink r:id="rId10" w:history="1">
        <w:r w:rsidRPr="00297DD4">
          <w:rPr>
            <w:rStyle w:val="Hyperlink"/>
          </w:rPr>
          <w:t>http://www.eurocities.eu/eurocities/news/-Building-a-resettlement-network-of-European-cities-and-regions-SHARE-project-publication-WSPO-A9SHLX</w:t>
        </w:r>
      </w:hyperlink>
      <w:r>
        <w:t>.</w:t>
      </w:r>
    </w:p>
  </w:footnote>
  <w:footnote w:id="26">
    <w:p w:rsidR="00E35FD4" w:rsidRPr="0087370A" w:rsidRDefault="00E35FD4" w:rsidP="00D72203">
      <w:pPr>
        <w:pStyle w:val="FootnoteText"/>
        <w:jc w:val="both"/>
      </w:pPr>
      <w:r>
        <w:rPr>
          <w:rStyle w:val="FootnoteReference"/>
        </w:rPr>
        <w:footnoteRef/>
      </w:r>
      <w:r>
        <w:t xml:space="preserve"> See: COM(2016)197 final of 6.4.2016.</w:t>
      </w:r>
    </w:p>
  </w:footnote>
  <w:footnote w:id="27">
    <w:p w:rsidR="00E35FD4" w:rsidRPr="00C32E77" w:rsidRDefault="00E35FD4" w:rsidP="00C4275E">
      <w:pPr>
        <w:pStyle w:val="FootnoteText"/>
        <w:jc w:val="both"/>
      </w:pPr>
      <w:r>
        <w:rPr>
          <w:rStyle w:val="FootnoteReference"/>
        </w:rPr>
        <w:footnoteRef/>
      </w:r>
      <w:r>
        <w:t xml:space="preserve"> Under private sponsorship programmes, civil society organisations or groups of individuals support the cost of resettlement and take care of the first integration of resettled refugees in cooperation with local communities. </w:t>
      </w:r>
    </w:p>
  </w:footnote>
  <w:footnote w:id="28">
    <w:p w:rsidR="00E35FD4" w:rsidRPr="00A649C8" w:rsidRDefault="00E35FD4">
      <w:pPr>
        <w:pStyle w:val="FootnoteText"/>
        <w:jc w:val="both"/>
      </w:pPr>
      <w:r w:rsidRPr="00BC40EE">
        <w:rPr>
          <w:rStyle w:val="FootnoteReference"/>
        </w:rPr>
        <w:footnoteRef/>
      </w:r>
      <w:r w:rsidRPr="00BC40EE">
        <w:t xml:space="preserve"> </w:t>
      </w:r>
      <w:r w:rsidRPr="002D0C0F">
        <w:t>EU-FRANK project</w:t>
      </w:r>
      <w:r>
        <w:t xml:space="preserve">: </w:t>
      </w:r>
      <w:r w:rsidRPr="00BC40EE">
        <w:t xml:space="preserve">Facilitating resettlement and Refugee Admission through New Knowledge: an EU funded project </w:t>
      </w:r>
      <w:r w:rsidRPr="00785E37">
        <w:t>run by the Swedish Migration Agency 2016-2020</w:t>
      </w:r>
      <w:r>
        <w:t>.</w:t>
      </w:r>
    </w:p>
  </w:footnote>
  <w:footnote w:id="29">
    <w:p w:rsidR="00E35FD4" w:rsidRPr="000904A6" w:rsidRDefault="00E35FD4" w:rsidP="00D72203">
      <w:pPr>
        <w:pStyle w:val="FootnoteText"/>
        <w:jc w:val="both"/>
      </w:pPr>
      <w:r w:rsidRPr="00D72203">
        <w:rPr>
          <w:rStyle w:val="FootnoteReference"/>
        </w:rPr>
        <w:footnoteRef/>
      </w:r>
      <w:r w:rsidRPr="00D72203">
        <w:t xml:space="preserve"> </w:t>
      </w:r>
      <w:r>
        <w:t xml:space="preserve">See: </w:t>
      </w:r>
      <w:r w:rsidRPr="00683A8E">
        <w:rPr>
          <w:bCs/>
        </w:rPr>
        <w:t>A New Skills Agenda for Europe: Working together to strengthen human capital, employability and</w:t>
      </w:r>
      <w:r w:rsidRPr="00AE15BC">
        <w:rPr>
          <w:bCs/>
        </w:rPr>
        <w:t xml:space="preserve"> competitiveness (COM(2016) 381)</w:t>
      </w:r>
      <w:r w:rsidR="009C2516">
        <w:rPr>
          <w:bCs/>
        </w:rPr>
        <w:t>, forthcoming</w:t>
      </w:r>
      <w:r w:rsidRPr="00AE15BC">
        <w:rPr>
          <w:bCs/>
        </w:rPr>
        <w:t>.</w:t>
      </w:r>
    </w:p>
  </w:footnote>
  <w:footnote w:id="30">
    <w:p w:rsidR="00E35FD4" w:rsidRPr="003562B9" w:rsidRDefault="00E35FD4" w:rsidP="00C4275E">
      <w:pPr>
        <w:pStyle w:val="FootnoteText"/>
        <w:jc w:val="both"/>
      </w:pPr>
      <w:r>
        <w:rPr>
          <w:rStyle w:val="FootnoteReference"/>
        </w:rPr>
        <w:footnoteRef/>
      </w:r>
      <w:r>
        <w:t xml:space="preserve"> </w:t>
      </w:r>
      <w:r w:rsidR="00866031" w:rsidRPr="00301182">
        <w:t>See</w:t>
      </w:r>
      <w:r w:rsidR="00B65CA9">
        <w:t>:</w:t>
      </w:r>
      <w:r w:rsidR="00866031" w:rsidRPr="00301182">
        <w:t xml:space="preserve"> Document published by the European Commission Directorate-General for Economic and Financial Affairs</w:t>
      </w:r>
      <w:r w:rsidR="00866031">
        <w:t>:</w:t>
      </w:r>
      <w:r w:rsidR="00866031" w:rsidRPr="00301182">
        <w:t xml:space="preserve"> </w:t>
      </w:r>
      <w:r w:rsidR="000B3794" w:rsidRPr="00D72203">
        <w:t>"</w:t>
      </w:r>
      <w:hyperlink r:id="rId11" w:history="1">
        <w:r w:rsidR="000B3794" w:rsidRPr="00B52F2A">
          <w:rPr>
            <w:rStyle w:val="Hyperlink"/>
          </w:rPr>
          <w:t>An Economic Take on the Refugee Crisis</w:t>
        </w:r>
      </w:hyperlink>
      <w:r w:rsidR="000B3794" w:rsidRPr="00D72203">
        <w:t>"</w:t>
      </w:r>
      <w:r w:rsidR="00866031" w:rsidRPr="00301182">
        <w:t xml:space="preserve">. </w:t>
      </w:r>
    </w:p>
  </w:footnote>
  <w:footnote w:id="31">
    <w:p w:rsidR="00E35FD4" w:rsidRPr="003562B9" w:rsidRDefault="00E35FD4">
      <w:pPr>
        <w:pStyle w:val="FootnoteText"/>
        <w:jc w:val="both"/>
      </w:pPr>
      <w:r>
        <w:rPr>
          <w:rStyle w:val="FootnoteReference"/>
        </w:rPr>
        <w:footnoteRef/>
      </w:r>
      <w:r>
        <w:t xml:space="preserve"> See Eurostat: </w:t>
      </w:r>
      <w:hyperlink r:id="rId12" w:history="1">
        <w:r w:rsidRPr="00D72203">
          <w:rPr>
            <w:rStyle w:val="Hyperlink"/>
          </w:rPr>
          <w:t>Migrant integration in the</w:t>
        </w:r>
        <w:r w:rsidR="00DE3DE4" w:rsidRPr="00D72203">
          <w:rPr>
            <w:rStyle w:val="Hyperlink"/>
          </w:rPr>
          <w:t xml:space="preserve"> EU</w:t>
        </w:r>
        <w:r w:rsidRPr="00D72203">
          <w:rPr>
            <w:rStyle w:val="Hyperlink"/>
          </w:rPr>
          <w:t xml:space="preserve"> labour market</w:t>
        </w:r>
      </w:hyperlink>
      <w:r w:rsidR="00DE3DE4" w:rsidRPr="00B65CA9">
        <w:t xml:space="preserve"> </w:t>
      </w:r>
      <w:r w:rsidR="00DE3DE4">
        <w:t xml:space="preserve">of </w:t>
      </w:r>
      <w:r>
        <w:t>6.06.2016</w:t>
      </w:r>
      <w:r w:rsidR="00B65CA9">
        <w:t>.</w:t>
      </w:r>
      <w:r w:rsidR="00DE3DE4">
        <w:t xml:space="preserve"> </w:t>
      </w:r>
    </w:p>
  </w:footnote>
  <w:footnote w:id="32">
    <w:p w:rsidR="00E35FD4" w:rsidRPr="00487192" w:rsidRDefault="00E35FD4">
      <w:pPr>
        <w:pStyle w:val="FootnoteText"/>
        <w:jc w:val="both"/>
      </w:pPr>
      <w:r>
        <w:rPr>
          <w:rStyle w:val="FootnoteReference"/>
        </w:rPr>
        <w:footnoteRef/>
      </w:r>
      <w:r>
        <w:t xml:space="preserve"> </w:t>
      </w:r>
      <w:r w:rsidRPr="00F54EAC">
        <w:t>More than 40% of third-country workers with high level of education work in medium or low-skilled occupations</w:t>
      </w:r>
      <w:r>
        <w:t xml:space="preserve"> compared to around 20% among host-country nationals, </w:t>
      </w:r>
      <w:r w:rsidRPr="00E048D2">
        <w:t>Eurostat, Labour Force Survey.</w:t>
      </w:r>
    </w:p>
  </w:footnote>
  <w:footnote w:id="33">
    <w:p w:rsidR="00E35FD4" w:rsidRPr="00487192" w:rsidRDefault="00E35FD4">
      <w:pPr>
        <w:pStyle w:val="FootnoteText"/>
        <w:jc w:val="both"/>
      </w:pPr>
      <w:r>
        <w:rPr>
          <w:rStyle w:val="FootnoteReference"/>
        </w:rPr>
        <w:footnoteRef/>
      </w:r>
      <w:r>
        <w:t xml:space="preserve"> </w:t>
      </w:r>
      <w:r w:rsidRPr="00DD3097">
        <w:rPr>
          <w:bCs/>
        </w:rPr>
        <w:t>In 2015, under half of the third country national women population was in employment, over 16 percentage points lower than the employment rate of women with EU nationality.</w:t>
      </w:r>
    </w:p>
  </w:footnote>
  <w:footnote w:id="34">
    <w:p w:rsidR="00E35FD4" w:rsidRPr="003C7971" w:rsidRDefault="00E35FD4">
      <w:pPr>
        <w:pStyle w:val="FootnoteText"/>
        <w:jc w:val="both"/>
      </w:pPr>
      <w:r>
        <w:rPr>
          <w:rStyle w:val="FootnoteReference"/>
        </w:rPr>
        <w:footnoteRef/>
      </w:r>
      <w:r>
        <w:t xml:space="preserve"> The Tripartite Social Summit gathers twice a year the leaders of the EU institutions and of EU the social partners to discuss topical issues.</w:t>
      </w:r>
    </w:p>
  </w:footnote>
  <w:footnote w:id="35">
    <w:p w:rsidR="00E35FD4" w:rsidRDefault="00E35FD4" w:rsidP="00E35FD4">
      <w:pPr>
        <w:pStyle w:val="FootnoteText"/>
      </w:pPr>
      <w:r>
        <w:rPr>
          <w:rStyle w:val="FootnoteReference"/>
        </w:rPr>
        <w:footnoteRef/>
      </w:r>
      <w:r>
        <w:t xml:space="preserve"> See:</w:t>
      </w:r>
      <w:r w:rsidR="00DE3DE4">
        <w:t xml:space="preserve"> </w:t>
      </w:r>
      <w:hyperlink r:id="rId13" w:history="1">
        <w:r w:rsidRPr="00297DD4">
          <w:rPr>
            <w:rStyle w:val="Hyperlink"/>
          </w:rPr>
          <w:t>https://www.etuc.org/sites/www.etuc.org/files/press-release/files/14.03.16_final_eco_soc_partners_message_refugee_crisis.pdf</w:t>
        </w:r>
      </w:hyperlink>
    </w:p>
    <w:p w:rsidR="00E35FD4" w:rsidRPr="003C7971" w:rsidRDefault="00E35FD4" w:rsidP="00D72203">
      <w:pPr>
        <w:pStyle w:val="FootnoteText"/>
        <w:jc w:val="both"/>
      </w:pPr>
    </w:p>
  </w:footnote>
  <w:footnote w:id="36">
    <w:p w:rsidR="00E35FD4" w:rsidRDefault="00E35FD4" w:rsidP="00D72203">
      <w:pPr>
        <w:pStyle w:val="FootnoteText"/>
        <w:jc w:val="both"/>
      </w:pPr>
      <w:r>
        <w:rPr>
          <w:rStyle w:val="FootnoteReference"/>
        </w:rPr>
        <w:footnoteRef/>
      </w:r>
      <w:r>
        <w:t xml:space="preserve"> See: </w:t>
      </w:r>
      <w:r w:rsidRPr="00AE15BC">
        <w:rPr>
          <w:bCs/>
        </w:rPr>
        <w:t>A New Skills Agenda for Europe: Working together to strengthen human capital, employability and competitiveness (COM(2016) 381)</w:t>
      </w:r>
      <w:r w:rsidR="009C2516">
        <w:rPr>
          <w:bCs/>
        </w:rPr>
        <w:t>, forthcoming</w:t>
      </w:r>
      <w:r w:rsidRPr="00AE15BC">
        <w:rPr>
          <w:bCs/>
        </w:rPr>
        <w:t>.</w:t>
      </w:r>
    </w:p>
  </w:footnote>
  <w:footnote w:id="37">
    <w:p w:rsidR="00E35FD4" w:rsidRPr="00B804B7" w:rsidRDefault="00E35FD4" w:rsidP="00C4275E">
      <w:pPr>
        <w:pStyle w:val="FootnoteText"/>
        <w:jc w:val="both"/>
      </w:pPr>
      <w:r>
        <w:rPr>
          <w:rStyle w:val="FootnoteReference"/>
        </w:rPr>
        <w:footnoteRef/>
      </w:r>
      <w:r>
        <w:t xml:space="preserve"> </w:t>
      </w:r>
      <w:r w:rsidRPr="00B804B7">
        <w:t>Social housing can be supported under the 2014-2020 European Structural and Investment Fund programmes</w:t>
      </w:r>
      <w:r>
        <w:t>.</w:t>
      </w:r>
    </w:p>
  </w:footnote>
  <w:footnote w:id="38">
    <w:p w:rsidR="00E35FD4" w:rsidRPr="00196DB5" w:rsidRDefault="00E35FD4">
      <w:pPr>
        <w:pStyle w:val="FootnoteText"/>
        <w:jc w:val="both"/>
      </w:pPr>
      <w:r>
        <w:rPr>
          <w:rStyle w:val="FootnoteReference"/>
        </w:rPr>
        <w:footnoteRef/>
      </w:r>
      <w:r>
        <w:t xml:space="preserve"> </w:t>
      </w:r>
      <w:r w:rsidRPr="002C54AC">
        <w:t xml:space="preserve">So far, three loans have been approved for a total of some EUR 800 million in loan financing to benefit an estimated 250,000 refugees </w:t>
      </w:r>
      <w:r>
        <w:t>(</w:t>
      </w:r>
      <w:r w:rsidRPr="002C54AC">
        <w:t>Germany and France, total project cost of some EUR 1.6 billion with a further loan under appraisal</w:t>
      </w:r>
      <w:r>
        <w:t>).</w:t>
      </w:r>
      <w:r>
        <w:rPr>
          <w:rStyle w:val="FootnoteReference"/>
        </w:rPr>
        <w:t xml:space="preserve"> </w:t>
      </w:r>
      <w:r w:rsidRPr="002C54AC">
        <w:t>The European Investment Bank is also financing the costs of additional education and social support for refugees in conjunction with accommodation investments.</w:t>
      </w:r>
    </w:p>
  </w:footnote>
  <w:footnote w:id="39">
    <w:p w:rsidR="00E35FD4" w:rsidRPr="00F94365" w:rsidRDefault="00E35FD4">
      <w:pPr>
        <w:pStyle w:val="FootnoteText"/>
        <w:jc w:val="both"/>
      </w:pPr>
      <w:r>
        <w:rPr>
          <w:rStyle w:val="FootnoteReference"/>
        </w:rPr>
        <w:footnoteRef/>
      </w:r>
      <w:r>
        <w:t xml:space="preserve"> </w:t>
      </w:r>
      <w:r w:rsidR="00C41B51">
        <w:t xml:space="preserve">See: </w:t>
      </w:r>
      <w:hyperlink r:id="rId14" w:history="1">
        <w:r w:rsidR="00DE3DE4" w:rsidRPr="00CC0C5B">
          <w:rPr>
            <w:rStyle w:val="Hyperlink"/>
          </w:rPr>
          <w:t>http://ec.europa.eu/regional_policy/en/policy/themes/urban-development/agenda/</w:t>
        </w:r>
      </w:hyperlink>
      <w:r w:rsidR="00DE3DE4">
        <w:t xml:space="preserve">. </w:t>
      </w:r>
    </w:p>
  </w:footnote>
  <w:footnote w:id="40">
    <w:p w:rsidR="00E35FD4" w:rsidRPr="00246371" w:rsidRDefault="00E35FD4">
      <w:pPr>
        <w:pStyle w:val="FootnoteText"/>
        <w:jc w:val="both"/>
      </w:pPr>
      <w:r>
        <w:rPr>
          <w:rStyle w:val="FootnoteReference"/>
        </w:rPr>
        <w:footnoteRef/>
      </w:r>
      <w:r>
        <w:t xml:space="preserve"> See the Commission Communication on the State of Play of Implementation of the Priority Actions under the European </w:t>
      </w:r>
      <w:r w:rsidRPr="007444CA">
        <w:t>Agenda on Migration</w:t>
      </w:r>
      <w:r>
        <w:t>,</w:t>
      </w:r>
      <w:r w:rsidRPr="007444CA">
        <w:t xml:space="preserve"> </w:t>
      </w:r>
      <w:r w:rsidRPr="00FC25BE">
        <w:t>COM(2016) 85 final</w:t>
      </w:r>
      <w:r>
        <w:t>.</w:t>
      </w:r>
    </w:p>
  </w:footnote>
  <w:footnote w:id="41">
    <w:p w:rsidR="00E35FD4" w:rsidRPr="00617586" w:rsidRDefault="00E35FD4">
      <w:pPr>
        <w:pStyle w:val="FootnoteText"/>
        <w:jc w:val="both"/>
      </w:pPr>
      <w:r w:rsidRPr="00617586">
        <w:rPr>
          <w:rStyle w:val="FootnoteReference"/>
        </w:rPr>
        <w:footnoteRef/>
      </w:r>
      <w:r w:rsidRPr="00617586">
        <w:t xml:space="preserve"> The Advisory Committee on Gender Equality (governance structure run by the Commission) will issue this year an opinion on gender mainstreaming in the European Migration Agenda</w:t>
      </w:r>
      <w:r w:rsidRPr="00617586">
        <w:rPr>
          <w:b/>
        </w:rPr>
        <w:t>.</w:t>
      </w:r>
    </w:p>
  </w:footnote>
  <w:footnote w:id="42">
    <w:p w:rsidR="00E35FD4" w:rsidRPr="008D1D0A" w:rsidRDefault="00E35FD4">
      <w:pPr>
        <w:pStyle w:val="FootnoteText"/>
        <w:jc w:val="both"/>
      </w:pPr>
      <w:r>
        <w:rPr>
          <w:rStyle w:val="FootnoteReference"/>
        </w:rPr>
        <w:footnoteRef/>
      </w:r>
      <w:r w:rsidRPr="008D1D0A">
        <w:t xml:space="preserve"> </w:t>
      </w:r>
      <w:r w:rsidR="00C41B51">
        <w:t xml:space="preserve">See: </w:t>
      </w:r>
      <w:r w:rsidRPr="00094AA3">
        <w:rPr>
          <w:rStyle w:val="Strong"/>
          <w:rFonts w:eastAsia="Times New Roman"/>
          <w:b w:val="0"/>
        </w:rPr>
        <w:t>Council Directive 2000/43/EC of 29 June 2000</w:t>
      </w:r>
      <w:r>
        <w:rPr>
          <w:rStyle w:val="Strong"/>
          <w:rFonts w:eastAsia="Times New Roman"/>
          <w:b w:val="0"/>
        </w:rPr>
        <w:t xml:space="preserve"> and </w:t>
      </w:r>
      <w:r w:rsidRPr="00A779CA">
        <w:rPr>
          <w:rStyle w:val="Strong"/>
          <w:rFonts w:eastAsia="Times New Roman"/>
          <w:b w:val="0"/>
        </w:rPr>
        <w:t>Council Directive 2000/78/EC of 27 November 2000</w:t>
      </w:r>
      <w:r>
        <w:rPr>
          <w:rStyle w:val="Strong"/>
          <w:rFonts w:eastAsia="Times New Roman"/>
          <w:b w:val="0"/>
        </w:rPr>
        <w:t>.</w:t>
      </w:r>
      <w:r w:rsidRPr="00A779CA">
        <w:rPr>
          <w:rStyle w:val="Strong"/>
          <w:rFonts w:eastAsia="Times New Roman"/>
          <w:b w:val="0"/>
        </w:rPr>
        <w:t xml:space="preserve"> </w:t>
      </w:r>
    </w:p>
  </w:footnote>
  <w:footnote w:id="43">
    <w:p w:rsidR="00E35FD4" w:rsidRPr="00704DD2" w:rsidRDefault="00E35FD4">
      <w:pPr>
        <w:pStyle w:val="FootnoteText"/>
        <w:jc w:val="both"/>
      </w:pPr>
      <w:r w:rsidRPr="00704DD2">
        <w:rPr>
          <w:rStyle w:val="FootnoteReference"/>
        </w:rPr>
        <w:footnoteRef/>
      </w:r>
      <w:r w:rsidRPr="00704DD2">
        <w:t xml:space="preserve"> </w:t>
      </w:r>
      <w:r w:rsidR="00C41B51">
        <w:t xml:space="preserve">See: </w:t>
      </w:r>
      <w:r w:rsidRPr="00704DD2">
        <w:rPr>
          <w:rStyle w:val="Strong"/>
          <w:b w:val="0"/>
          <w:lang w:val="en"/>
        </w:rPr>
        <w:t>Proposal for a Council Directive on implementing the principle of equal treatment between persons irrespective of religion or belief, disability, age or sexual orientation</w:t>
      </w:r>
      <w:r>
        <w:rPr>
          <w:rStyle w:val="Strong"/>
          <w:b w:val="0"/>
          <w:lang w:val="en"/>
        </w:rPr>
        <w:t xml:space="preserve"> </w:t>
      </w:r>
      <w:r w:rsidRPr="00704DD2">
        <w:rPr>
          <w:lang w:val="en"/>
        </w:rPr>
        <w:t>COM/2008/0426 final</w:t>
      </w:r>
      <w:r>
        <w:rPr>
          <w:lang w:val="en"/>
        </w:rPr>
        <w:t>.</w:t>
      </w:r>
    </w:p>
  </w:footnote>
  <w:footnote w:id="44">
    <w:p w:rsidR="00E35FD4" w:rsidRPr="00DD6C66" w:rsidRDefault="00E35FD4">
      <w:pPr>
        <w:pStyle w:val="FootnoteText"/>
        <w:jc w:val="both"/>
      </w:pPr>
      <w:r>
        <w:rPr>
          <w:rStyle w:val="FootnoteReference"/>
        </w:rPr>
        <w:footnoteRef/>
      </w:r>
      <w:r>
        <w:t xml:space="preserve"> </w:t>
      </w:r>
      <w:r w:rsidR="00C41B51">
        <w:t xml:space="preserve">See: </w:t>
      </w:r>
      <w:r w:rsidRPr="0052431A">
        <w:t>Council Framework Decision 2008/913/JHA of 28 November 2008 on combating certain forms and expressions of racism and xenophobia by means of criminal law.</w:t>
      </w:r>
    </w:p>
  </w:footnote>
  <w:footnote w:id="45">
    <w:p w:rsidR="00E35FD4" w:rsidRPr="001478DE" w:rsidRDefault="00E35FD4">
      <w:pPr>
        <w:pStyle w:val="FootnoteText"/>
        <w:jc w:val="both"/>
      </w:pPr>
      <w:r>
        <w:rPr>
          <w:rStyle w:val="FootnoteReference"/>
        </w:rPr>
        <w:footnoteRef/>
      </w:r>
      <w:r w:rsidRPr="001478DE">
        <w:t xml:space="preserve"> </w:t>
      </w:r>
      <w:r w:rsidR="00C41B51">
        <w:t xml:space="preserve">See: </w:t>
      </w:r>
      <w:hyperlink r:id="rId15" w:history="1">
        <w:r w:rsidRPr="00A80FDE">
          <w:rPr>
            <w:rStyle w:val="Hyperlink"/>
          </w:rPr>
          <w:t>https://ec.europa.eu/migrant-integration/index.cfm?action=furl.go&amp;go=/the-eu-and-integration/eu-actions-to-make-integration-work</w:t>
        </w:r>
      </w:hyperlink>
      <w:r>
        <w:t>.</w:t>
      </w:r>
    </w:p>
  </w:footnote>
  <w:footnote w:id="46">
    <w:p w:rsidR="00E35FD4" w:rsidRPr="00FE0682" w:rsidRDefault="00E35FD4">
      <w:pPr>
        <w:pStyle w:val="FootnoteText"/>
        <w:jc w:val="both"/>
      </w:pPr>
      <w:r>
        <w:rPr>
          <w:rStyle w:val="FootnoteReference"/>
        </w:rPr>
        <w:footnoteRef/>
      </w:r>
      <w:r>
        <w:t xml:space="preserve"> The Integration Forum was established by the European Commission in</w:t>
      </w:r>
      <w:r w:rsidRPr="00FE0682">
        <w:t xml:space="preserve"> partnership with the European Economic and Social Committee</w:t>
      </w:r>
      <w:r>
        <w:t>.</w:t>
      </w:r>
    </w:p>
  </w:footnote>
  <w:footnote w:id="47">
    <w:p w:rsidR="00E35FD4" w:rsidRDefault="00E35FD4">
      <w:pPr>
        <w:pStyle w:val="FootnoteText"/>
        <w:jc w:val="both"/>
      </w:pPr>
      <w:r>
        <w:rPr>
          <w:rStyle w:val="FootnoteReference"/>
        </w:rPr>
        <w:footnoteRef/>
      </w:r>
      <w:r>
        <w:t xml:space="preserve"> See</w:t>
      </w:r>
      <w:r w:rsidR="00C41B51">
        <w:t>:</w:t>
      </w:r>
      <w:r>
        <w:t xml:space="preserve"> </w:t>
      </w:r>
      <w:hyperlink r:id="rId16" w:history="1">
        <w:r w:rsidRPr="00343EF0">
          <w:rPr>
            <w:rStyle w:val="Hyperlink"/>
          </w:rPr>
          <w:t>http://ec.europa.eu/europe2020/making-it-happen/country-specific-recommendations/index_en.htm</w:t>
        </w:r>
      </w:hyperlink>
      <w:r>
        <w:t>..</w:t>
      </w:r>
    </w:p>
  </w:footnote>
  <w:footnote w:id="48">
    <w:p w:rsidR="00E35FD4" w:rsidRDefault="00E35FD4">
      <w:pPr>
        <w:pStyle w:val="FootnoteText"/>
        <w:jc w:val="both"/>
      </w:pPr>
      <w:r>
        <w:rPr>
          <w:rStyle w:val="FootnoteReference"/>
        </w:rPr>
        <w:footnoteRef/>
      </w:r>
      <w:r>
        <w:t xml:space="preserve"> </w:t>
      </w:r>
      <w:hyperlink r:id="rId17" w:history="1">
        <w:r w:rsidRPr="00624F57">
          <w:rPr>
            <w:rStyle w:val="Hyperlink"/>
          </w:rPr>
          <w:t>http://eur-lex.europa.eu/legal-content/EN/TXT/HTML/?uri=URISERV:ef0016&amp;from=EN</w:t>
        </w:r>
      </w:hyperlink>
      <w:r>
        <w:t xml:space="preserve"> </w:t>
      </w:r>
    </w:p>
  </w:footnote>
  <w:footnote w:id="49">
    <w:p w:rsidR="00E35FD4" w:rsidRPr="0088210F" w:rsidRDefault="00E35FD4">
      <w:pPr>
        <w:pStyle w:val="FootnoteText"/>
        <w:jc w:val="both"/>
      </w:pPr>
      <w:r>
        <w:rPr>
          <w:rStyle w:val="FootnoteReference"/>
        </w:rPr>
        <w:footnoteRef/>
      </w:r>
      <w:r>
        <w:t xml:space="preserve"> See </w:t>
      </w:r>
      <w:hyperlink r:id="rId18" w:history="1">
        <w:r w:rsidRPr="00E64A93">
          <w:rPr>
            <w:rStyle w:val="Hyperlink"/>
          </w:rPr>
          <w:t>http://data.consilium.europa.eu/doc/document/ST-13631-2015-INIT/en/pdf</w:t>
        </w:r>
      </w:hyperlink>
      <w:r>
        <w:t xml:space="preserve">. </w:t>
      </w:r>
    </w:p>
  </w:footnote>
  <w:footnote w:id="50">
    <w:p w:rsidR="00E35FD4" w:rsidRPr="00646825" w:rsidRDefault="00E35FD4">
      <w:pPr>
        <w:pStyle w:val="FootnoteText"/>
        <w:jc w:val="both"/>
      </w:pPr>
      <w:r>
        <w:rPr>
          <w:rStyle w:val="FootnoteReference"/>
        </w:rPr>
        <w:footnoteRef/>
      </w:r>
      <w:r w:rsidRPr="00646825">
        <w:t xml:space="preserve"> </w:t>
      </w:r>
      <w:r>
        <w:t>See:</w:t>
      </w:r>
      <w:r>
        <w:rPr>
          <w:bCs/>
        </w:rPr>
        <w:t xml:space="preserve"> </w:t>
      </w:r>
      <w:hyperlink r:id="rId19" w:history="1">
        <w:r w:rsidRPr="00E64A93">
          <w:rPr>
            <w:rStyle w:val="Hyperlink"/>
          </w:rPr>
          <w:t>http://ec.europa.eu/regional_policy/en/newsroom/news/2016/04/04-05-2016-long-term-management-of-migratory-flows-a-new-partnership-between-the-commission-and-european-cities</w:t>
        </w:r>
      </w:hyperlink>
      <w:r>
        <w:t xml:space="preserve">. </w:t>
      </w:r>
    </w:p>
  </w:footnote>
  <w:footnote w:id="51">
    <w:p w:rsidR="00E35FD4" w:rsidRPr="009F7118" w:rsidRDefault="00E35FD4">
      <w:pPr>
        <w:pStyle w:val="FootnoteText"/>
        <w:jc w:val="both"/>
      </w:pPr>
      <w:r>
        <w:rPr>
          <w:rStyle w:val="FootnoteReference"/>
        </w:rPr>
        <w:footnoteRef/>
      </w:r>
      <w:r w:rsidRPr="009F7118">
        <w:t xml:space="preserve"> </w:t>
      </w:r>
      <w:r w:rsidR="00C41B51">
        <w:t xml:space="preserve">See: </w:t>
      </w:r>
      <w:hyperlink r:id="rId20" w:history="1">
        <w:r w:rsidRPr="00772884">
          <w:rPr>
            <w:rStyle w:val="Hyperlink"/>
          </w:rPr>
          <w:t>http://eur-lex.europa.eu/legal-content/EN/TXT/PDF/?uri=CELEX:52011DC0847&amp;from=EN</w:t>
        </w:r>
      </w:hyperlink>
    </w:p>
  </w:footnote>
  <w:footnote w:id="52">
    <w:p w:rsidR="00E35FD4" w:rsidRPr="00F03517" w:rsidRDefault="00E35FD4">
      <w:pPr>
        <w:spacing w:after="0" w:line="240" w:lineRule="auto"/>
        <w:jc w:val="both"/>
      </w:pPr>
      <w:r>
        <w:rPr>
          <w:rStyle w:val="FootnoteReference"/>
        </w:rPr>
        <w:footnoteRef/>
      </w:r>
      <w:r>
        <w:t xml:space="preserve"> </w:t>
      </w:r>
      <w:r w:rsidRPr="004707C7">
        <w:rPr>
          <w:rFonts w:ascii="Times New Roman" w:hAnsi="Times New Roman" w:cs="Times New Roman"/>
          <w:sz w:val="20"/>
          <w:szCs w:val="20"/>
        </w:rPr>
        <w:t xml:space="preserve">Projects focused mainly on language training, civic orientation, facilitating access to labour market, exchanges with host society/ intercultural dialogue, capacity building of integration policy stakeholders including the development of tools and indicators. </w:t>
      </w:r>
    </w:p>
  </w:footnote>
  <w:footnote w:id="53">
    <w:p w:rsidR="00E35FD4" w:rsidRPr="00225633" w:rsidRDefault="00E35FD4">
      <w:pPr>
        <w:pStyle w:val="FootnoteText"/>
        <w:jc w:val="both"/>
      </w:pPr>
      <w:r w:rsidRPr="00225633">
        <w:rPr>
          <w:rStyle w:val="FootnoteReference"/>
        </w:rPr>
        <w:footnoteRef/>
      </w:r>
      <w:r>
        <w:t xml:space="preserve"> Other funds, such as</w:t>
      </w:r>
      <w:r w:rsidRPr="00A6039C">
        <w:t xml:space="preserve"> Erasmus+</w:t>
      </w:r>
      <w:r>
        <w:t xml:space="preserve">, </w:t>
      </w:r>
      <w:r w:rsidRPr="00A6039C">
        <w:t>ha</w:t>
      </w:r>
      <w:r>
        <w:t>ve</w:t>
      </w:r>
      <w:r w:rsidRPr="00A6039C">
        <w:t xml:space="preserve"> funded more than 200 projects in 2014-15 dealing with refugees or addressing challenges related to the inclusion of refugees</w:t>
      </w:r>
      <w:r w:rsidRPr="00225633">
        <w:t>.</w:t>
      </w:r>
    </w:p>
  </w:footnote>
  <w:footnote w:id="54">
    <w:p w:rsidR="00E35FD4" w:rsidRDefault="00E35FD4">
      <w:pPr>
        <w:pStyle w:val="FootnoteText"/>
        <w:jc w:val="both"/>
      </w:pPr>
      <w:r>
        <w:rPr>
          <w:rStyle w:val="FootnoteReference"/>
        </w:rPr>
        <w:footnoteRef/>
      </w:r>
      <w:r>
        <w:t xml:space="preserve"> </w:t>
      </w:r>
      <w:r w:rsidR="00C41B51">
        <w:t xml:space="preserve">See: </w:t>
      </w:r>
      <w:hyperlink r:id="rId21" w:history="1">
        <w:r w:rsidRPr="00C1195D">
          <w:rPr>
            <w:rStyle w:val="Hyperlink"/>
          </w:rPr>
          <w:t>http://ec.europa.eu/priorities/sites/beta-political/files/state_of_the_union_2015_en.pdf</w:t>
        </w:r>
      </w:hyperlink>
      <w:r w:rsidR="00C41B51">
        <w:t>.</w:t>
      </w:r>
      <w:r w:rsidR="00DE3DE4">
        <w:t xml:space="preserve"> </w:t>
      </w:r>
    </w:p>
  </w:footnote>
  <w:footnote w:id="55">
    <w:p w:rsidR="00E35FD4" w:rsidRPr="00836B05" w:rsidRDefault="00E35FD4">
      <w:pPr>
        <w:pStyle w:val="FootnoteText"/>
      </w:pPr>
      <w:r>
        <w:rPr>
          <w:rStyle w:val="FootnoteReference"/>
        </w:rPr>
        <w:footnoteRef/>
      </w:r>
      <w:r w:rsidR="00DE3DE4">
        <w:t xml:space="preserve"> </w:t>
      </w:r>
      <w:hyperlink r:id="rId22" w:history="1">
        <w:r w:rsidRPr="005976A8">
          <w:rPr>
            <w:rStyle w:val="Hyperlink"/>
          </w:rPr>
          <w:t>http://ec.europa.eu/dgs/home-affairs/financing/fundings/docs/synergies_between_amif_and_other_eu_funds_in_relation_to_migrants_en.pdf</w:t>
        </w:r>
      </w:hyperlink>
      <w:r w:rsidR="00DE3DE4">
        <w:t xml:space="preserve">  </w:t>
      </w:r>
      <w:r w:rsidRPr="00196DB5">
        <w:t xml:space="preserve">and </w:t>
      </w:r>
      <w:hyperlink r:id="rId23" w:history="1">
        <w:r w:rsidR="00C41B51" w:rsidRPr="00CC0C5B">
          <w:rPr>
            <w:rStyle w:val="Hyperlink"/>
          </w:rPr>
          <w:t>http://ec.europa.eu/esf/BlobServlet?docId=14499&amp;langId=en</w:t>
        </w:r>
      </w:hyperlink>
      <w:r w:rsidR="00C41B51">
        <w:t xml:space="preserve">. </w:t>
      </w:r>
      <w:r w:rsidR="00DE3DE4">
        <w:rPr>
          <w:rStyle w:val="Hyperlink"/>
          <w:rFonts w:eastAsia="Times New Roman"/>
          <w:shd w:val="clear" w:color="auto" w:fill="ECECEC"/>
        </w:rPr>
        <w:t xml:space="preserve">  </w:t>
      </w:r>
    </w:p>
  </w:footnote>
  <w:footnote w:id="56">
    <w:p w:rsidR="00E35FD4" w:rsidRPr="00620D36" w:rsidRDefault="00E35FD4">
      <w:pPr>
        <w:pStyle w:val="FootnoteText"/>
        <w:jc w:val="both"/>
      </w:pPr>
      <w:r>
        <w:rPr>
          <w:rStyle w:val="FootnoteReference"/>
        </w:rPr>
        <w:footnoteRef/>
      </w:r>
      <w:r>
        <w:t xml:space="preserve"> Funding is also available under both funds for capacity building, good governance and support to SMEs, which can also contribute to the overall investment to support integration of third country nationals. </w:t>
      </w:r>
    </w:p>
  </w:footnote>
  <w:footnote w:id="57">
    <w:p w:rsidR="00E35FD4" w:rsidRPr="00B11C43" w:rsidRDefault="00E35FD4" w:rsidP="00D72203">
      <w:pPr>
        <w:pStyle w:val="FootnoteText"/>
        <w:jc w:val="both"/>
      </w:pPr>
      <w:r>
        <w:rPr>
          <w:rStyle w:val="FootnoteReference"/>
        </w:rPr>
        <w:footnoteRef/>
      </w:r>
      <w:r>
        <w:t xml:space="preserve"> </w:t>
      </w:r>
      <w:r w:rsidRPr="00B11C43">
        <w:t xml:space="preserve">Specific guidance </w:t>
      </w:r>
      <w:r>
        <w:t>was</w:t>
      </w:r>
      <w:r w:rsidRPr="00B11C43">
        <w:t xml:space="preserve"> issued by the European Commission for Member States in 2015 to tackle educational and housing segregation of marginalised communities, including migrants</w:t>
      </w:r>
      <w:r>
        <w:t>, under the ESI Funds programmes</w:t>
      </w:r>
      <w:r w:rsidR="00C41B51">
        <w:t>. See</w:t>
      </w:r>
      <w:r>
        <w:t>:</w:t>
      </w:r>
      <w:hyperlink r:id="rId24" w:history="1">
        <w:r w:rsidR="00C41B51" w:rsidRPr="00CC0C5B">
          <w:rPr>
            <w:rStyle w:val="Hyperlink"/>
          </w:rPr>
          <w:t>http://ec.europa.eu/regional_policy/sources/docgener/informat/2014/thematic_guidance_fiche_segregation_en.pdf</w:t>
        </w:r>
      </w:hyperlink>
      <w:r>
        <w:t xml:space="preserve"> </w:t>
      </w:r>
    </w:p>
  </w:footnote>
  <w:footnote w:id="58">
    <w:p w:rsidR="00E35FD4" w:rsidRPr="00866E7D" w:rsidRDefault="00E35FD4" w:rsidP="00C4275E">
      <w:pPr>
        <w:spacing w:after="0" w:line="240" w:lineRule="auto"/>
        <w:jc w:val="both"/>
      </w:pPr>
      <w:r w:rsidRPr="004707C7">
        <w:rPr>
          <w:rStyle w:val="FootnoteReference"/>
          <w:rFonts w:ascii="Times New Roman" w:hAnsi="Times New Roman" w:cs="Times New Roman"/>
          <w:sz w:val="20"/>
          <w:szCs w:val="20"/>
        </w:rPr>
        <w:footnoteRef/>
      </w:r>
      <w:r w:rsidRPr="004707C7">
        <w:rPr>
          <w:rFonts w:ascii="Times New Roman" w:hAnsi="Times New Roman" w:cs="Times New Roman"/>
          <w:sz w:val="20"/>
          <w:szCs w:val="20"/>
        </w:rPr>
        <w:t xml:space="preserve"> </w:t>
      </w:r>
      <w:r w:rsidRPr="000807B6">
        <w:rPr>
          <w:rFonts w:ascii="Times New Roman" w:hAnsi="Times New Roman" w:cs="Times New Roman"/>
          <w:bCs/>
          <w:sz w:val="20"/>
          <w:szCs w:val="20"/>
        </w:rPr>
        <w:t>Under the European Structural and Investment Funds</w:t>
      </w:r>
      <w:r>
        <w:rPr>
          <w:rFonts w:ascii="Times New Roman" w:hAnsi="Times New Roman" w:cs="Times New Roman"/>
          <w:bCs/>
          <w:sz w:val="20"/>
          <w:szCs w:val="20"/>
        </w:rPr>
        <w:t>, the</w:t>
      </w:r>
      <w:r w:rsidRPr="004707C7">
        <w:rPr>
          <w:rFonts w:ascii="Times New Roman" w:hAnsi="Times New Roman" w:cs="Times New Roman"/>
          <w:bCs/>
          <w:sz w:val="20"/>
          <w:szCs w:val="20"/>
        </w:rPr>
        <w:t xml:space="preserve"> </w:t>
      </w:r>
      <w:r>
        <w:rPr>
          <w:rFonts w:ascii="Times New Roman" w:hAnsi="Times New Roman" w:cs="Times New Roman"/>
          <w:bCs/>
          <w:sz w:val="20"/>
          <w:szCs w:val="20"/>
        </w:rPr>
        <w:t>European Maritime and Fisheries Fund (EMFF)</w:t>
      </w:r>
      <w:r w:rsidRPr="004707C7">
        <w:rPr>
          <w:rFonts w:ascii="Times New Roman" w:hAnsi="Times New Roman" w:cs="Times New Roman"/>
          <w:bCs/>
          <w:sz w:val="20"/>
          <w:szCs w:val="20"/>
        </w:rPr>
        <w:t xml:space="preserve"> may contribute to the social integration of migrants by providing them professional training and education as well as start-up support if they wish to become self-employed. It can also support the implementation of integrated local development strategies that may also provide a wide range of services to migrants. </w:t>
      </w:r>
      <w:r>
        <w:rPr>
          <w:rFonts w:ascii="Times New Roman" w:hAnsi="Times New Roman" w:cs="Times New Roman"/>
          <w:bCs/>
          <w:sz w:val="20"/>
          <w:szCs w:val="20"/>
        </w:rPr>
        <w:t>T</w:t>
      </w:r>
      <w:r w:rsidRPr="004707C7">
        <w:rPr>
          <w:rFonts w:ascii="Times New Roman" w:hAnsi="Times New Roman" w:cs="Times New Roman"/>
          <w:bCs/>
          <w:sz w:val="20"/>
          <w:szCs w:val="20"/>
        </w:rPr>
        <w:t>he Fund for European Aid to the most Deprived (FEAD) can support the provision of basic material assistance and/or social inclusion measures to third-country nationals if they are part of the target group defined at national level.</w:t>
      </w:r>
      <w:r>
        <w:rPr>
          <w:rFonts w:ascii="Times New Roman" w:hAnsi="Times New Roman" w:cs="Times New Roman"/>
          <w:bCs/>
          <w:sz w:val="20"/>
          <w:szCs w:val="20"/>
        </w:rPr>
        <w:t xml:space="preserve"> </w:t>
      </w:r>
      <w:r w:rsidRPr="0088210F">
        <w:rPr>
          <w:rFonts w:ascii="Times New Roman" w:hAnsi="Times New Roman" w:cs="Times New Roman"/>
          <w:bCs/>
          <w:iCs/>
          <w:sz w:val="20"/>
          <w:szCs w:val="20"/>
        </w:rPr>
        <w:t>ERASMUS+ provides EUR 400 million to Member States to improve social inclusion through education.</w:t>
      </w:r>
      <w:r w:rsidRPr="00F632ED">
        <w:t xml:space="preserve"> </w:t>
      </w:r>
      <w:r w:rsidRPr="00F632ED">
        <w:rPr>
          <w:rFonts w:ascii="Times New Roman" w:hAnsi="Times New Roman" w:cs="Times New Roman"/>
          <w:bCs/>
          <w:iCs/>
          <w:sz w:val="20"/>
          <w:szCs w:val="20"/>
        </w:rPr>
        <w:t>The EU has been funding research on integration of migrants under Framework Programme 7 and under Horizon 2020. For a review of the most relevant findings of the related results and most relevant findings see Policy Review 'Research on Migration: Facing Realities and Maximising Opportunities' 2016, pp 51-87</w:t>
      </w:r>
      <w:r>
        <w:rPr>
          <w:rFonts w:ascii="Times New Roman" w:hAnsi="Times New Roman" w:cs="Times New Roman"/>
          <w:bCs/>
          <w:iCs/>
          <w:sz w:val="20"/>
          <w:szCs w:val="20"/>
        </w:rPr>
        <w:t>.</w:t>
      </w:r>
    </w:p>
  </w:footnote>
  <w:footnote w:id="59">
    <w:p w:rsidR="00E35FD4" w:rsidRPr="00C936B8" w:rsidRDefault="00E35FD4">
      <w:pPr>
        <w:pStyle w:val="FootnoteText"/>
        <w:jc w:val="both"/>
      </w:pPr>
      <w:r>
        <w:rPr>
          <w:rStyle w:val="FootnoteReference"/>
        </w:rPr>
        <w:footnoteRef/>
      </w:r>
      <w:r>
        <w:t xml:space="preserve"> Internal Security Fund. </w:t>
      </w:r>
    </w:p>
  </w:footnote>
  <w:footnote w:id="60">
    <w:p w:rsidR="00E35FD4" w:rsidRPr="00F57EE8" w:rsidRDefault="00E35FD4">
      <w:pPr>
        <w:pStyle w:val="FootnoteText"/>
        <w:jc w:val="both"/>
      </w:pPr>
      <w:r>
        <w:rPr>
          <w:rStyle w:val="FootnoteReference"/>
        </w:rPr>
        <w:footnoteRef/>
      </w:r>
      <w:r>
        <w:t xml:space="preserve"> </w:t>
      </w:r>
      <w:r w:rsidRPr="00573834">
        <w:t>In line with the provisions of Commission Delegated Regulation (EU) No 240/2014 of 7 January 2014 on the European code of conduct on partnership in the framework of the European Structural and Investment Funds,</w:t>
      </w:r>
      <w:r w:rsidRPr="002E41D9">
        <w:t xml:space="preserve"> OJ L 74, 14.3.2014, p. 1–7</w:t>
      </w:r>
      <w:r>
        <w:t>.</w:t>
      </w:r>
      <w:r w:rsidRPr="002E41D9">
        <w:t xml:space="preserve"> </w:t>
      </w:r>
    </w:p>
  </w:footnote>
  <w:footnote w:id="61">
    <w:p w:rsidR="00E35FD4" w:rsidRPr="00633189" w:rsidRDefault="00E35FD4">
      <w:pPr>
        <w:pStyle w:val="FootnoteText"/>
        <w:jc w:val="both"/>
      </w:pPr>
      <w:r w:rsidRPr="00633189">
        <w:rPr>
          <w:rStyle w:val="FootnoteReference"/>
        </w:rPr>
        <w:footnoteRef/>
      </w:r>
      <w:r w:rsidRPr="00633189">
        <w:t xml:space="preserve"> </w:t>
      </w:r>
      <w:r>
        <w:t>For instance, t</w:t>
      </w:r>
      <w:r w:rsidRPr="00633189">
        <w:t>he EU has launched with the OECD a joint international comparison of integration outcomes which provides policy makers with benchmarks to relate results in their own country with those of other countries and identify good practices.</w:t>
      </w:r>
      <w:r>
        <w:t xml:space="preserve"> </w:t>
      </w:r>
      <w:r w:rsidRPr="00633189">
        <w:t xml:space="preserve">OECD/European Union 2015, </w:t>
      </w:r>
      <w:r w:rsidRPr="00633189">
        <w:rPr>
          <w:i/>
        </w:rPr>
        <w:t>Indicators of Immigration Integration 2015 – Settling In</w:t>
      </w:r>
      <w:r w:rsidRPr="00633189">
        <w:t xml:space="preserve">. </w:t>
      </w:r>
      <w:r>
        <w:t>I</w:t>
      </w:r>
      <w:r w:rsidRPr="00633189">
        <w:t>ntegration outcomes at local level</w:t>
      </w:r>
      <w:r>
        <w:t xml:space="preserve"> will also be analysed in the future. The EU Agency for Fundamental Rights is currently </w:t>
      </w:r>
      <w:r w:rsidRPr="00772884">
        <w:t xml:space="preserve">working on monitoring social inclusion and the participation of migrants and their descendants in society from a </w:t>
      </w:r>
      <w:r>
        <w:t>fundamental</w:t>
      </w:r>
      <w:r w:rsidRPr="00772884">
        <w:t xml:space="preserve"> rights perspective and will publish in 2017 the results of the second wave of the largest EU wide survey on experiences of discrimination, hate crime victimisation and societal participation of migrants and minorities (EU-MIDIS II)</w:t>
      </w:r>
      <w:r>
        <w:t>.</w:t>
      </w:r>
    </w:p>
  </w:footnote>
  <w:footnote w:id="62">
    <w:p w:rsidR="00E35FD4" w:rsidRPr="00E6318D" w:rsidRDefault="00E35FD4">
      <w:pPr>
        <w:pStyle w:val="FootnoteText"/>
        <w:jc w:val="both"/>
      </w:pPr>
      <w:r>
        <w:rPr>
          <w:rStyle w:val="FootnoteReference"/>
        </w:rPr>
        <w:footnoteRef/>
      </w:r>
      <w:r>
        <w:t xml:space="preserve"> See the 2016 Country Specific Recommendations adopted on 18 May 2016: </w:t>
      </w:r>
      <w:hyperlink r:id="rId25" w:history="1">
        <w:r w:rsidRPr="00297DD4">
          <w:rPr>
            <w:rStyle w:val="Hyperlink"/>
          </w:rPr>
          <w:t>http://ec.europa.eu/europe2020/making-it-happen/country-specific-recommendations/index_en.htm</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7C" w:rsidRPr="00DB3F7C" w:rsidRDefault="00DB3F7C" w:rsidP="00DB3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7C" w:rsidRPr="00DB3F7C" w:rsidRDefault="00DB3F7C" w:rsidP="00DB3F7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7C" w:rsidRPr="00DB3F7C" w:rsidRDefault="00DB3F7C" w:rsidP="00DB3F7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D4" w:rsidRDefault="00E35F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D4" w:rsidRPr="00DB47AA" w:rsidRDefault="00E35FD4" w:rsidP="00DB47A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D4" w:rsidRDefault="00E35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FBD"/>
    <w:multiLevelType w:val="hybridMultilevel"/>
    <w:tmpl w:val="19D45C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A5127"/>
    <w:multiLevelType w:val="hybridMultilevel"/>
    <w:tmpl w:val="1140430E"/>
    <w:lvl w:ilvl="0" w:tplc="CF907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F2A7F"/>
    <w:multiLevelType w:val="hybridMultilevel"/>
    <w:tmpl w:val="2B86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D66D67"/>
    <w:multiLevelType w:val="hybridMultilevel"/>
    <w:tmpl w:val="9156FC10"/>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61862"/>
    <w:multiLevelType w:val="hybridMultilevel"/>
    <w:tmpl w:val="4F04B046"/>
    <w:lvl w:ilvl="0" w:tplc="D6E24D4E">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7A38AA"/>
    <w:multiLevelType w:val="hybridMultilevel"/>
    <w:tmpl w:val="13261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8F664A"/>
    <w:multiLevelType w:val="hybridMultilevel"/>
    <w:tmpl w:val="F6800D6E"/>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1154E6"/>
    <w:multiLevelType w:val="hybridMultilevel"/>
    <w:tmpl w:val="8C6806D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AA0B36"/>
    <w:multiLevelType w:val="hybridMultilevel"/>
    <w:tmpl w:val="98547D88"/>
    <w:lvl w:ilvl="0" w:tplc="D6E24D4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C203DA"/>
    <w:multiLevelType w:val="hybridMultilevel"/>
    <w:tmpl w:val="7BB2F3E0"/>
    <w:lvl w:ilvl="0" w:tplc="67C8FE4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18564F"/>
    <w:multiLevelType w:val="hybridMultilevel"/>
    <w:tmpl w:val="ADF87980"/>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C14038"/>
    <w:multiLevelType w:val="hybridMultilevel"/>
    <w:tmpl w:val="AA145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4B6664"/>
    <w:multiLevelType w:val="hybridMultilevel"/>
    <w:tmpl w:val="CA4C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612776"/>
    <w:multiLevelType w:val="hybridMultilevel"/>
    <w:tmpl w:val="264A4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9A1651"/>
    <w:multiLevelType w:val="hybridMultilevel"/>
    <w:tmpl w:val="BBD0920C"/>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202353"/>
    <w:multiLevelType w:val="hybridMultilevel"/>
    <w:tmpl w:val="D48E0A7C"/>
    <w:lvl w:ilvl="0" w:tplc="D6E24D4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FB6C92"/>
    <w:multiLevelType w:val="hybridMultilevel"/>
    <w:tmpl w:val="D7CE9C86"/>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C53855"/>
    <w:multiLevelType w:val="hybridMultilevel"/>
    <w:tmpl w:val="622A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E46DD6"/>
    <w:multiLevelType w:val="hybridMultilevel"/>
    <w:tmpl w:val="F3140986"/>
    <w:lvl w:ilvl="0" w:tplc="08090005">
      <w:start w:val="1"/>
      <w:numFmt w:val="bullet"/>
      <w:lvlText w:val=""/>
      <w:lvlJc w:val="left"/>
      <w:pPr>
        <w:ind w:left="720" w:hanging="360"/>
      </w:pPr>
      <w:rPr>
        <w:rFonts w:ascii="Wingdings" w:hAnsi="Wingdings" w:hint="default"/>
      </w:rPr>
    </w:lvl>
    <w:lvl w:ilvl="1" w:tplc="D6E24D4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8B07A1"/>
    <w:multiLevelType w:val="hybridMultilevel"/>
    <w:tmpl w:val="B0F89D4C"/>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88649E"/>
    <w:multiLevelType w:val="hybridMultilevel"/>
    <w:tmpl w:val="8D7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5D5348"/>
    <w:multiLevelType w:val="hybridMultilevel"/>
    <w:tmpl w:val="910E3574"/>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EC6254"/>
    <w:multiLevelType w:val="hybridMultilevel"/>
    <w:tmpl w:val="1478ABB6"/>
    <w:lvl w:ilvl="0" w:tplc="E8EC3A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452AD8"/>
    <w:multiLevelType w:val="hybridMultilevel"/>
    <w:tmpl w:val="80ACC98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464CD9"/>
    <w:multiLevelType w:val="hybridMultilevel"/>
    <w:tmpl w:val="BC8488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7C5D7B"/>
    <w:multiLevelType w:val="hybridMultilevel"/>
    <w:tmpl w:val="0A107012"/>
    <w:lvl w:ilvl="0" w:tplc="CF907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001793"/>
    <w:multiLevelType w:val="hybridMultilevel"/>
    <w:tmpl w:val="C376F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5C3C1D"/>
    <w:multiLevelType w:val="hybridMultilevel"/>
    <w:tmpl w:val="E5CA395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73514F"/>
    <w:multiLevelType w:val="hybridMultilevel"/>
    <w:tmpl w:val="ADD0A3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B74B01"/>
    <w:multiLevelType w:val="hybridMultilevel"/>
    <w:tmpl w:val="3D44BD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771C0C"/>
    <w:multiLevelType w:val="hybridMultilevel"/>
    <w:tmpl w:val="6360F952"/>
    <w:lvl w:ilvl="0" w:tplc="26B659E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nsid w:val="59BA7621"/>
    <w:multiLevelType w:val="hybridMultilevel"/>
    <w:tmpl w:val="3B1ACCCC"/>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290FA7"/>
    <w:multiLevelType w:val="hybridMultilevel"/>
    <w:tmpl w:val="927ABBF6"/>
    <w:lvl w:ilvl="0" w:tplc="23D872F4">
      <w:start w:val="201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BA0B5A"/>
    <w:multiLevelType w:val="hybridMultilevel"/>
    <w:tmpl w:val="26329DFC"/>
    <w:lvl w:ilvl="0" w:tplc="DDB40514">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8A2468"/>
    <w:multiLevelType w:val="hybridMultilevel"/>
    <w:tmpl w:val="BA04E472"/>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EA0C97"/>
    <w:multiLevelType w:val="hybridMultilevel"/>
    <w:tmpl w:val="D99AA25A"/>
    <w:lvl w:ilvl="0" w:tplc="FA7ADC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D31CF8"/>
    <w:multiLevelType w:val="hybridMultilevel"/>
    <w:tmpl w:val="2EB8C662"/>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576651"/>
    <w:multiLevelType w:val="hybridMultilevel"/>
    <w:tmpl w:val="1D7450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326CC7"/>
    <w:multiLevelType w:val="hybridMultilevel"/>
    <w:tmpl w:val="CC4C3E82"/>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F073F7"/>
    <w:multiLevelType w:val="hybridMultilevel"/>
    <w:tmpl w:val="507403F8"/>
    <w:lvl w:ilvl="0" w:tplc="08090003">
      <w:start w:val="1"/>
      <w:numFmt w:val="bullet"/>
      <w:lvlText w:val="o"/>
      <w:lvlJc w:val="left"/>
      <w:pPr>
        <w:ind w:left="1146" w:hanging="72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nsid w:val="761839E8"/>
    <w:multiLevelType w:val="hybridMultilevel"/>
    <w:tmpl w:val="803E3D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686A48"/>
    <w:multiLevelType w:val="hybridMultilevel"/>
    <w:tmpl w:val="530EA044"/>
    <w:lvl w:ilvl="0" w:tplc="D6E24D4E">
      <w:start w:val="1"/>
      <w:numFmt w:val="bullet"/>
      <w:lvlText w:val=""/>
      <w:lvlJc w:val="left"/>
      <w:pPr>
        <w:ind w:left="-339" w:hanging="360"/>
      </w:pPr>
      <w:rPr>
        <w:rFonts w:ascii="Symbol" w:hAnsi="Symbol" w:hint="default"/>
      </w:rPr>
    </w:lvl>
    <w:lvl w:ilvl="1" w:tplc="08090003" w:tentative="1">
      <w:start w:val="1"/>
      <w:numFmt w:val="bullet"/>
      <w:lvlText w:val="o"/>
      <w:lvlJc w:val="left"/>
      <w:pPr>
        <w:ind w:left="381" w:hanging="360"/>
      </w:pPr>
      <w:rPr>
        <w:rFonts w:ascii="Courier New" w:hAnsi="Courier New" w:cs="Courier New" w:hint="default"/>
      </w:rPr>
    </w:lvl>
    <w:lvl w:ilvl="2" w:tplc="08090005" w:tentative="1">
      <w:start w:val="1"/>
      <w:numFmt w:val="bullet"/>
      <w:lvlText w:val=""/>
      <w:lvlJc w:val="left"/>
      <w:pPr>
        <w:ind w:left="1101" w:hanging="360"/>
      </w:pPr>
      <w:rPr>
        <w:rFonts w:ascii="Wingdings" w:hAnsi="Wingdings" w:hint="default"/>
      </w:rPr>
    </w:lvl>
    <w:lvl w:ilvl="3" w:tplc="08090001" w:tentative="1">
      <w:start w:val="1"/>
      <w:numFmt w:val="bullet"/>
      <w:lvlText w:val=""/>
      <w:lvlJc w:val="left"/>
      <w:pPr>
        <w:ind w:left="1821" w:hanging="360"/>
      </w:pPr>
      <w:rPr>
        <w:rFonts w:ascii="Symbol" w:hAnsi="Symbol" w:hint="default"/>
      </w:rPr>
    </w:lvl>
    <w:lvl w:ilvl="4" w:tplc="08090003" w:tentative="1">
      <w:start w:val="1"/>
      <w:numFmt w:val="bullet"/>
      <w:lvlText w:val="o"/>
      <w:lvlJc w:val="left"/>
      <w:pPr>
        <w:ind w:left="2541" w:hanging="360"/>
      </w:pPr>
      <w:rPr>
        <w:rFonts w:ascii="Courier New" w:hAnsi="Courier New" w:cs="Courier New" w:hint="default"/>
      </w:rPr>
    </w:lvl>
    <w:lvl w:ilvl="5" w:tplc="08090005" w:tentative="1">
      <w:start w:val="1"/>
      <w:numFmt w:val="bullet"/>
      <w:lvlText w:val=""/>
      <w:lvlJc w:val="left"/>
      <w:pPr>
        <w:ind w:left="3261" w:hanging="360"/>
      </w:pPr>
      <w:rPr>
        <w:rFonts w:ascii="Wingdings" w:hAnsi="Wingdings" w:hint="default"/>
      </w:rPr>
    </w:lvl>
    <w:lvl w:ilvl="6" w:tplc="08090001" w:tentative="1">
      <w:start w:val="1"/>
      <w:numFmt w:val="bullet"/>
      <w:lvlText w:val=""/>
      <w:lvlJc w:val="left"/>
      <w:pPr>
        <w:ind w:left="3981" w:hanging="360"/>
      </w:pPr>
      <w:rPr>
        <w:rFonts w:ascii="Symbol" w:hAnsi="Symbol" w:hint="default"/>
      </w:rPr>
    </w:lvl>
    <w:lvl w:ilvl="7" w:tplc="08090003" w:tentative="1">
      <w:start w:val="1"/>
      <w:numFmt w:val="bullet"/>
      <w:lvlText w:val="o"/>
      <w:lvlJc w:val="left"/>
      <w:pPr>
        <w:ind w:left="4701" w:hanging="360"/>
      </w:pPr>
      <w:rPr>
        <w:rFonts w:ascii="Courier New" w:hAnsi="Courier New" w:cs="Courier New" w:hint="default"/>
      </w:rPr>
    </w:lvl>
    <w:lvl w:ilvl="8" w:tplc="08090005" w:tentative="1">
      <w:start w:val="1"/>
      <w:numFmt w:val="bullet"/>
      <w:lvlText w:val=""/>
      <w:lvlJc w:val="left"/>
      <w:pPr>
        <w:ind w:left="5421" w:hanging="360"/>
      </w:pPr>
      <w:rPr>
        <w:rFonts w:ascii="Wingdings" w:hAnsi="Wingdings" w:hint="default"/>
      </w:rPr>
    </w:lvl>
  </w:abstractNum>
  <w:abstractNum w:abstractNumId="42">
    <w:nsid w:val="7EBC3B41"/>
    <w:multiLevelType w:val="hybridMultilevel"/>
    <w:tmpl w:val="DE9464A6"/>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51273E"/>
    <w:multiLevelType w:val="hybridMultilevel"/>
    <w:tmpl w:val="6214F5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8"/>
  </w:num>
  <w:num w:numId="4">
    <w:abstractNumId w:val="15"/>
  </w:num>
  <w:num w:numId="5">
    <w:abstractNumId w:val="31"/>
  </w:num>
  <w:num w:numId="6">
    <w:abstractNumId w:val="35"/>
  </w:num>
  <w:num w:numId="7">
    <w:abstractNumId w:val="24"/>
  </w:num>
  <w:num w:numId="8">
    <w:abstractNumId w:val="6"/>
  </w:num>
  <w:num w:numId="9">
    <w:abstractNumId w:val="14"/>
  </w:num>
  <w:num w:numId="10">
    <w:abstractNumId w:val="0"/>
  </w:num>
  <w:num w:numId="11">
    <w:abstractNumId w:val="42"/>
  </w:num>
  <w:num w:numId="12">
    <w:abstractNumId w:val="28"/>
  </w:num>
  <w:num w:numId="13">
    <w:abstractNumId w:val="11"/>
  </w:num>
  <w:num w:numId="14">
    <w:abstractNumId w:val="13"/>
  </w:num>
  <w:num w:numId="15">
    <w:abstractNumId w:val="40"/>
  </w:num>
  <w:num w:numId="16">
    <w:abstractNumId w:val="5"/>
  </w:num>
  <w:num w:numId="17">
    <w:abstractNumId w:val="17"/>
  </w:num>
  <w:num w:numId="18">
    <w:abstractNumId w:val="29"/>
  </w:num>
  <w:num w:numId="19">
    <w:abstractNumId w:val="12"/>
  </w:num>
  <w:num w:numId="20">
    <w:abstractNumId w:val="23"/>
  </w:num>
  <w:num w:numId="21">
    <w:abstractNumId w:val="43"/>
  </w:num>
  <w:num w:numId="22">
    <w:abstractNumId w:val="37"/>
  </w:num>
  <w:num w:numId="23">
    <w:abstractNumId w:val="9"/>
  </w:num>
  <w:num w:numId="24">
    <w:abstractNumId w:val="19"/>
  </w:num>
  <w:num w:numId="25">
    <w:abstractNumId w:val="30"/>
  </w:num>
  <w:num w:numId="26">
    <w:abstractNumId w:val="34"/>
  </w:num>
  <w:num w:numId="27">
    <w:abstractNumId w:val="33"/>
  </w:num>
  <w:num w:numId="28">
    <w:abstractNumId w:val="36"/>
  </w:num>
  <w:num w:numId="29">
    <w:abstractNumId w:val="22"/>
  </w:num>
  <w:num w:numId="30">
    <w:abstractNumId w:val="4"/>
  </w:num>
  <w:num w:numId="31">
    <w:abstractNumId w:val="39"/>
  </w:num>
  <w:num w:numId="32">
    <w:abstractNumId w:val="27"/>
  </w:num>
  <w:num w:numId="33">
    <w:abstractNumId w:val="8"/>
  </w:num>
  <w:num w:numId="34">
    <w:abstractNumId w:val="3"/>
  </w:num>
  <w:num w:numId="35">
    <w:abstractNumId w:val="18"/>
  </w:num>
  <w:num w:numId="36">
    <w:abstractNumId w:val="32"/>
  </w:num>
  <w:num w:numId="37">
    <w:abstractNumId w:val="41"/>
  </w:num>
  <w:num w:numId="38">
    <w:abstractNumId w:val="7"/>
  </w:num>
  <w:num w:numId="39">
    <w:abstractNumId w:val="10"/>
  </w:num>
  <w:num w:numId="40">
    <w:abstractNumId w:val="2"/>
  </w:num>
  <w:num w:numId="41">
    <w:abstractNumId w:val="21"/>
  </w:num>
  <w:num w:numId="42">
    <w:abstractNumId w:val="20"/>
  </w:num>
  <w:num w:numId="43">
    <w:abstractNumId w:val="25"/>
  </w:num>
  <w:num w:numId="4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linda Pyke">
    <w15:presenceInfo w15:providerId="Windows Live" w15:userId="0b8953987d474c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313437F22B1641989A527DDD2D8FAF7D"/>
    <w:docVar w:name="LW_CROSSREFERENCE" w:val="&lt;UNUSED&gt;"/>
    <w:docVar w:name="LW_DocType" w:val="NORMAL"/>
    <w:docVar w:name="LW_EMISSION" w:val="7.6.2016"/>
    <w:docVar w:name="LW_EMISSION_ISODATE" w:val="2016-06-07"/>
    <w:docVar w:name="LW_EMISSION_LOCATION" w:val="STR"/>
    <w:docVar w:name="LW_EMISSION_PREFIX" w:val="Strasbourg,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16) 377 final"/>
    <w:docVar w:name="LW_REF.INTERNE" w:val="&lt;UNUSED&gt;"/>
    <w:docVar w:name="LW_SOUS.TITRE.OBJ.CP" w:val="&lt;UNUSED&gt;"/>
    <w:docVar w:name="LW_SUPERTITRE" w:val="&lt;UNUSED&gt;"/>
    <w:docVar w:name="LW_TITRE.OBJ.CP" w:val="Action Plan on the integration of third country nationals"/>
    <w:docVar w:name="LW_TYPE.DOC.CP" w:val="COMMUNICATION FROM THE COMMISSION TO THE EUROPEAN PARLIAMENT, THE COUNCIL, THE EUROPEAN ECONOMIC AND SOCIAL COMMITTEE AND THE COMMITTEE OF THE REGIONS"/>
    <w:docVar w:name="LW_TYPE.DOC.CP.USERTEXT" w:val="&lt;EMPTY&gt;"/>
  </w:docVars>
  <w:rsids>
    <w:rsidRoot w:val="00781404"/>
    <w:rsid w:val="00001B1E"/>
    <w:rsid w:val="00001F2B"/>
    <w:rsid w:val="00002479"/>
    <w:rsid w:val="000030AE"/>
    <w:rsid w:val="00004283"/>
    <w:rsid w:val="000046AD"/>
    <w:rsid w:val="00006561"/>
    <w:rsid w:val="000070D3"/>
    <w:rsid w:val="00007650"/>
    <w:rsid w:val="00007774"/>
    <w:rsid w:val="0000797E"/>
    <w:rsid w:val="000103C0"/>
    <w:rsid w:val="00012556"/>
    <w:rsid w:val="0001444B"/>
    <w:rsid w:val="000158BD"/>
    <w:rsid w:val="00016196"/>
    <w:rsid w:val="00017416"/>
    <w:rsid w:val="00017AD6"/>
    <w:rsid w:val="00021384"/>
    <w:rsid w:val="0002218C"/>
    <w:rsid w:val="00023EE3"/>
    <w:rsid w:val="000244D5"/>
    <w:rsid w:val="00025EA2"/>
    <w:rsid w:val="00026A04"/>
    <w:rsid w:val="00027B51"/>
    <w:rsid w:val="00031117"/>
    <w:rsid w:val="00031380"/>
    <w:rsid w:val="000314E0"/>
    <w:rsid w:val="00032625"/>
    <w:rsid w:val="0003414A"/>
    <w:rsid w:val="00034EC3"/>
    <w:rsid w:val="00035EF3"/>
    <w:rsid w:val="000374C5"/>
    <w:rsid w:val="000426B1"/>
    <w:rsid w:val="0004346F"/>
    <w:rsid w:val="00043484"/>
    <w:rsid w:val="00043C79"/>
    <w:rsid w:val="00044607"/>
    <w:rsid w:val="00044CB7"/>
    <w:rsid w:val="000455D4"/>
    <w:rsid w:val="00045D55"/>
    <w:rsid w:val="00046726"/>
    <w:rsid w:val="0005204C"/>
    <w:rsid w:val="0005243F"/>
    <w:rsid w:val="00052BB8"/>
    <w:rsid w:val="00052F5D"/>
    <w:rsid w:val="000530DE"/>
    <w:rsid w:val="00053234"/>
    <w:rsid w:val="00060654"/>
    <w:rsid w:val="000624E5"/>
    <w:rsid w:val="00062CB6"/>
    <w:rsid w:val="00063825"/>
    <w:rsid w:val="0006516E"/>
    <w:rsid w:val="00070CC8"/>
    <w:rsid w:val="00071AA2"/>
    <w:rsid w:val="00072A33"/>
    <w:rsid w:val="00073EA8"/>
    <w:rsid w:val="00074104"/>
    <w:rsid w:val="000762A4"/>
    <w:rsid w:val="0007689F"/>
    <w:rsid w:val="0007709C"/>
    <w:rsid w:val="00077A17"/>
    <w:rsid w:val="000807B6"/>
    <w:rsid w:val="00081E6A"/>
    <w:rsid w:val="00082056"/>
    <w:rsid w:val="00083AFB"/>
    <w:rsid w:val="00083B80"/>
    <w:rsid w:val="000904A6"/>
    <w:rsid w:val="000922F4"/>
    <w:rsid w:val="00092FE6"/>
    <w:rsid w:val="00093328"/>
    <w:rsid w:val="00093B2D"/>
    <w:rsid w:val="0009460F"/>
    <w:rsid w:val="00094660"/>
    <w:rsid w:val="000948C7"/>
    <w:rsid w:val="00094A2E"/>
    <w:rsid w:val="00094AA3"/>
    <w:rsid w:val="00095010"/>
    <w:rsid w:val="00095AAF"/>
    <w:rsid w:val="00096870"/>
    <w:rsid w:val="00096C51"/>
    <w:rsid w:val="000978A4"/>
    <w:rsid w:val="000A2789"/>
    <w:rsid w:val="000A2966"/>
    <w:rsid w:val="000A48FB"/>
    <w:rsid w:val="000A4E1A"/>
    <w:rsid w:val="000A5D42"/>
    <w:rsid w:val="000A62E9"/>
    <w:rsid w:val="000B06CD"/>
    <w:rsid w:val="000B0714"/>
    <w:rsid w:val="000B1167"/>
    <w:rsid w:val="000B24C2"/>
    <w:rsid w:val="000B3794"/>
    <w:rsid w:val="000B4981"/>
    <w:rsid w:val="000B5A6C"/>
    <w:rsid w:val="000B627F"/>
    <w:rsid w:val="000B66DD"/>
    <w:rsid w:val="000B73E1"/>
    <w:rsid w:val="000C0A7F"/>
    <w:rsid w:val="000C104E"/>
    <w:rsid w:val="000C6F91"/>
    <w:rsid w:val="000C6FA9"/>
    <w:rsid w:val="000D0762"/>
    <w:rsid w:val="000D0B58"/>
    <w:rsid w:val="000D1A43"/>
    <w:rsid w:val="000D22D9"/>
    <w:rsid w:val="000D2AB6"/>
    <w:rsid w:val="000D3680"/>
    <w:rsid w:val="000D3E7D"/>
    <w:rsid w:val="000D457D"/>
    <w:rsid w:val="000D4888"/>
    <w:rsid w:val="000D513C"/>
    <w:rsid w:val="000E018F"/>
    <w:rsid w:val="000E2AA4"/>
    <w:rsid w:val="000E365C"/>
    <w:rsid w:val="000E4A07"/>
    <w:rsid w:val="000E63F5"/>
    <w:rsid w:val="000E7D4D"/>
    <w:rsid w:val="000F09A0"/>
    <w:rsid w:val="000F0D42"/>
    <w:rsid w:val="000F28BA"/>
    <w:rsid w:val="000F2D38"/>
    <w:rsid w:val="000F50F7"/>
    <w:rsid w:val="000F722E"/>
    <w:rsid w:val="000F7A82"/>
    <w:rsid w:val="00100C15"/>
    <w:rsid w:val="001011AC"/>
    <w:rsid w:val="00103E83"/>
    <w:rsid w:val="00104F57"/>
    <w:rsid w:val="00105233"/>
    <w:rsid w:val="00105806"/>
    <w:rsid w:val="00111492"/>
    <w:rsid w:val="00111871"/>
    <w:rsid w:val="001154A0"/>
    <w:rsid w:val="00115E53"/>
    <w:rsid w:val="00116800"/>
    <w:rsid w:val="00117396"/>
    <w:rsid w:val="0011753D"/>
    <w:rsid w:val="00117F98"/>
    <w:rsid w:val="00121173"/>
    <w:rsid w:val="00123905"/>
    <w:rsid w:val="00124396"/>
    <w:rsid w:val="0012452C"/>
    <w:rsid w:val="00126966"/>
    <w:rsid w:val="00127548"/>
    <w:rsid w:val="00130043"/>
    <w:rsid w:val="00130B34"/>
    <w:rsid w:val="00131058"/>
    <w:rsid w:val="00133D30"/>
    <w:rsid w:val="00134576"/>
    <w:rsid w:val="00134CA5"/>
    <w:rsid w:val="0013677A"/>
    <w:rsid w:val="001371CD"/>
    <w:rsid w:val="001408E5"/>
    <w:rsid w:val="0014098A"/>
    <w:rsid w:val="00141D23"/>
    <w:rsid w:val="00144ADF"/>
    <w:rsid w:val="00144DD4"/>
    <w:rsid w:val="0014695E"/>
    <w:rsid w:val="00146F17"/>
    <w:rsid w:val="00147249"/>
    <w:rsid w:val="001478DE"/>
    <w:rsid w:val="0015013E"/>
    <w:rsid w:val="001506D4"/>
    <w:rsid w:val="00151892"/>
    <w:rsid w:val="001523F5"/>
    <w:rsid w:val="00152756"/>
    <w:rsid w:val="00152D53"/>
    <w:rsid w:val="00154D91"/>
    <w:rsid w:val="00161E91"/>
    <w:rsid w:val="00162A50"/>
    <w:rsid w:val="001633E1"/>
    <w:rsid w:val="001645E8"/>
    <w:rsid w:val="00164A5F"/>
    <w:rsid w:val="00166441"/>
    <w:rsid w:val="00166E60"/>
    <w:rsid w:val="001717B2"/>
    <w:rsid w:val="00172F65"/>
    <w:rsid w:val="00173D0E"/>
    <w:rsid w:val="001754D0"/>
    <w:rsid w:val="0017606D"/>
    <w:rsid w:val="00181034"/>
    <w:rsid w:val="00183AD7"/>
    <w:rsid w:val="0018442E"/>
    <w:rsid w:val="00187A28"/>
    <w:rsid w:val="00190205"/>
    <w:rsid w:val="001904C5"/>
    <w:rsid w:val="00190E62"/>
    <w:rsid w:val="00195E32"/>
    <w:rsid w:val="00196565"/>
    <w:rsid w:val="00196DB5"/>
    <w:rsid w:val="001A0933"/>
    <w:rsid w:val="001A6081"/>
    <w:rsid w:val="001B23B7"/>
    <w:rsid w:val="001B36FB"/>
    <w:rsid w:val="001B5737"/>
    <w:rsid w:val="001B77D1"/>
    <w:rsid w:val="001C1C54"/>
    <w:rsid w:val="001C2F64"/>
    <w:rsid w:val="001C33B5"/>
    <w:rsid w:val="001C374F"/>
    <w:rsid w:val="001C452A"/>
    <w:rsid w:val="001C6CC4"/>
    <w:rsid w:val="001C7474"/>
    <w:rsid w:val="001C7DF6"/>
    <w:rsid w:val="001D0751"/>
    <w:rsid w:val="001D0C71"/>
    <w:rsid w:val="001D0DE7"/>
    <w:rsid w:val="001D2B10"/>
    <w:rsid w:val="001D3CDD"/>
    <w:rsid w:val="001D4180"/>
    <w:rsid w:val="001D5B1C"/>
    <w:rsid w:val="001D5B45"/>
    <w:rsid w:val="001E02F4"/>
    <w:rsid w:val="001E0FA9"/>
    <w:rsid w:val="001E164D"/>
    <w:rsid w:val="001E2BB5"/>
    <w:rsid w:val="001E3409"/>
    <w:rsid w:val="001E3647"/>
    <w:rsid w:val="001E47C1"/>
    <w:rsid w:val="001E53E5"/>
    <w:rsid w:val="001E56FA"/>
    <w:rsid w:val="001E6B42"/>
    <w:rsid w:val="001E78AF"/>
    <w:rsid w:val="001F17AC"/>
    <w:rsid w:val="001F1E95"/>
    <w:rsid w:val="001F44F4"/>
    <w:rsid w:val="0020071D"/>
    <w:rsid w:val="00200D17"/>
    <w:rsid w:val="002035DC"/>
    <w:rsid w:val="002040E3"/>
    <w:rsid w:val="00210E8B"/>
    <w:rsid w:val="00211666"/>
    <w:rsid w:val="0021211E"/>
    <w:rsid w:val="00212152"/>
    <w:rsid w:val="00214114"/>
    <w:rsid w:val="00216645"/>
    <w:rsid w:val="00220190"/>
    <w:rsid w:val="002216E3"/>
    <w:rsid w:val="00221E3D"/>
    <w:rsid w:val="002222BC"/>
    <w:rsid w:val="00222BDE"/>
    <w:rsid w:val="00222C62"/>
    <w:rsid w:val="00223060"/>
    <w:rsid w:val="00224342"/>
    <w:rsid w:val="00225633"/>
    <w:rsid w:val="00225C36"/>
    <w:rsid w:val="002271F6"/>
    <w:rsid w:val="00230B2A"/>
    <w:rsid w:val="002316EE"/>
    <w:rsid w:val="00231DF2"/>
    <w:rsid w:val="002345CE"/>
    <w:rsid w:val="00235BBD"/>
    <w:rsid w:val="002417A1"/>
    <w:rsid w:val="002426F4"/>
    <w:rsid w:val="0024352B"/>
    <w:rsid w:val="00246371"/>
    <w:rsid w:val="00250578"/>
    <w:rsid w:val="00250B1C"/>
    <w:rsid w:val="00250E66"/>
    <w:rsid w:val="002535DA"/>
    <w:rsid w:val="00253BA1"/>
    <w:rsid w:val="00265DC8"/>
    <w:rsid w:val="002672D7"/>
    <w:rsid w:val="00267BDB"/>
    <w:rsid w:val="00270238"/>
    <w:rsid w:val="00270388"/>
    <w:rsid w:val="002712B6"/>
    <w:rsid w:val="002718CF"/>
    <w:rsid w:val="00272312"/>
    <w:rsid w:val="002742C1"/>
    <w:rsid w:val="0027492D"/>
    <w:rsid w:val="00277AB8"/>
    <w:rsid w:val="002871AF"/>
    <w:rsid w:val="0028769C"/>
    <w:rsid w:val="00287A10"/>
    <w:rsid w:val="00291E53"/>
    <w:rsid w:val="002927F2"/>
    <w:rsid w:val="0029535F"/>
    <w:rsid w:val="00297FB2"/>
    <w:rsid w:val="002A0CFF"/>
    <w:rsid w:val="002A1073"/>
    <w:rsid w:val="002A173A"/>
    <w:rsid w:val="002A25E9"/>
    <w:rsid w:val="002A2901"/>
    <w:rsid w:val="002A3858"/>
    <w:rsid w:val="002A601C"/>
    <w:rsid w:val="002A64B1"/>
    <w:rsid w:val="002A7600"/>
    <w:rsid w:val="002B05EE"/>
    <w:rsid w:val="002B0635"/>
    <w:rsid w:val="002B1CDE"/>
    <w:rsid w:val="002B22D1"/>
    <w:rsid w:val="002B3679"/>
    <w:rsid w:val="002B3F8B"/>
    <w:rsid w:val="002B4AFB"/>
    <w:rsid w:val="002B5D7C"/>
    <w:rsid w:val="002B6953"/>
    <w:rsid w:val="002B7672"/>
    <w:rsid w:val="002B7BB6"/>
    <w:rsid w:val="002C0E3A"/>
    <w:rsid w:val="002C54AC"/>
    <w:rsid w:val="002C599A"/>
    <w:rsid w:val="002C7175"/>
    <w:rsid w:val="002C7599"/>
    <w:rsid w:val="002D05EB"/>
    <w:rsid w:val="002D0C0F"/>
    <w:rsid w:val="002D0CFB"/>
    <w:rsid w:val="002D10CD"/>
    <w:rsid w:val="002D1226"/>
    <w:rsid w:val="002D1849"/>
    <w:rsid w:val="002D638F"/>
    <w:rsid w:val="002D68F9"/>
    <w:rsid w:val="002E0E83"/>
    <w:rsid w:val="002E10F4"/>
    <w:rsid w:val="002E2D8D"/>
    <w:rsid w:val="002E3290"/>
    <w:rsid w:val="002E41D9"/>
    <w:rsid w:val="002E4E4C"/>
    <w:rsid w:val="002E60C2"/>
    <w:rsid w:val="002E66F5"/>
    <w:rsid w:val="002E7F8D"/>
    <w:rsid w:val="002F003B"/>
    <w:rsid w:val="002F17F3"/>
    <w:rsid w:val="002F1990"/>
    <w:rsid w:val="002F3AAC"/>
    <w:rsid w:val="002F5E37"/>
    <w:rsid w:val="002F6314"/>
    <w:rsid w:val="002F77C9"/>
    <w:rsid w:val="003005E4"/>
    <w:rsid w:val="0030102C"/>
    <w:rsid w:val="00303D29"/>
    <w:rsid w:val="00303D75"/>
    <w:rsid w:val="003048C3"/>
    <w:rsid w:val="00304FEE"/>
    <w:rsid w:val="0030710D"/>
    <w:rsid w:val="00311465"/>
    <w:rsid w:val="00311C79"/>
    <w:rsid w:val="00313CDE"/>
    <w:rsid w:val="00314771"/>
    <w:rsid w:val="003154C5"/>
    <w:rsid w:val="00316227"/>
    <w:rsid w:val="00317A6A"/>
    <w:rsid w:val="003201E2"/>
    <w:rsid w:val="00320E89"/>
    <w:rsid w:val="0032163A"/>
    <w:rsid w:val="00321D9E"/>
    <w:rsid w:val="00322BC6"/>
    <w:rsid w:val="00323D05"/>
    <w:rsid w:val="003240A8"/>
    <w:rsid w:val="00324322"/>
    <w:rsid w:val="003272F7"/>
    <w:rsid w:val="00327579"/>
    <w:rsid w:val="00327854"/>
    <w:rsid w:val="00327FE7"/>
    <w:rsid w:val="0033009F"/>
    <w:rsid w:val="003305B1"/>
    <w:rsid w:val="003306A9"/>
    <w:rsid w:val="00331482"/>
    <w:rsid w:val="003328D6"/>
    <w:rsid w:val="003331FD"/>
    <w:rsid w:val="00336AAD"/>
    <w:rsid w:val="0033750D"/>
    <w:rsid w:val="003375C3"/>
    <w:rsid w:val="00340110"/>
    <w:rsid w:val="00340310"/>
    <w:rsid w:val="003417A4"/>
    <w:rsid w:val="00343ACB"/>
    <w:rsid w:val="00343EF0"/>
    <w:rsid w:val="00344026"/>
    <w:rsid w:val="00344E0C"/>
    <w:rsid w:val="00345493"/>
    <w:rsid w:val="00346A87"/>
    <w:rsid w:val="003514AE"/>
    <w:rsid w:val="00351991"/>
    <w:rsid w:val="00354561"/>
    <w:rsid w:val="003562B9"/>
    <w:rsid w:val="00360078"/>
    <w:rsid w:val="003601C2"/>
    <w:rsid w:val="003644C9"/>
    <w:rsid w:val="003708A7"/>
    <w:rsid w:val="0037171C"/>
    <w:rsid w:val="003719AA"/>
    <w:rsid w:val="0037244F"/>
    <w:rsid w:val="00373D7C"/>
    <w:rsid w:val="00376A21"/>
    <w:rsid w:val="003829F0"/>
    <w:rsid w:val="00384CD4"/>
    <w:rsid w:val="00386601"/>
    <w:rsid w:val="003879B9"/>
    <w:rsid w:val="00391C87"/>
    <w:rsid w:val="003926C3"/>
    <w:rsid w:val="00392AC7"/>
    <w:rsid w:val="003933DE"/>
    <w:rsid w:val="00393504"/>
    <w:rsid w:val="00394A9F"/>
    <w:rsid w:val="00395B27"/>
    <w:rsid w:val="00396446"/>
    <w:rsid w:val="00396699"/>
    <w:rsid w:val="003A3BDC"/>
    <w:rsid w:val="003A5BEB"/>
    <w:rsid w:val="003B07F3"/>
    <w:rsid w:val="003B1F97"/>
    <w:rsid w:val="003B370A"/>
    <w:rsid w:val="003B3F88"/>
    <w:rsid w:val="003B4085"/>
    <w:rsid w:val="003B6586"/>
    <w:rsid w:val="003B732A"/>
    <w:rsid w:val="003C0AA2"/>
    <w:rsid w:val="003C0EE7"/>
    <w:rsid w:val="003C2910"/>
    <w:rsid w:val="003C2EB2"/>
    <w:rsid w:val="003C3CFC"/>
    <w:rsid w:val="003C4309"/>
    <w:rsid w:val="003C5D9D"/>
    <w:rsid w:val="003C5EBD"/>
    <w:rsid w:val="003C62F6"/>
    <w:rsid w:val="003C6D56"/>
    <w:rsid w:val="003C76C3"/>
    <w:rsid w:val="003D01A3"/>
    <w:rsid w:val="003D03D2"/>
    <w:rsid w:val="003D07D4"/>
    <w:rsid w:val="003D098E"/>
    <w:rsid w:val="003D0C06"/>
    <w:rsid w:val="003D15E1"/>
    <w:rsid w:val="003D16EE"/>
    <w:rsid w:val="003D1EF3"/>
    <w:rsid w:val="003D2032"/>
    <w:rsid w:val="003D2B42"/>
    <w:rsid w:val="003D2B6A"/>
    <w:rsid w:val="003D34AA"/>
    <w:rsid w:val="003E3C06"/>
    <w:rsid w:val="003E3E7B"/>
    <w:rsid w:val="003E451A"/>
    <w:rsid w:val="003E471A"/>
    <w:rsid w:val="003E4C84"/>
    <w:rsid w:val="003E707C"/>
    <w:rsid w:val="003E747E"/>
    <w:rsid w:val="003F12C1"/>
    <w:rsid w:val="003F1568"/>
    <w:rsid w:val="003F1D8C"/>
    <w:rsid w:val="003F22AB"/>
    <w:rsid w:val="003F4D4E"/>
    <w:rsid w:val="003F559B"/>
    <w:rsid w:val="003F55BA"/>
    <w:rsid w:val="003F785A"/>
    <w:rsid w:val="004010FF"/>
    <w:rsid w:val="004016BD"/>
    <w:rsid w:val="00401758"/>
    <w:rsid w:val="00403062"/>
    <w:rsid w:val="00403735"/>
    <w:rsid w:val="00403EEF"/>
    <w:rsid w:val="00405818"/>
    <w:rsid w:val="0040632A"/>
    <w:rsid w:val="004141DB"/>
    <w:rsid w:val="004145B4"/>
    <w:rsid w:val="004162F9"/>
    <w:rsid w:val="00420D46"/>
    <w:rsid w:val="0042155D"/>
    <w:rsid w:val="0042451D"/>
    <w:rsid w:val="0042730C"/>
    <w:rsid w:val="0042738A"/>
    <w:rsid w:val="0043305D"/>
    <w:rsid w:val="00433814"/>
    <w:rsid w:val="004340C5"/>
    <w:rsid w:val="004343D7"/>
    <w:rsid w:val="00436B1B"/>
    <w:rsid w:val="00436BF3"/>
    <w:rsid w:val="00437639"/>
    <w:rsid w:val="004402C6"/>
    <w:rsid w:val="00440A71"/>
    <w:rsid w:val="0045142D"/>
    <w:rsid w:val="0045316B"/>
    <w:rsid w:val="004550AA"/>
    <w:rsid w:val="004553DE"/>
    <w:rsid w:val="00457034"/>
    <w:rsid w:val="00457C24"/>
    <w:rsid w:val="00462C15"/>
    <w:rsid w:val="00463B6A"/>
    <w:rsid w:val="004646A1"/>
    <w:rsid w:val="004646FA"/>
    <w:rsid w:val="004649BD"/>
    <w:rsid w:val="004671E2"/>
    <w:rsid w:val="004707C7"/>
    <w:rsid w:val="004714FF"/>
    <w:rsid w:val="00471D91"/>
    <w:rsid w:val="004728D9"/>
    <w:rsid w:val="0047469C"/>
    <w:rsid w:val="00476504"/>
    <w:rsid w:val="00477785"/>
    <w:rsid w:val="00480725"/>
    <w:rsid w:val="004808C7"/>
    <w:rsid w:val="00483841"/>
    <w:rsid w:val="0048430C"/>
    <w:rsid w:val="00485643"/>
    <w:rsid w:val="00486D6E"/>
    <w:rsid w:val="00486DB8"/>
    <w:rsid w:val="00487192"/>
    <w:rsid w:val="00487EBB"/>
    <w:rsid w:val="00490ACF"/>
    <w:rsid w:val="0049314F"/>
    <w:rsid w:val="004937AB"/>
    <w:rsid w:val="00496606"/>
    <w:rsid w:val="00496929"/>
    <w:rsid w:val="004A0D63"/>
    <w:rsid w:val="004A19D0"/>
    <w:rsid w:val="004A35E8"/>
    <w:rsid w:val="004A4BF7"/>
    <w:rsid w:val="004A6ADA"/>
    <w:rsid w:val="004A72FA"/>
    <w:rsid w:val="004B2363"/>
    <w:rsid w:val="004B557B"/>
    <w:rsid w:val="004B5737"/>
    <w:rsid w:val="004C1FB3"/>
    <w:rsid w:val="004C249E"/>
    <w:rsid w:val="004C2BA5"/>
    <w:rsid w:val="004C54E6"/>
    <w:rsid w:val="004C76BF"/>
    <w:rsid w:val="004D1E48"/>
    <w:rsid w:val="004D238F"/>
    <w:rsid w:val="004D2B7C"/>
    <w:rsid w:val="004D3D1E"/>
    <w:rsid w:val="004D40B6"/>
    <w:rsid w:val="004D4F18"/>
    <w:rsid w:val="004E034C"/>
    <w:rsid w:val="004E240C"/>
    <w:rsid w:val="004E250C"/>
    <w:rsid w:val="004E2D60"/>
    <w:rsid w:val="004E4354"/>
    <w:rsid w:val="004E4394"/>
    <w:rsid w:val="004E4864"/>
    <w:rsid w:val="004E63BE"/>
    <w:rsid w:val="004F1462"/>
    <w:rsid w:val="004F32EE"/>
    <w:rsid w:val="004F421F"/>
    <w:rsid w:val="004F46C0"/>
    <w:rsid w:val="004F476D"/>
    <w:rsid w:val="004F48A7"/>
    <w:rsid w:val="004F70A7"/>
    <w:rsid w:val="004F7FF9"/>
    <w:rsid w:val="005008F5"/>
    <w:rsid w:val="00502104"/>
    <w:rsid w:val="00502ABC"/>
    <w:rsid w:val="005070E5"/>
    <w:rsid w:val="005104EB"/>
    <w:rsid w:val="00510D70"/>
    <w:rsid w:val="00511E18"/>
    <w:rsid w:val="00514B59"/>
    <w:rsid w:val="00515C03"/>
    <w:rsid w:val="00516205"/>
    <w:rsid w:val="00517517"/>
    <w:rsid w:val="00517DEC"/>
    <w:rsid w:val="005213A3"/>
    <w:rsid w:val="00522083"/>
    <w:rsid w:val="005229D4"/>
    <w:rsid w:val="005230DC"/>
    <w:rsid w:val="00523462"/>
    <w:rsid w:val="0052431A"/>
    <w:rsid w:val="0052534C"/>
    <w:rsid w:val="005263C2"/>
    <w:rsid w:val="005264AB"/>
    <w:rsid w:val="00526D6E"/>
    <w:rsid w:val="00527236"/>
    <w:rsid w:val="0053317C"/>
    <w:rsid w:val="005335D2"/>
    <w:rsid w:val="00533B6F"/>
    <w:rsid w:val="00535021"/>
    <w:rsid w:val="005358DB"/>
    <w:rsid w:val="00535D33"/>
    <w:rsid w:val="0053664E"/>
    <w:rsid w:val="00543D01"/>
    <w:rsid w:val="00544917"/>
    <w:rsid w:val="00545F0B"/>
    <w:rsid w:val="00550078"/>
    <w:rsid w:val="00550CB1"/>
    <w:rsid w:val="00552E59"/>
    <w:rsid w:val="005534B1"/>
    <w:rsid w:val="005541FC"/>
    <w:rsid w:val="0056022B"/>
    <w:rsid w:val="00560EDB"/>
    <w:rsid w:val="00561AA6"/>
    <w:rsid w:val="00561FEA"/>
    <w:rsid w:val="005628C6"/>
    <w:rsid w:val="00564DCF"/>
    <w:rsid w:val="005651F1"/>
    <w:rsid w:val="00565266"/>
    <w:rsid w:val="00571666"/>
    <w:rsid w:val="00573834"/>
    <w:rsid w:val="00577D83"/>
    <w:rsid w:val="0058075D"/>
    <w:rsid w:val="0058151C"/>
    <w:rsid w:val="0058170F"/>
    <w:rsid w:val="00583AEA"/>
    <w:rsid w:val="005840C7"/>
    <w:rsid w:val="00586173"/>
    <w:rsid w:val="0059195C"/>
    <w:rsid w:val="00593096"/>
    <w:rsid w:val="005969A5"/>
    <w:rsid w:val="005972C0"/>
    <w:rsid w:val="00597E7C"/>
    <w:rsid w:val="005A1E6D"/>
    <w:rsid w:val="005A2E55"/>
    <w:rsid w:val="005A307C"/>
    <w:rsid w:val="005A408F"/>
    <w:rsid w:val="005A5A4F"/>
    <w:rsid w:val="005A64D1"/>
    <w:rsid w:val="005A70B0"/>
    <w:rsid w:val="005B0C73"/>
    <w:rsid w:val="005B0F80"/>
    <w:rsid w:val="005B36AA"/>
    <w:rsid w:val="005B58AD"/>
    <w:rsid w:val="005B6414"/>
    <w:rsid w:val="005C1161"/>
    <w:rsid w:val="005C1AC1"/>
    <w:rsid w:val="005C249C"/>
    <w:rsid w:val="005C2CB9"/>
    <w:rsid w:val="005C4925"/>
    <w:rsid w:val="005C4985"/>
    <w:rsid w:val="005C5E53"/>
    <w:rsid w:val="005C678B"/>
    <w:rsid w:val="005C7F56"/>
    <w:rsid w:val="005D0D63"/>
    <w:rsid w:val="005D0D98"/>
    <w:rsid w:val="005D18ED"/>
    <w:rsid w:val="005D290E"/>
    <w:rsid w:val="005D2BEF"/>
    <w:rsid w:val="005D2C48"/>
    <w:rsid w:val="005D2CDE"/>
    <w:rsid w:val="005D43F2"/>
    <w:rsid w:val="005D5585"/>
    <w:rsid w:val="005D5BE2"/>
    <w:rsid w:val="005D5C08"/>
    <w:rsid w:val="005D5C63"/>
    <w:rsid w:val="005D66D7"/>
    <w:rsid w:val="005D69A5"/>
    <w:rsid w:val="005D7A76"/>
    <w:rsid w:val="005E09A8"/>
    <w:rsid w:val="005E1523"/>
    <w:rsid w:val="005E274F"/>
    <w:rsid w:val="005E2C99"/>
    <w:rsid w:val="005E5D32"/>
    <w:rsid w:val="005F02F2"/>
    <w:rsid w:val="005F1634"/>
    <w:rsid w:val="005F33F1"/>
    <w:rsid w:val="005F4086"/>
    <w:rsid w:val="005F4A3B"/>
    <w:rsid w:val="005F4EA0"/>
    <w:rsid w:val="005F4F76"/>
    <w:rsid w:val="005F58B6"/>
    <w:rsid w:val="005F70B7"/>
    <w:rsid w:val="005F77E5"/>
    <w:rsid w:val="005F7E2E"/>
    <w:rsid w:val="00600043"/>
    <w:rsid w:val="00601323"/>
    <w:rsid w:val="00601692"/>
    <w:rsid w:val="00604CF6"/>
    <w:rsid w:val="00605416"/>
    <w:rsid w:val="00607B15"/>
    <w:rsid w:val="0061195B"/>
    <w:rsid w:val="006141F5"/>
    <w:rsid w:val="006145D4"/>
    <w:rsid w:val="006150FE"/>
    <w:rsid w:val="00617586"/>
    <w:rsid w:val="00617BDC"/>
    <w:rsid w:val="0062013E"/>
    <w:rsid w:val="006206C6"/>
    <w:rsid w:val="00620D36"/>
    <w:rsid w:val="006220A0"/>
    <w:rsid w:val="00623AAF"/>
    <w:rsid w:val="0062588E"/>
    <w:rsid w:val="00625A4E"/>
    <w:rsid w:val="00626ED5"/>
    <w:rsid w:val="0062778D"/>
    <w:rsid w:val="006309A0"/>
    <w:rsid w:val="00630A27"/>
    <w:rsid w:val="00632DDB"/>
    <w:rsid w:val="00633187"/>
    <w:rsid w:val="00633189"/>
    <w:rsid w:val="006338A2"/>
    <w:rsid w:val="0063408F"/>
    <w:rsid w:val="0063446E"/>
    <w:rsid w:val="00637126"/>
    <w:rsid w:val="00640FFF"/>
    <w:rsid w:val="00642DE7"/>
    <w:rsid w:val="00645A49"/>
    <w:rsid w:val="00646825"/>
    <w:rsid w:val="00646A0C"/>
    <w:rsid w:val="00646A61"/>
    <w:rsid w:val="00651286"/>
    <w:rsid w:val="00655BC4"/>
    <w:rsid w:val="0065635C"/>
    <w:rsid w:val="0065779F"/>
    <w:rsid w:val="00661156"/>
    <w:rsid w:val="00662551"/>
    <w:rsid w:val="00664AC4"/>
    <w:rsid w:val="00664E07"/>
    <w:rsid w:val="00666163"/>
    <w:rsid w:val="006672C9"/>
    <w:rsid w:val="00667570"/>
    <w:rsid w:val="006709D0"/>
    <w:rsid w:val="00671134"/>
    <w:rsid w:val="00672E55"/>
    <w:rsid w:val="00673DFC"/>
    <w:rsid w:val="00676F4C"/>
    <w:rsid w:val="00677278"/>
    <w:rsid w:val="00680296"/>
    <w:rsid w:val="00681A75"/>
    <w:rsid w:val="00682632"/>
    <w:rsid w:val="00683A8E"/>
    <w:rsid w:val="00683D70"/>
    <w:rsid w:val="00693094"/>
    <w:rsid w:val="006932E3"/>
    <w:rsid w:val="00693BD4"/>
    <w:rsid w:val="006954C8"/>
    <w:rsid w:val="00695D66"/>
    <w:rsid w:val="0069788D"/>
    <w:rsid w:val="006A5BF9"/>
    <w:rsid w:val="006A6CCE"/>
    <w:rsid w:val="006B0FD2"/>
    <w:rsid w:val="006B502C"/>
    <w:rsid w:val="006B5103"/>
    <w:rsid w:val="006B5839"/>
    <w:rsid w:val="006B6BDB"/>
    <w:rsid w:val="006C0119"/>
    <w:rsid w:val="006C29DA"/>
    <w:rsid w:val="006C45CF"/>
    <w:rsid w:val="006C7056"/>
    <w:rsid w:val="006D00B7"/>
    <w:rsid w:val="006D4489"/>
    <w:rsid w:val="006D577B"/>
    <w:rsid w:val="006D5A79"/>
    <w:rsid w:val="006D641C"/>
    <w:rsid w:val="006E0CB6"/>
    <w:rsid w:val="006E0FDD"/>
    <w:rsid w:val="006E144C"/>
    <w:rsid w:val="006E6051"/>
    <w:rsid w:val="006E7817"/>
    <w:rsid w:val="006E7BFB"/>
    <w:rsid w:val="006E7DE6"/>
    <w:rsid w:val="006F1C75"/>
    <w:rsid w:val="006F1E5B"/>
    <w:rsid w:val="006F3580"/>
    <w:rsid w:val="006F3B66"/>
    <w:rsid w:val="006F5FDB"/>
    <w:rsid w:val="006F6622"/>
    <w:rsid w:val="006F676F"/>
    <w:rsid w:val="006F6C5D"/>
    <w:rsid w:val="006F729B"/>
    <w:rsid w:val="007008A2"/>
    <w:rsid w:val="00700B15"/>
    <w:rsid w:val="00701160"/>
    <w:rsid w:val="00701541"/>
    <w:rsid w:val="0070213A"/>
    <w:rsid w:val="00702594"/>
    <w:rsid w:val="00702B61"/>
    <w:rsid w:val="00703AD2"/>
    <w:rsid w:val="00703B5A"/>
    <w:rsid w:val="00704E2E"/>
    <w:rsid w:val="00705EAC"/>
    <w:rsid w:val="00706DA4"/>
    <w:rsid w:val="00710F65"/>
    <w:rsid w:val="00712B74"/>
    <w:rsid w:val="00715BC1"/>
    <w:rsid w:val="00720E41"/>
    <w:rsid w:val="00721F9D"/>
    <w:rsid w:val="0072565C"/>
    <w:rsid w:val="00725917"/>
    <w:rsid w:val="00726461"/>
    <w:rsid w:val="00727A8D"/>
    <w:rsid w:val="00730387"/>
    <w:rsid w:val="007347F9"/>
    <w:rsid w:val="007356FD"/>
    <w:rsid w:val="007375CF"/>
    <w:rsid w:val="007414C8"/>
    <w:rsid w:val="00741DA7"/>
    <w:rsid w:val="007435A2"/>
    <w:rsid w:val="007444CA"/>
    <w:rsid w:val="007467A9"/>
    <w:rsid w:val="00750995"/>
    <w:rsid w:val="007511AE"/>
    <w:rsid w:val="007523C0"/>
    <w:rsid w:val="00752FEB"/>
    <w:rsid w:val="00757681"/>
    <w:rsid w:val="00760F2E"/>
    <w:rsid w:val="00761832"/>
    <w:rsid w:val="00761F90"/>
    <w:rsid w:val="007622D5"/>
    <w:rsid w:val="007627FE"/>
    <w:rsid w:val="00762890"/>
    <w:rsid w:val="00763A68"/>
    <w:rsid w:val="00772884"/>
    <w:rsid w:val="00773FA7"/>
    <w:rsid w:val="00774343"/>
    <w:rsid w:val="00774B93"/>
    <w:rsid w:val="0077762E"/>
    <w:rsid w:val="00780084"/>
    <w:rsid w:val="00780138"/>
    <w:rsid w:val="00780422"/>
    <w:rsid w:val="00780AD1"/>
    <w:rsid w:val="00781154"/>
    <w:rsid w:val="00781404"/>
    <w:rsid w:val="00781B86"/>
    <w:rsid w:val="0078207E"/>
    <w:rsid w:val="00782ED9"/>
    <w:rsid w:val="00783274"/>
    <w:rsid w:val="00785E37"/>
    <w:rsid w:val="00785FDF"/>
    <w:rsid w:val="0078765B"/>
    <w:rsid w:val="00790DB8"/>
    <w:rsid w:val="00791038"/>
    <w:rsid w:val="00791D5E"/>
    <w:rsid w:val="00791FA3"/>
    <w:rsid w:val="00794911"/>
    <w:rsid w:val="00795E53"/>
    <w:rsid w:val="00797E35"/>
    <w:rsid w:val="007A39AB"/>
    <w:rsid w:val="007A51B5"/>
    <w:rsid w:val="007A5CC8"/>
    <w:rsid w:val="007A6926"/>
    <w:rsid w:val="007A720A"/>
    <w:rsid w:val="007A73FC"/>
    <w:rsid w:val="007B0179"/>
    <w:rsid w:val="007B1266"/>
    <w:rsid w:val="007B1727"/>
    <w:rsid w:val="007B26AD"/>
    <w:rsid w:val="007B3027"/>
    <w:rsid w:val="007B30A3"/>
    <w:rsid w:val="007B39BD"/>
    <w:rsid w:val="007B3ADE"/>
    <w:rsid w:val="007B4159"/>
    <w:rsid w:val="007C0E28"/>
    <w:rsid w:val="007C1FAE"/>
    <w:rsid w:val="007C2FA8"/>
    <w:rsid w:val="007C6688"/>
    <w:rsid w:val="007C6D4C"/>
    <w:rsid w:val="007D018F"/>
    <w:rsid w:val="007D10E4"/>
    <w:rsid w:val="007D2932"/>
    <w:rsid w:val="007D3816"/>
    <w:rsid w:val="007D48FF"/>
    <w:rsid w:val="007D6F70"/>
    <w:rsid w:val="007E1100"/>
    <w:rsid w:val="007E1C80"/>
    <w:rsid w:val="007E2427"/>
    <w:rsid w:val="007E2AC9"/>
    <w:rsid w:val="007E2DF6"/>
    <w:rsid w:val="007E34C0"/>
    <w:rsid w:val="007E356A"/>
    <w:rsid w:val="007E4F3B"/>
    <w:rsid w:val="007F11F6"/>
    <w:rsid w:val="007F177A"/>
    <w:rsid w:val="007F5E36"/>
    <w:rsid w:val="008000CA"/>
    <w:rsid w:val="008004D9"/>
    <w:rsid w:val="00800649"/>
    <w:rsid w:val="008019EF"/>
    <w:rsid w:val="00803A3D"/>
    <w:rsid w:val="0081193E"/>
    <w:rsid w:val="00811D3A"/>
    <w:rsid w:val="00813D31"/>
    <w:rsid w:val="00816D8D"/>
    <w:rsid w:val="00820C42"/>
    <w:rsid w:val="00822356"/>
    <w:rsid w:val="00822991"/>
    <w:rsid w:val="00825788"/>
    <w:rsid w:val="00826CC8"/>
    <w:rsid w:val="00830912"/>
    <w:rsid w:val="00831044"/>
    <w:rsid w:val="00833501"/>
    <w:rsid w:val="00835797"/>
    <w:rsid w:val="00835B3A"/>
    <w:rsid w:val="00836B05"/>
    <w:rsid w:val="00836D4F"/>
    <w:rsid w:val="00836D72"/>
    <w:rsid w:val="00837972"/>
    <w:rsid w:val="00840B60"/>
    <w:rsid w:val="00841232"/>
    <w:rsid w:val="00843165"/>
    <w:rsid w:val="0084705A"/>
    <w:rsid w:val="008517DC"/>
    <w:rsid w:val="00854345"/>
    <w:rsid w:val="0085541D"/>
    <w:rsid w:val="00857CAF"/>
    <w:rsid w:val="00860D77"/>
    <w:rsid w:val="00862657"/>
    <w:rsid w:val="00864C79"/>
    <w:rsid w:val="00866031"/>
    <w:rsid w:val="00866E7D"/>
    <w:rsid w:val="0087095F"/>
    <w:rsid w:val="00871BC1"/>
    <w:rsid w:val="00872654"/>
    <w:rsid w:val="0087370A"/>
    <w:rsid w:val="00873CD1"/>
    <w:rsid w:val="0087456E"/>
    <w:rsid w:val="0087474B"/>
    <w:rsid w:val="008747FD"/>
    <w:rsid w:val="00876627"/>
    <w:rsid w:val="0088123F"/>
    <w:rsid w:val="0088210F"/>
    <w:rsid w:val="00883911"/>
    <w:rsid w:val="00885341"/>
    <w:rsid w:val="00885C92"/>
    <w:rsid w:val="008867E2"/>
    <w:rsid w:val="00886C3E"/>
    <w:rsid w:val="00887C55"/>
    <w:rsid w:val="0089021D"/>
    <w:rsid w:val="00890552"/>
    <w:rsid w:val="0089165E"/>
    <w:rsid w:val="00893C66"/>
    <w:rsid w:val="008A0C7A"/>
    <w:rsid w:val="008A1641"/>
    <w:rsid w:val="008A1673"/>
    <w:rsid w:val="008A1B8E"/>
    <w:rsid w:val="008A20E7"/>
    <w:rsid w:val="008A27EA"/>
    <w:rsid w:val="008A2B94"/>
    <w:rsid w:val="008A4B37"/>
    <w:rsid w:val="008A5142"/>
    <w:rsid w:val="008A571B"/>
    <w:rsid w:val="008A5942"/>
    <w:rsid w:val="008B0309"/>
    <w:rsid w:val="008B0328"/>
    <w:rsid w:val="008B22F4"/>
    <w:rsid w:val="008B5239"/>
    <w:rsid w:val="008B5467"/>
    <w:rsid w:val="008B5640"/>
    <w:rsid w:val="008B70B8"/>
    <w:rsid w:val="008C19A8"/>
    <w:rsid w:val="008C22ED"/>
    <w:rsid w:val="008C6918"/>
    <w:rsid w:val="008C7BF0"/>
    <w:rsid w:val="008D1D0A"/>
    <w:rsid w:val="008D1FDB"/>
    <w:rsid w:val="008D2AC1"/>
    <w:rsid w:val="008D369A"/>
    <w:rsid w:val="008D3D93"/>
    <w:rsid w:val="008D54C2"/>
    <w:rsid w:val="008D667F"/>
    <w:rsid w:val="008E0C85"/>
    <w:rsid w:val="008E1761"/>
    <w:rsid w:val="008E2336"/>
    <w:rsid w:val="008E3021"/>
    <w:rsid w:val="008E3A7D"/>
    <w:rsid w:val="008E5BAF"/>
    <w:rsid w:val="008E5EDB"/>
    <w:rsid w:val="008E683D"/>
    <w:rsid w:val="008E6B6B"/>
    <w:rsid w:val="008F05EA"/>
    <w:rsid w:val="008F307A"/>
    <w:rsid w:val="008F3087"/>
    <w:rsid w:val="0090048B"/>
    <w:rsid w:val="00901A53"/>
    <w:rsid w:val="00902A71"/>
    <w:rsid w:val="00903B69"/>
    <w:rsid w:val="0090485A"/>
    <w:rsid w:val="009117E4"/>
    <w:rsid w:val="00916952"/>
    <w:rsid w:val="00920CFA"/>
    <w:rsid w:val="00921769"/>
    <w:rsid w:val="0092258A"/>
    <w:rsid w:val="00924329"/>
    <w:rsid w:val="0092673E"/>
    <w:rsid w:val="009324FC"/>
    <w:rsid w:val="00932572"/>
    <w:rsid w:val="00934F6E"/>
    <w:rsid w:val="009364C4"/>
    <w:rsid w:val="0093695F"/>
    <w:rsid w:val="00936989"/>
    <w:rsid w:val="00937928"/>
    <w:rsid w:val="00941236"/>
    <w:rsid w:val="00945626"/>
    <w:rsid w:val="00945AA5"/>
    <w:rsid w:val="00945E46"/>
    <w:rsid w:val="00947A20"/>
    <w:rsid w:val="00947C63"/>
    <w:rsid w:val="0095015C"/>
    <w:rsid w:val="00952603"/>
    <w:rsid w:val="009532E0"/>
    <w:rsid w:val="0095348D"/>
    <w:rsid w:val="00953E8C"/>
    <w:rsid w:val="00954042"/>
    <w:rsid w:val="009554AB"/>
    <w:rsid w:val="00955F4E"/>
    <w:rsid w:val="00956BF5"/>
    <w:rsid w:val="00960D4B"/>
    <w:rsid w:val="0096207D"/>
    <w:rsid w:val="00962FAC"/>
    <w:rsid w:val="0096493F"/>
    <w:rsid w:val="00971AF3"/>
    <w:rsid w:val="00971F4B"/>
    <w:rsid w:val="00972A47"/>
    <w:rsid w:val="00975262"/>
    <w:rsid w:val="009772F8"/>
    <w:rsid w:val="00981138"/>
    <w:rsid w:val="00982422"/>
    <w:rsid w:val="00983B91"/>
    <w:rsid w:val="00986102"/>
    <w:rsid w:val="00990030"/>
    <w:rsid w:val="009909D9"/>
    <w:rsid w:val="009957F4"/>
    <w:rsid w:val="009A064F"/>
    <w:rsid w:val="009A0BE3"/>
    <w:rsid w:val="009A442A"/>
    <w:rsid w:val="009A473F"/>
    <w:rsid w:val="009A57BD"/>
    <w:rsid w:val="009A6094"/>
    <w:rsid w:val="009A782B"/>
    <w:rsid w:val="009A7FE7"/>
    <w:rsid w:val="009B2086"/>
    <w:rsid w:val="009B6E43"/>
    <w:rsid w:val="009B6EE5"/>
    <w:rsid w:val="009B747B"/>
    <w:rsid w:val="009C2516"/>
    <w:rsid w:val="009C3CF5"/>
    <w:rsid w:val="009D0644"/>
    <w:rsid w:val="009D0A88"/>
    <w:rsid w:val="009D2485"/>
    <w:rsid w:val="009D3965"/>
    <w:rsid w:val="009D3D2A"/>
    <w:rsid w:val="009D7B7C"/>
    <w:rsid w:val="009E0B93"/>
    <w:rsid w:val="009E23A4"/>
    <w:rsid w:val="009E51EB"/>
    <w:rsid w:val="009F2F08"/>
    <w:rsid w:val="009F526A"/>
    <w:rsid w:val="009F7118"/>
    <w:rsid w:val="00A05B50"/>
    <w:rsid w:val="00A0772A"/>
    <w:rsid w:val="00A07E70"/>
    <w:rsid w:val="00A12805"/>
    <w:rsid w:val="00A17052"/>
    <w:rsid w:val="00A22DA0"/>
    <w:rsid w:val="00A244C6"/>
    <w:rsid w:val="00A25F09"/>
    <w:rsid w:val="00A26208"/>
    <w:rsid w:val="00A310E5"/>
    <w:rsid w:val="00A314C1"/>
    <w:rsid w:val="00A33A74"/>
    <w:rsid w:val="00A36743"/>
    <w:rsid w:val="00A36F15"/>
    <w:rsid w:val="00A40F67"/>
    <w:rsid w:val="00A42869"/>
    <w:rsid w:val="00A43121"/>
    <w:rsid w:val="00A443E0"/>
    <w:rsid w:val="00A45195"/>
    <w:rsid w:val="00A45953"/>
    <w:rsid w:val="00A46D0E"/>
    <w:rsid w:val="00A52866"/>
    <w:rsid w:val="00A53541"/>
    <w:rsid w:val="00A53E58"/>
    <w:rsid w:val="00A575FE"/>
    <w:rsid w:val="00A57E91"/>
    <w:rsid w:val="00A61A58"/>
    <w:rsid w:val="00A62524"/>
    <w:rsid w:val="00A6260A"/>
    <w:rsid w:val="00A62630"/>
    <w:rsid w:val="00A63491"/>
    <w:rsid w:val="00A65055"/>
    <w:rsid w:val="00A660B3"/>
    <w:rsid w:val="00A7024C"/>
    <w:rsid w:val="00A70F9A"/>
    <w:rsid w:val="00A71134"/>
    <w:rsid w:val="00A72DD9"/>
    <w:rsid w:val="00A74740"/>
    <w:rsid w:val="00A754B7"/>
    <w:rsid w:val="00A758A3"/>
    <w:rsid w:val="00A75AAB"/>
    <w:rsid w:val="00A75CFA"/>
    <w:rsid w:val="00A7788E"/>
    <w:rsid w:val="00A779CA"/>
    <w:rsid w:val="00A82701"/>
    <w:rsid w:val="00A83899"/>
    <w:rsid w:val="00A8396E"/>
    <w:rsid w:val="00A85D19"/>
    <w:rsid w:val="00A90631"/>
    <w:rsid w:val="00A937D7"/>
    <w:rsid w:val="00A95037"/>
    <w:rsid w:val="00A9660D"/>
    <w:rsid w:val="00A971BE"/>
    <w:rsid w:val="00AA0393"/>
    <w:rsid w:val="00AA099D"/>
    <w:rsid w:val="00AA0D6B"/>
    <w:rsid w:val="00AA3D4B"/>
    <w:rsid w:val="00AA4DF1"/>
    <w:rsid w:val="00AA636E"/>
    <w:rsid w:val="00AA6573"/>
    <w:rsid w:val="00AB2EBF"/>
    <w:rsid w:val="00AB36F0"/>
    <w:rsid w:val="00AB3DB8"/>
    <w:rsid w:val="00AB40A3"/>
    <w:rsid w:val="00AB531E"/>
    <w:rsid w:val="00AB5460"/>
    <w:rsid w:val="00AB69FC"/>
    <w:rsid w:val="00AB6D2D"/>
    <w:rsid w:val="00AC11C7"/>
    <w:rsid w:val="00AC1A7F"/>
    <w:rsid w:val="00AC5FE0"/>
    <w:rsid w:val="00AC69A5"/>
    <w:rsid w:val="00AC7EF6"/>
    <w:rsid w:val="00AD09E1"/>
    <w:rsid w:val="00AD0BD9"/>
    <w:rsid w:val="00AD1435"/>
    <w:rsid w:val="00AD1612"/>
    <w:rsid w:val="00AD2014"/>
    <w:rsid w:val="00AD3A6B"/>
    <w:rsid w:val="00AD3AFC"/>
    <w:rsid w:val="00AD4AE6"/>
    <w:rsid w:val="00AD6492"/>
    <w:rsid w:val="00AD66EA"/>
    <w:rsid w:val="00AD7501"/>
    <w:rsid w:val="00AE31D3"/>
    <w:rsid w:val="00AE5472"/>
    <w:rsid w:val="00AE7FDB"/>
    <w:rsid w:val="00AF00BA"/>
    <w:rsid w:val="00AF064C"/>
    <w:rsid w:val="00AF0F31"/>
    <w:rsid w:val="00AF2AEE"/>
    <w:rsid w:val="00AF2B4A"/>
    <w:rsid w:val="00AF3E8C"/>
    <w:rsid w:val="00B02E90"/>
    <w:rsid w:val="00B03ED5"/>
    <w:rsid w:val="00B048C2"/>
    <w:rsid w:val="00B04D8C"/>
    <w:rsid w:val="00B069E2"/>
    <w:rsid w:val="00B07A68"/>
    <w:rsid w:val="00B11C43"/>
    <w:rsid w:val="00B12ACF"/>
    <w:rsid w:val="00B14A94"/>
    <w:rsid w:val="00B167FC"/>
    <w:rsid w:val="00B207A4"/>
    <w:rsid w:val="00B22130"/>
    <w:rsid w:val="00B22FEF"/>
    <w:rsid w:val="00B23835"/>
    <w:rsid w:val="00B24E63"/>
    <w:rsid w:val="00B26D54"/>
    <w:rsid w:val="00B30189"/>
    <w:rsid w:val="00B31BDF"/>
    <w:rsid w:val="00B31F6C"/>
    <w:rsid w:val="00B325F9"/>
    <w:rsid w:val="00B328CB"/>
    <w:rsid w:val="00B35CD1"/>
    <w:rsid w:val="00B37279"/>
    <w:rsid w:val="00B375DE"/>
    <w:rsid w:val="00B4232D"/>
    <w:rsid w:val="00B42CB0"/>
    <w:rsid w:val="00B44D19"/>
    <w:rsid w:val="00B4589B"/>
    <w:rsid w:val="00B46264"/>
    <w:rsid w:val="00B463A1"/>
    <w:rsid w:val="00B500F9"/>
    <w:rsid w:val="00B50374"/>
    <w:rsid w:val="00B52F2A"/>
    <w:rsid w:val="00B52F9F"/>
    <w:rsid w:val="00B5360F"/>
    <w:rsid w:val="00B54004"/>
    <w:rsid w:val="00B54210"/>
    <w:rsid w:val="00B57E85"/>
    <w:rsid w:val="00B6178D"/>
    <w:rsid w:val="00B61F4F"/>
    <w:rsid w:val="00B62628"/>
    <w:rsid w:val="00B63F3F"/>
    <w:rsid w:val="00B65CA9"/>
    <w:rsid w:val="00B65D47"/>
    <w:rsid w:val="00B66394"/>
    <w:rsid w:val="00B66CC1"/>
    <w:rsid w:val="00B66E61"/>
    <w:rsid w:val="00B67BF1"/>
    <w:rsid w:val="00B724D0"/>
    <w:rsid w:val="00B72544"/>
    <w:rsid w:val="00B778C8"/>
    <w:rsid w:val="00B804B7"/>
    <w:rsid w:val="00B82B6C"/>
    <w:rsid w:val="00B83125"/>
    <w:rsid w:val="00B84402"/>
    <w:rsid w:val="00B84697"/>
    <w:rsid w:val="00B84DB3"/>
    <w:rsid w:val="00B87214"/>
    <w:rsid w:val="00B8772E"/>
    <w:rsid w:val="00B87BFB"/>
    <w:rsid w:val="00B91ECE"/>
    <w:rsid w:val="00B93F60"/>
    <w:rsid w:val="00B95AC0"/>
    <w:rsid w:val="00BA31A4"/>
    <w:rsid w:val="00BA3342"/>
    <w:rsid w:val="00BA4131"/>
    <w:rsid w:val="00BA53E4"/>
    <w:rsid w:val="00BA55DF"/>
    <w:rsid w:val="00BA570D"/>
    <w:rsid w:val="00BA635E"/>
    <w:rsid w:val="00BA6B04"/>
    <w:rsid w:val="00BB08A2"/>
    <w:rsid w:val="00BB0F96"/>
    <w:rsid w:val="00BB1C69"/>
    <w:rsid w:val="00BB1F48"/>
    <w:rsid w:val="00BB2E47"/>
    <w:rsid w:val="00BB65BC"/>
    <w:rsid w:val="00BB6A44"/>
    <w:rsid w:val="00BB7114"/>
    <w:rsid w:val="00BC1421"/>
    <w:rsid w:val="00BC17E0"/>
    <w:rsid w:val="00BC2C13"/>
    <w:rsid w:val="00BC31D5"/>
    <w:rsid w:val="00BC3C2C"/>
    <w:rsid w:val="00BC40EE"/>
    <w:rsid w:val="00BD0CD3"/>
    <w:rsid w:val="00BD20AC"/>
    <w:rsid w:val="00BD47E3"/>
    <w:rsid w:val="00BD4FA6"/>
    <w:rsid w:val="00BD7047"/>
    <w:rsid w:val="00BE0593"/>
    <w:rsid w:val="00BE11B4"/>
    <w:rsid w:val="00BE2170"/>
    <w:rsid w:val="00BE2B66"/>
    <w:rsid w:val="00BE512F"/>
    <w:rsid w:val="00BE55E0"/>
    <w:rsid w:val="00BE6438"/>
    <w:rsid w:val="00BE6A40"/>
    <w:rsid w:val="00BF0EA5"/>
    <w:rsid w:val="00BF15F7"/>
    <w:rsid w:val="00BF32A5"/>
    <w:rsid w:val="00BF492A"/>
    <w:rsid w:val="00BF49F1"/>
    <w:rsid w:val="00BF7049"/>
    <w:rsid w:val="00C067A6"/>
    <w:rsid w:val="00C06E09"/>
    <w:rsid w:val="00C12440"/>
    <w:rsid w:val="00C12FC6"/>
    <w:rsid w:val="00C1318E"/>
    <w:rsid w:val="00C14267"/>
    <w:rsid w:val="00C159EC"/>
    <w:rsid w:val="00C17A50"/>
    <w:rsid w:val="00C215CB"/>
    <w:rsid w:val="00C21D47"/>
    <w:rsid w:val="00C2311D"/>
    <w:rsid w:val="00C23F62"/>
    <w:rsid w:val="00C27EF6"/>
    <w:rsid w:val="00C30D55"/>
    <w:rsid w:val="00C31ABF"/>
    <w:rsid w:val="00C32E77"/>
    <w:rsid w:val="00C365C8"/>
    <w:rsid w:val="00C37274"/>
    <w:rsid w:val="00C412C5"/>
    <w:rsid w:val="00C41B51"/>
    <w:rsid w:val="00C4275E"/>
    <w:rsid w:val="00C43595"/>
    <w:rsid w:val="00C44BDC"/>
    <w:rsid w:val="00C45BE9"/>
    <w:rsid w:val="00C45E50"/>
    <w:rsid w:val="00C4649C"/>
    <w:rsid w:val="00C46E3E"/>
    <w:rsid w:val="00C50A7B"/>
    <w:rsid w:val="00C53C4E"/>
    <w:rsid w:val="00C53D15"/>
    <w:rsid w:val="00C55571"/>
    <w:rsid w:val="00C60B0E"/>
    <w:rsid w:val="00C63895"/>
    <w:rsid w:val="00C63FDB"/>
    <w:rsid w:val="00C65342"/>
    <w:rsid w:val="00C65618"/>
    <w:rsid w:val="00C657DD"/>
    <w:rsid w:val="00C662E5"/>
    <w:rsid w:val="00C66422"/>
    <w:rsid w:val="00C70405"/>
    <w:rsid w:val="00C70813"/>
    <w:rsid w:val="00C71562"/>
    <w:rsid w:val="00C76F24"/>
    <w:rsid w:val="00C77C4D"/>
    <w:rsid w:val="00C81303"/>
    <w:rsid w:val="00C8153E"/>
    <w:rsid w:val="00C85B61"/>
    <w:rsid w:val="00C8728F"/>
    <w:rsid w:val="00C87B2F"/>
    <w:rsid w:val="00C91897"/>
    <w:rsid w:val="00C936B8"/>
    <w:rsid w:val="00C93EF4"/>
    <w:rsid w:val="00C96D84"/>
    <w:rsid w:val="00C9752A"/>
    <w:rsid w:val="00C978CA"/>
    <w:rsid w:val="00C97A4D"/>
    <w:rsid w:val="00CA014F"/>
    <w:rsid w:val="00CA1305"/>
    <w:rsid w:val="00CA153F"/>
    <w:rsid w:val="00CA1BDD"/>
    <w:rsid w:val="00CA368E"/>
    <w:rsid w:val="00CA46D8"/>
    <w:rsid w:val="00CA554D"/>
    <w:rsid w:val="00CA5E3F"/>
    <w:rsid w:val="00CB0D46"/>
    <w:rsid w:val="00CB1420"/>
    <w:rsid w:val="00CB2270"/>
    <w:rsid w:val="00CB30B5"/>
    <w:rsid w:val="00CB76C2"/>
    <w:rsid w:val="00CC3487"/>
    <w:rsid w:val="00CC3661"/>
    <w:rsid w:val="00CC3F8E"/>
    <w:rsid w:val="00CC42F2"/>
    <w:rsid w:val="00CC5140"/>
    <w:rsid w:val="00CC5BC7"/>
    <w:rsid w:val="00CC67BA"/>
    <w:rsid w:val="00CD0F5D"/>
    <w:rsid w:val="00CD24DB"/>
    <w:rsid w:val="00CD4C58"/>
    <w:rsid w:val="00CD591D"/>
    <w:rsid w:val="00CD5F34"/>
    <w:rsid w:val="00CD6678"/>
    <w:rsid w:val="00CE126E"/>
    <w:rsid w:val="00CE1339"/>
    <w:rsid w:val="00CE35C5"/>
    <w:rsid w:val="00CE5699"/>
    <w:rsid w:val="00CE782C"/>
    <w:rsid w:val="00CE7DB1"/>
    <w:rsid w:val="00CF0CC4"/>
    <w:rsid w:val="00CF1857"/>
    <w:rsid w:val="00CF1947"/>
    <w:rsid w:val="00CF1A4C"/>
    <w:rsid w:val="00CF22FA"/>
    <w:rsid w:val="00CF646B"/>
    <w:rsid w:val="00CF754B"/>
    <w:rsid w:val="00CF7AE3"/>
    <w:rsid w:val="00D007EC"/>
    <w:rsid w:val="00D00C8E"/>
    <w:rsid w:val="00D01C76"/>
    <w:rsid w:val="00D02CCB"/>
    <w:rsid w:val="00D10AD5"/>
    <w:rsid w:val="00D11093"/>
    <w:rsid w:val="00D1217C"/>
    <w:rsid w:val="00D12A06"/>
    <w:rsid w:val="00D12F11"/>
    <w:rsid w:val="00D15689"/>
    <w:rsid w:val="00D15FA9"/>
    <w:rsid w:val="00D1656E"/>
    <w:rsid w:val="00D175F9"/>
    <w:rsid w:val="00D20324"/>
    <w:rsid w:val="00D22F85"/>
    <w:rsid w:val="00D23633"/>
    <w:rsid w:val="00D2394B"/>
    <w:rsid w:val="00D23B57"/>
    <w:rsid w:val="00D23F4C"/>
    <w:rsid w:val="00D24987"/>
    <w:rsid w:val="00D24D6B"/>
    <w:rsid w:val="00D276F6"/>
    <w:rsid w:val="00D27994"/>
    <w:rsid w:val="00D30633"/>
    <w:rsid w:val="00D33358"/>
    <w:rsid w:val="00D3481C"/>
    <w:rsid w:val="00D35CBE"/>
    <w:rsid w:val="00D35F60"/>
    <w:rsid w:val="00D361F4"/>
    <w:rsid w:val="00D368D0"/>
    <w:rsid w:val="00D40879"/>
    <w:rsid w:val="00D42A32"/>
    <w:rsid w:val="00D47663"/>
    <w:rsid w:val="00D5137B"/>
    <w:rsid w:val="00D53E0C"/>
    <w:rsid w:val="00D54044"/>
    <w:rsid w:val="00D54E49"/>
    <w:rsid w:val="00D57165"/>
    <w:rsid w:val="00D57C7F"/>
    <w:rsid w:val="00D615C0"/>
    <w:rsid w:val="00D61803"/>
    <w:rsid w:val="00D61EF8"/>
    <w:rsid w:val="00D62A2A"/>
    <w:rsid w:val="00D62BFF"/>
    <w:rsid w:val="00D70B69"/>
    <w:rsid w:val="00D70B71"/>
    <w:rsid w:val="00D71357"/>
    <w:rsid w:val="00D72203"/>
    <w:rsid w:val="00D72C21"/>
    <w:rsid w:val="00D73989"/>
    <w:rsid w:val="00D74753"/>
    <w:rsid w:val="00D747E4"/>
    <w:rsid w:val="00D74FFA"/>
    <w:rsid w:val="00D754D1"/>
    <w:rsid w:val="00D76AAF"/>
    <w:rsid w:val="00D773A2"/>
    <w:rsid w:val="00D778ED"/>
    <w:rsid w:val="00D77B99"/>
    <w:rsid w:val="00D8138E"/>
    <w:rsid w:val="00D835D5"/>
    <w:rsid w:val="00D847A5"/>
    <w:rsid w:val="00D84B1D"/>
    <w:rsid w:val="00D853F2"/>
    <w:rsid w:val="00D87A0B"/>
    <w:rsid w:val="00D9378D"/>
    <w:rsid w:val="00D950A5"/>
    <w:rsid w:val="00D97E3E"/>
    <w:rsid w:val="00DA2D71"/>
    <w:rsid w:val="00DA2EDE"/>
    <w:rsid w:val="00DA560C"/>
    <w:rsid w:val="00DA5922"/>
    <w:rsid w:val="00DB0E04"/>
    <w:rsid w:val="00DB261E"/>
    <w:rsid w:val="00DB3F7C"/>
    <w:rsid w:val="00DB4667"/>
    <w:rsid w:val="00DB47AA"/>
    <w:rsid w:val="00DB61F0"/>
    <w:rsid w:val="00DB6923"/>
    <w:rsid w:val="00DB7328"/>
    <w:rsid w:val="00DC0225"/>
    <w:rsid w:val="00DC0D70"/>
    <w:rsid w:val="00DC1C55"/>
    <w:rsid w:val="00DC1F94"/>
    <w:rsid w:val="00DC314E"/>
    <w:rsid w:val="00DC771A"/>
    <w:rsid w:val="00DC7E8F"/>
    <w:rsid w:val="00DD052F"/>
    <w:rsid w:val="00DD08DC"/>
    <w:rsid w:val="00DD2C39"/>
    <w:rsid w:val="00DD38A3"/>
    <w:rsid w:val="00DD5845"/>
    <w:rsid w:val="00DD6641"/>
    <w:rsid w:val="00DD6B54"/>
    <w:rsid w:val="00DD6C66"/>
    <w:rsid w:val="00DD6D93"/>
    <w:rsid w:val="00DE1EEA"/>
    <w:rsid w:val="00DE3DE4"/>
    <w:rsid w:val="00DE4DE3"/>
    <w:rsid w:val="00DE5D80"/>
    <w:rsid w:val="00DF025F"/>
    <w:rsid w:val="00DF150B"/>
    <w:rsid w:val="00DF1ADD"/>
    <w:rsid w:val="00DF4E62"/>
    <w:rsid w:val="00DF6F65"/>
    <w:rsid w:val="00DF78C6"/>
    <w:rsid w:val="00E00387"/>
    <w:rsid w:val="00E0212D"/>
    <w:rsid w:val="00E04479"/>
    <w:rsid w:val="00E048D2"/>
    <w:rsid w:val="00E04AE1"/>
    <w:rsid w:val="00E058B7"/>
    <w:rsid w:val="00E10B04"/>
    <w:rsid w:val="00E11022"/>
    <w:rsid w:val="00E13121"/>
    <w:rsid w:val="00E14C2C"/>
    <w:rsid w:val="00E152E8"/>
    <w:rsid w:val="00E157F6"/>
    <w:rsid w:val="00E16F59"/>
    <w:rsid w:val="00E175B9"/>
    <w:rsid w:val="00E17981"/>
    <w:rsid w:val="00E17BB8"/>
    <w:rsid w:val="00E22D1B"/>
    <w:rsid w:val="00E2417F"/>
    <w:rsid w:val="00E24546"/>
    <w:rsid w:val="00E25FE3"/>
    <w:rsid w:val="00E30990"/>
    <w:rsid w:val="00E31A67"/>
    <w:rsid w:val="00E325C2"/>
    <w:rsid w:val="00E334D8"/>
    <w:rsid w:val="00E34104"/>
    <w:rsid w:val="00E34517"/>
    <w:rsid w:val="00E34A95"/>
    <w:rsid w:val="00E34F87"/>
    <w:rsid w:val="00E35E28"/>
    <w:rsid w:val="00E35FD4"/>
    <w:rsid w:val="00E360AA"/>
    <w:rsid w:val="00E40379"/>
    <w:rsid w:val="00E41C28"/>
    <w:rsid w:val="00E4203C"/>
    <w:rsid w:val="00E42EC0"/>
    <w:rsid w:val="00E456A5"/>
    <w:rsid w:val="00E462DE"/>
    <w:rsid w:val="00E46F8B"/>
    <w:rsid w:val="00E51A3C"/>
    <w:rsid w:val="00E54A1B"/>
    <w:rsid w:val="00E54FA0"/>
    <w:rsid w:val="00E56E51"/>
    <w:rsid w:val="00E576D0"/>
    <w:rsid w:val="00E62AD8"/>
    <w:rsid w:val="00E6318D"/>
    <w:rsid w:val="00E64D8A"/>
    <w:rsid w:val="00E6620E"/>
    <w:rsid w:val="00E66368"/>
    <w:rsid w:val="00E66FD9"/>
    <w:rsid w:val="00E674F7"/>
    <w:rsid w:val="00E71D0A"/>
    <w:rsid w:val="00E71DF8"/>
    <w:rsid w:val="00E723E6"/>
    <w:rsid w:val="00E72A39"/>
    <w:rsid w:val="00E750B0"/>
    <w:rsid w:val="00E7787C"/>
    <w:rsid w:val="00E804B0"/>
    <w:rsid w:val="00E80C3F"/>
    <w:rsid w:val="00E80CC0"/>
    <w:rsid w:val="00E824FB"/>
    <w:rsid w:val="00E826DD"/>
    <w:rsid w:val="00E830BF"/>
    <w:rsid w:val="00E84EDD"/>
    <w:rsid w:val="00E85B00"/>
    <w:rsid w:val="00E85D13"/>
    <w:rsid w:val="00E86E7A"/>
    <w:rsid w:val="00E913EE"/>
    <w:rsid w:val="00E93031"/>
    <w:rsid w:val="00E937B5"/>
    <w:rsid w:val="00E93A73"/>
    <w:rsid w:val="00E95EF2"/>
    <w:rsid w:val="00E97E45"/>
    <w:rsid w:val="00EA0322"/>
    <w:rsid w:val="00EA03C8"/>
    <w:rsid w:val="00EA7EA8"/>
    <w:rsid w:val="00EB2366"/>
    <w:rsid w:val="00EB3958"/>
    <w:rsid w:val="00EB63FC"/>
    <w:rsid w:val="00EB6E8A"/>
    <w:rsid w:val="00EC18A7"/>
    <w:rsid w:val="00EC4A8F"/>
    <w:rsid w:val="00EC5337"/>
    <w:rsid w:val="00ED2B46"/>
    <w:rsid w:val="00ED698B"/>
    <w:rsid w:val="00ED6E5C"/>
    <w:rsid w:val="00ED764F"/>
    <w:rsid w:val="00EE463A"/>
    <w:rsid w:val="00EF0DEA"/>
    <w:rsid w:val="00EF3B2A"/>
    <w:rsid w:val="00EF5CA2"/>
    <w:rsid w:val="00EF627E"/>
    <w:rsid w:val="00F01289"/>
    <w:rsid w:val="00F03517"/>
    <w:rsid w:val="00F041E4"/>
    <w:rsid w:val="00F04AA6"/>
    <w:rsid w:val="00F0771E"/>
    <w:rsid w:val="00F07F3E"/>
    <w:rsid w:val="00F10869"/>
    <w:rsid w:val="00F12392"/>
    <w:rsid w:val="00F133B3"/>
    <w:rsid w:val="00F172F4"/>
    <w:rsid w:val="00F17FE3"/>
    <w:rsid w:val="00F21680"/>
    <w:rsid w:val="00F218E9"/>
    <w:rsid w:val="00F2355F"/>
    <w:rsid w:val="00F245B5"/>
    <w:rsid w:val="00F260C0"/>
    <w:rsid w:val="00F26DAE"/>
    <w:rsid w:val="00F30E77"/>
    <w:rsid w:val="00F3116A"/>
    <w:rsid w:val="00F3267A"/>
    <w:rsid w:val="00F348D2"/>
    <w:rsid w:val="00F35867"/>
    <w:rsid w:val="00F36A94"/>
    <w:rsid w:val="00F36E24"/>
    <w:rsid w:val="00F37478"/>
    <w:rsid w:val="00F40B45"/>
    <w:rsid w:val="00F42854"/>
    <w:rsid w:val="00F42D4B"/>
    <w:rsid w:val="00F43106"/>
    <w:rsid w:val="00F4417D"/>
    <w:rsid w:val="00F446B5"/>
    <w:rsid w:val="00F458EB"/>
    <w:rsid w:val="00F47675"/>
    <w:rsid w:val="00F51081"/>
    <w:rsid w:val="00F51540"/>
    <w:rsid w:val="00F54B5E"/>
    <w:rsid w:val="00F54EAC"/>
    <w:rsid w:val="00F55138"/>
    <w:rsid w:val="00F55248"/>
    <w:rsid w:val="00F56049"/>
    <w:rsid w:val="00F57EE8"/>
    <w:rsid w:val="00F632ED"/>
    <w:rsid w:val="00F636E1"/>
    <w:rsid w:val="00F657B7"/>
    <w:rsid w:val="00F67C2B"/>
    <w:rsid w:val="00F70125"/>
    <w:rsid w:val="00F7072E"/>
    <w:rsid w:val="00F70C1D"/>
    <w:rsid w:val="00F71C96"/>
    <w:rsid w:val="00F7273D"/>
    <w:rsid w:val="00F728A8"/>
    <w:rsid w:val="00F737ED"/>
    <w:rsid w:val="00F7453F"/>
    <w:rsid w:val="00F76C20"/>
    <w:rsid w:val="00F8354A"/>
    <w:rsid w:val="00F83D6B"/>
    <w:rsid w:val="00F84714"/>
    <w:rsid w:val="00F853B0"/>
    <w:rsid w:val="00F8606E"/>
    <w:rsid w:val="00F86DA1"/>
    <w:rsid w:val="00F913B5"/>
    <w:rsid w:val="00F923D5"/>
    <w:rsid w:val="00F94365"/>
    <w:rsid w:val="00F95C35"/>
    <w:rsid w:val="00F97DEA"/>
    <w:rsid w:val="00FA2FB1"/>
    <w:rsid w:val="00FA3546"/>
    <w:rsid w:val="00FA36D0"/>
    <w:rsid w:val="00FA4698"/>
    <w:rsid w:val="00FA58A4"/>
    <w:rsid w:val="00FA6F90"/>
    <w:rsid w:val="00FB0B6E"/>
    <w:rsid w:val="00FB0D3C"/>
    <w:rsid w:val="00FB28C6"/>
    <w:rsid w:val="00FB3455"/>
    <w:rsid w:val="00FB41E0"/>
    <w:rsid w:val="00FB4723"/>
    <w:rsid w:val="00FB7AA7"/>
    <w:rsid w:val="00FC02D5"/>
    <w:rsid w:val="00FC1D85"/>
    <w:rsid w:val="00FC25BE"/>
    <w:rsid w:val="00FC3F49"/>
    <w:rsid w:val="00FC481B"/>
    <w:rsid w:val="00FC490C"/>
    <w:rsid w:val="00FC4948"/>
    <w:rsid w:val="00FC5520"/>
    <w:rsid w:val="00FC6439"/>
    <w:rsid w:val="00FC7315"/>
    <w:rsid w:val="00FC7733"/>
    <w:rsid w:val="00FC781F"/>
    <w:rsid w:val="00FD1097"/>
    <w:rsid w:val="00FD425C"/>
    <w:rsid w:val="00FD44C8"/>
    <w:rsid w:val="00FD45D0"/>
    <w:rsid w:val="00FD4767"/>
    <w:rsid w:val="00FD5F18"/>
    <w:rsid w:val="00FD6179"/>
    <w:rsid w:val="00FE0682"/>
    <w:rsid w:val="00FE0DD9"/>
    <w:rsid w:val="00FE1928"/>
    <w:rsid w:val="00FE2DC9"/>
    <w:rsid w:val="00FE330F"/>
    <w:rsid w:val="00FE63DE"/>
    <w:rsid w:val="00FF2794"/>
    <w:rsid w:val="00FF39FC"/>
    <w:rsid w:val="00FF591E"/>
    <w:rsid w:val="00FF5D92"/>
    <w:rsid w:val="00FF6F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2F4"/>
  </w:style>
  <w:style w:type="paragraph" w:styleId="Heading1">
    <w:name w:val="heading 1"/>
    <w:basedOn w:val="Normal"/>
    <w:next w:val="Normal"/>
    <w:link w:val="Heading1Char"/>
    <w:uiPriority w:val="9"/>
    <w:qFormat/>
    <w:rsid w:val="00304FEE"/>
    <w:pPr>
      <w:keepNext/>
      <w:keepLines/>
      <w:spacing w:after="240"/>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rsid w:val="00E31A67"/>
    <w:pPr>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E31A67"/>
    <w:pPr>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DA59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44D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07A68"/>
    <w:rPr>
      <w:color w:val="0000FF"/>
      <w:shd w:val="clear" w:color="auto" w:fill="auto"/>
    </w:rPr>
  </w:style>
  <w:style w:type="paragraph" w:customStyle="1" w:styleId="Pagedecouverture">
    <w:name w:val="Page de couverture"/>
    <w:basedOn w:val="Normal"/>
    <w:next w:val="Normal"/>
    <w:rsid w:val="00B07A68"/>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07A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7A68"/>
  </w:style>
  <w:style w:type="paragraph" w:styleId="Footer">
    <w:name w:val="footer"/>
    <w:basedOn w:val="Normal"/>
    <w:link w:val="FooterChar"/>
    <w:uiPriority w:val="99"/>
    <w:unhideWhenUsed/>
    <w:rsid w:val="00B07A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7A68"/>
  </w:style>
  <w:style w:type="paragraph" w:customStyle="1" w:styleId="FooterCoverPage">
    <w:name w:val="Footer Cover Page"/>
    <w:basedOn w:val="Normal"/>
    <w:link w:val="FooterCoverPageChar"/>
    <w:rsid w:val="00B07A6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07A68"/>
    <w:rPr>
      <w:rFonts w:ascii="Times New Roman" w:hAnsi="Times New Roman" w:cs="Times New Roman"/>
      <w:sz w:val="24"/>
    </w:rPr>
  </w:style>
  <w:style w:type="paragraph" w:customStyle="1" w:styleId="HeaderCoverPage">
    <w:name w:val="Header Cover Page"/>
    <w:basedOn w:val="Normal"/>
    <w:link w:val="HeaderCoverPageChar"/>
    <w:rsid w:val="00B07A6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07A68"/>
    <w:rPr>
      <w:rFonts w:ascii="Times New Roman" w:hAnsi="Times New Roman" w:cs="Times New Roman"/>
      <w:sz w:val="24"/>
    </w:rPr>
  </w:style>
  <w:style w:type="paragraph" w:styleId="ListParagraph">
    <w:name w:val="List Paragraph"/>
    <w:basedOn w:val="Normal"/>
    <w:uiPriority w:val="34"/>
    <w:qFormat/>
    <w:rsid w:val="00AC7EF6"/>
    <w:pPr>
      <w:ind w:left="720"/>
      <w:contextualSpacing/>
    </w:pPr>
  </w:style>
  <w:style w:type="table" w:styleId="TableGrid">
    <w:name w:val="Table Grid"/>
    <w:basedOn w:val="TableNormal"/>
    <w:uiPriority w:val="59"/>
    <w:rsid w:val="00AC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C7EF6"/>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AC7EF6"/>
    <w:rPr>
      <w:rFonts w:ascii="Times New Roman" w:hAnsi="Times New Roman" w:cs="Times New Roman"/>
      <w:sz w:val="20"/>
      <w:szCs w:val="20"/>
      <w:lang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r"/>
    <w:basedOn w:val="DefaultParagraphFont"/>
    <w:link w:val="FootnotesymbolCarZchn"/>
    <w:uiPriority w:val="99"/>
    <w:unhideWhenUsed/>
    <w:qFormat/>
    <w:rsid w:val="00AC7EF6"/>
    <w:rPr>
      <w:vertAlign w:val="superscript"/>
    </w:rPr>
  </w:style>
  <w:style w:type="character" w:styleId="CommentReference">
    <w:name w:val="annotation reference"/>
    <w:basedOn w:val="DefaultParagraphFont"/>
    <w:uiPriority w:val="99"/>
    <w:semiHidden/>
    <w:unhideWhenUsed/>
    <w:rsid w:val="003005E4"/>
    <w:rPr>
      <w:sz w:val="16"/>
      <w:szCs w:val="16"/>
    </w:rPr>
  </w:style>
  <w:style w:type="paragraph" w:styleId="CommentText">
    <w:name w:val="annotation text"/>
    <w:basedOn w:val="Normal"/>
    <w:link w:val="CommentTextChar"/>
    <w:uiPriority w:val="99"/>
    <w:unhideWhenUsed/>
    <w:rsid w:val="003005E4"/>
    <w:pPr>
      <w:spacing w:line="240" w:lineRule="auto"/>
    </w:pPr>
    <w:rPr>
      <w:sz w:val="20"/>
      <w:szCs w:val="20"/>
    </w:rPr>
  </w:style>
  <w:style w:type="character" w:customStyle="1" w:styleId="CommentTextChar">
    <w:name w:val="Comment Text Char"/>
    <w:basedOn w:val="DefaultParagraphFont"/>
    <w:link w:val="CommentText"/>
    <w:uiPriority w:val="99"/>
    <w:rsid w:val="003005E4"/>
    <w:rPr>
      <w:sz w:val="20"/>
      <w:szCs w:val="20"/>
    </w:rPr>
  </w:style>
  <w:style w:type="paragraph" w:styleId="CommentSubject">
    <w:name w:val="annotation subject"/>
    <w:basedOn w:val="CommentText"/>
    <w:next w:val="CommentText"/>
    <w:link w:val="CommentSubjectChar"/>
    <w:uiPriority w:val="99"/>
    <w:semiHidden/>
    <w:unhideWhenUsed/>
    <w:rsid w:val="003005E4"/>
    <w:rPr>
      <w:b/>
      <w:bCs/>
    </w:rPr>
  </w:style>
  <w:style w:type="character" w:customStyle="1" w:styleId="CommentSubjectChar">
    <w:name w:val="Comment Subject Char"/>
    <w:basedOn w:val="CommentTextChar"/>
    <w:link w:val="CommentSubject"/>
    <w:uiPriority w:val="99"/>
    <w:semiHidden/>
    <w:rsid w:val="003005E4"/>
    <w:rPr>
      <w:b/>
      <w:bCs/>
      <w:sz w:val="20"/>
      <w:szCs w:val="20"/>
    </w:rPr>
  </w:style>
  <w:style w:type="paragraph" w:styleId="BalloonText">
    <w:name w:val="Balloon Text"/>
    <w:basedOn w:val="Normal"/>
    <w:link w:val="BalloonTextChar"/>
    <w:uiPriority w:val="99"/>
    <w:semiHidden/>
    <w:unhideWhenUsed/>
    <w:rsid w:val="0030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5E4"/>
    <w:rPr>
      <w:rFonts w:ascii="Tahoma" w:hAnsi="Tahoma" w:cs="Tahoma"/>
      <w:sz w:val="16"/>
      <w:szCs w:val="16"/>
    </w:rPr>
  </w:style>
  <w:style w:type="character" w:customStyle="1" w:styleId="Heading2Char">
    <w:name w:val="Heading 2 Char"/>
    <w:basedOn w:val="DefaultParagraphFont"/>
    <w:link w:val="Heading2"/>
    <w:uiPriority w:val="9"/>
    <w:rsid w:val="00E31A67"/>
    <w:rPr>
      <w:rFonts w:ascii="Times New Roman" w:hAnsi="Times New Roman" w:cs="Times New Roman"/>
      <w:b/>
      <w:sz w:val="24"/>
      <w:szCs w:val="24"/>
    </w:rPr>
  </w:style>
  <w:style w:type="character" w:styleId="Hyperlink">
    <w:name w:val="Hyperlink"/>
    <w:basedOn w:val="DefaultParagraphFont"/>
    <w:uiPriority w:val="99"/>
    <w:unhideWhenUsed/>
    <w:rsid w:val="00D02CCB"/>
    <w:rPr>
      <w:color w:val="0000FF" w:themeColor="hyperlink"/>
      <w:u w:val="single"/>
    </w:rPr>
  </w:style>
  <w:style w:type="paragraph" w:customStyle="1" w:styleId="Default">
    <w:name w:val="Default"/>
    <w:rsid w:val="00D02CCB"/>
    <w:pPr>
      <w:autoSpaceDE w:val="0"/>
      <w:autoSpaceDN w:val="0"/>
      <w:adjustRightInd w:val="0"/>
      <w:spacing w:after="0" w:line="240" w:lineRule="auto"/>
    </w:pPr>
    <w:rPr>
      <w:rFonts w:ascii="Calibri" w:hAnsi="Calibri" w:cs="Calibri"/>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0922F4"/>
    <w:pPr>
      <w:spacing w:before="60" w:after="160" w:line="240" w:lineRule="exact"/>
      <w:ind w:left="357" w:hanging="357"/>
      <w:jc w:val="both"/>
    </w:pPr>
    <w:rPr>
      <w:vertAlign w:val="superscript"/>
    </w:rPr>
  </w:style>
  <w:style w:type="character" w:customStyle="1" w:styleId="Heading1Char">
    <w:name w:val="Heading 1 Char"/>
    <w:basedOn w:val="DefaultParagraphFont"/>
    <w:link w:val="Heading1"/>
    <w:uiPriority w:val="9"/>
    <w:rsid w:val="00304FEE"/>
    <w:rPr>
      <w:rFonts w:ascii="Times New Roman" w:eastAsiaTheme="majorEastAsia" w:hAnsi="Times New Roman" w:cs="Times New Roman"/>
      <w:b/>
      <w:bCs/>
      <w:color w:val="000000" w:themeColor="text1"/>
      <w:sz w:val="24"/>
      <w:szCs w:val="24"/>
    </w:rPr>
  </w:style>
  <w:style w:type="paragraph" w:styleId="Revision">
    <w:name w:val="Revision"/>
    <w:hidden/>
    <w:uiPriority w:val="99"/>
    <w:semiHidden/>
    <w:rsid w:val="00561FEA"/>
    <w:pPr>
      <w:spacing w:after="0" w:line="240" w:lineRule="auto"/>
    </w:pPr>
  </w:style>
  <w:style w:type="character" w:styleId="FollowedHyperlink">
    <w:name w:val="FollowedHyperlink"/>
    <w:basedOn w:val="DefaultParagraphFont"/>
    <w:uiPriority w:val="99"/>
    <w:semiHidden/>
    <w:unhideWhenUsed/>
    <w:rsid w:val="00DA2D71"/>
    <w:rPr>
      <w:color w:val="800080" w:themeColor="followedHyperlink"/>
      <w:u w:val="single"/>
    </w:rPr>
  </w:style>
  <w:style w:type="character" w:styleId="Emphasis">
    <w:name w:val="Emphasis"/>
    <w:basedOn w:val="DefaultParagraphFont"/>
    <w:qFormat/>
    <w:rsid w:val="001E3647"/>
    <w:rPr>
      <w:i/>
      <w:iCs/>
    </w:rPr>
  </w:style>
  <w:style w:type="character" w:customStyle="1" w:styleId="Heading4Char">
    <w:name w:val="Heading 4 Char"/>
    <w:basedOn w:val="DefaultParagraphFont"/>
    <w:link w:val="Heading4"/>
    <w:uiPriority w:val="9"/>
    <w:rsid w:val="00DA5922"/>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DA5922"/>
  </w:style>
  <w:style w:type="character" w:styleId="Strong">
    <w:name w:val="Strong"/>
    <w:basedOn w:val="DefaultParagraphFont"/>
    <w:uiPriority w:val="22"/>
    <w:qFormat/>
    <w:rsid w:val="005D0D98"/>
    <w:rPr>
      <w:b/>
      <w:bCs/>
    </w:rPr>
  </w:style>
  <w:style w:type="character" w:customStyle="1" w:styleId="Heading3Char">
    <w:name w:val="Heading 3 Char"/>
    <w:basedOn w:val="DefaultParagraphFont"/>
    <w:link w:val="Heading3"/>
    <w:uiPriority w:val="9"/>
    <w:rsid w:val="00E31A67"/>
    <w:rPr>
      <w:rFonts w:ascii="Times New Roman" w:hAnsi="Times New Roman" w:cs="Times New Roman"/>
      <w:b/>
      <w:sz w:val="24"/>
      <w:szCs w:val="24"/>
    </w:rPr>
  </w:style>
  <w:style w:type="character" w:customStyle="1" w:styleId="Heading5Char">
    <w:name w:val="Heading 5 Char"/>
    <w:basedOn w:val="DefaultParagraphFont"/>
    <w:link w:val="Heading5"/>
    <w:uiPriority w:val="9"/>
    <w:semiHidden/>
    <w:rsid w:val="00B44D19"/>
    <w:rPr>
      <w:rFonts w:asciiTheme="majorHAnsi" w:eastAsiaTheme="majorEastAsia" w:hAnsiTheme="majorHAnsi" w:cstheme="majorBidi"/>
      <w:color w:val="243F60" w:themeColor="accent1" w:themeShade="7F"/>
    </w:rPr>
  </w:style>
  <w:style w:type="paragraph" w:customStyle="1" w:styleId="Text1">
    <w:name w:val="Text 1"/>
    <w:basedOn w:val="Normal"/>
    <w:rsid w:val="00683A8E"/>
    <w:pPr>
      <w:suppressAutoHyphens/>
      <w:overflowPunct w:val="0"/>
      <w:spacing w:after="240" w:line="240" w:lineRule="auto"/>
      <w:ind w:left="482"/>
      <w:jc w:val="both"/>
    </w:pPr>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2F4"/>
  </w:style>
  <w:style w:type="paragraph" w:styleId="Heading1">
    <w:name w:val="heading 1"/>
    <w:basedOn w:val="Normal"/>
    <w:next w:val="Normal"/>
    <w:link w:val="Heading1Char"/>
    <w:uiPriority w:val="9"/>
    <w:qFormat/>
    <w:rsid w:val="00304FEE"/>
    <w:pPr>
      <w:keepNext/>
      <w:keepLines/>
      <w:spacing w:after="240"/>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rsid w:val="00E31A67"/>
    <w:pPr>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E31A67"/>
    <w:pPr>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DA592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44D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07A68"/>
    <w:rPr>
      <w:color w:val="0000FF"/>
      <w:shd w:val="clear" w:color="auto" w:fill="auto"/>
    </w:rPr>
  </w:style>
  <w:style w:type="paragraph" w:customStyle="1" w:styleId="Pagedecouverture">
    <w:name w:val="Page de couverture"/>
    <w:basedOn w:val="Normal"/>
    <w:next w:val="Normal"/>
    <w:rsid w:val="00B07A68"/>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07A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7A68"/>
  </w:style>
  <w:style w:type="paragraph" w:styleId="Footer">
    <w:name w:val="footer"/>
    <w:basedOn w:val="Normal"/>
    <w:link w:val="FooterChar"/>
    <w:uiPriority w:val="99"/>
    <w:unhideWhenUsed/>
    <w:rsid w:val="00B07A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07A68"/>
  </w:style>
  <w:style w:type="paragraph" w:customStyle="1" w:styleId="FooterCoverPage">
    <w:name w:val="Footer Cover Page"/>
    <w:basedOn w:val="Normal"/>
    <w:link w:val="FooterCoverPageChar"/>
    <w:rsid w:val="00B07A6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07A68"/>
    <w:rPr>
      <w:rFonts w:ascii="Times New Roman" w:hAnsi="Times New Roman" w:cs="Times New Roman"/>
      <w:sz w:val="24"/>
    </w:rPr>
  </w:style>
  <w:style w:type="paragraph" w:customStyle="1" w:styleId="HeaderCoverPage">
    <w:name w:val="Header Cover Page"/>
    <w:basedOn w:val="Normal"/>
    <w:link w:val="HeaderCoverPageChar"/>
    <w:rsid w:val="00B07A6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07A68"/>
    <w:rPr>
      <w:rFonts w:ascii="Times New Roman" w:hAnsi="Times New Roman" w:cs="Times New Roman"/>
      <w:sz w:val="24"/>
    </w:rPr>
  </w:style>
  <w:style w:type="paragraph" w:styleId="ListParagraph">
    <w:name w:val="List Paragraph"/>
    <w:basedOn w:val="Normal"/>
    <w:uiPriority w:val="34"/>
    <w:qFormat/>
    <w:rsid w:val="00AC7EF6"/>
    <w:pPr>
      <w:ind w:left="720"/>
      <w:contextualSpacing/>
    </w:pPr>
  </w:style>
  <w:style w:type="table" w:styleId="TableGrid">
    <w:name w:val="Table Grid"/>
    <w:basedOn w:val="TableNormal"/>
    <w:uiPriority w:val="59"/>
    <w:rsid w:val="00AC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C7EF6"/>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AC7EF6"/>
    <w:rPr>
      <w:rFonts w:ascii="Times New Roman" w:hAnsi="Times New Roman" w:cs="Times New Roman"/>
      <w:sz w:val="20"/>
      <w:szCs w:val="20"/>
      <w:lang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r"/>
    <w:basedOn w:val="DefaultParagraphFont"/>
    <w:link w:val="FootnotesymbolCarZchn"/>
    <w:uiPriority w:val="99"/>
    <w:unhideWhenUsed/>
    <w:qFormat/>
    <w:rsid w:val="00AC7EF6"/>
    <w:rPr>
      <w:vertAlign w:val="superscript"/>
    </w:rPr>
  </w:style>
  <w:style w:type="character" w:styleId="CommentReference">
    <w:name w:val="annotation reference"/>
    <w:basedOn w:val="DefaultParagraphFont"/>
    <w:uiPriority w:val="99"/>
    <w:semiHidden/>
    <w:unhideWhenUsed/>
    <w:rsid w:val="003005E4"/>
    <w:rPr>
      <w:sz w:val="16"/>
      <w:szCs w:val="16"/>
    </w:rPr>
  </w:style>
  <w:style w:type="paragraph" w:styleId="CommentText">
    <w:name w:val="annotation text"/>
    <w:basedOn w:val="Normal"/>
    <w:link w:val="CommentTextChar"/>
    <w:uiPriority w:val="99"/>
    <w:unhideWhenUsed/>
    <w:rsid w:val="003005E4"/>
    <w:pPr>
      <w:spacing w:line="240" w:lineRule="auto"/>
    </w:pPr>
    <w:rPr>
      <w:sz w:val="20"/>
      <w:szCs w:val="20"/>
    </w:rPr>
  </w:style>
  <w:style w:type="character" w:customStyle="1" w:styleId="CommentTextChar">
    <w:name w:val="Comment Text Char"/>
    <w:basedOn w:val="DefaultParagraphFont"/>
    <w:link w:val="CommentText"/>
    <w:uiPriority w:val="99"/>
    <w:rsid w:val="003005E4"/>
    <w:rPr>
      <w:sz w:val="20"/>
      <w:szCs w:val="20"/>
    </w:rPr>
  </w:style>
  <w:style w:type="paragraph" w:styleId="CommentSubject">
    <w:name w:val="annotation subject"/>
    <w:basedOn w:val="CommentText"/>
    <w:next w:val="CommentText"/>
    <w:link w:val="CommentSubjectChar"/>
    <w:uiPriority w:val="99"/>
    <w:semiHidden/>
    <w:unhideWhenUsed/>
    <w:rsid w:val="003005E4"/>
    <w:rPr>
      <w:b/>
      <w:bCs/>
    </w:rPr>
  </w:style>
  <w:style w:type="character" w:customStyle="1" w:styleId="CommentSubjectChar">
    <w:name w:val="Comment Subject Char"/>
    <w:basedOn w:val="CommentTextChar"/>
    <w:link w:val="CommentSubject"/>
    <w:uiPriority w:val="99"/>
    <w:semiHidden/>
    <w:rsid w:val="003005E4"/>
    <w:rPr>
      <w:b/>
      <w:bCs/>
      <w:sz w:val="20"/>
      <w:szCs w:val="20"/>
    </w:rPr>
  </w:style>
  <w:style w:type="paragraph" w:styleId="BalloonText">
    <w:name w:val="Balloon Text"/>
    <w:basedOn w:val="Normal"/>
    <w:link w:val="BalloonTextChar"/>
    <w:uiPriority w:val="99"/>
    <w:semiHidden/>
    <w:unhideWhenUsed/>
    <w:rsid w:val="0030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5E4"/>
    <w:rPr>
      <w:rFonts w:ascii="Tahoma" w:hAnsi="Tahoma" w:cs="Tahoma"/>
      <w:sz w:val="16"/>
      <w:szCs w:val="16"/>
    </w:rPr>
  </w:style>
  <w:style w:type="character" w:customStyle="1" w:styleId="Heading2Char">
    <w:name w:val="Heading 2 Char"/>
    <w:basedOn w:val="DefaultParagraphFont"/>
    <w:link w:val="Heading2"/>
    <w:uiPriority w:val="9"/>
    <w:rsid w:val="00E31A67"/>
    <w:rPr>
      <w:rFonts w:ascii="Times New Roman" w:hAnsi="Times New Roman" w:cs="Times New Roman"/>
      <w:b/>
      <w:sz w:val="24"/>
      <w:szCs w:val="24"/>
    </w:rPr>
  </w:style>
  <w:style w:type="character" w:styleId="Hyperlink">
    <w:name w:val="Hyperlink"/>
    <w:basedOn w:val="DefaultParagraphFont"/>
    <w:uiPriority w:val="99"/>
    <w:unhideWhenUsed/>
    <w:rsid w:val="00D02CCB"/>
    <w:rPr>
      <w:color w:val="0000FF" w:themeColor="hyperlink"/>
      <w:u w:val="single"/>
    </w:rPr>
  </w:style>
  <w:style w:type="paragraph" w:customStyle="1" w:styleId="Default">
    <w:name w:val="Default"/>
    <w:rsid w:val="00D02CCB"/>
    <w:pPr>
      <w:autoSpaceDE w:val="0"/>
      <w:autoSpaceDN w:val="0"/>
      <w:adjustRightInd w:val="0"/>
      <w:spacing w:after="0" w:line="240" w:lineRule="auto"/>
    </w:pPr>
    <w:rPr>
      <w:rFonts w:ascii="Calibri" w:hAnsi="Calibri" w:cs="Calibri"/>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0922F4"/>
    <w:pPr>
      <w:spacing w:before="60" w:after="160" w:line="240" w:lineRule="exact"/>
      <w:ind w:left="357" w:hanging="357"/>
      <w:jc w:val="both"/>
    </w:pPr>
    <w:rPr>
      <w:vertAlign w:val="superscript"/>
    </w:rPr>
  </w:style>
  <w:style w:type="character" w:customStyle="1" w:styleId="Heading1Char">
    <w:name w:val="Heading 1 Char"/>
    <w:basedOn w:val="DefaultParagraphFont"/>
    <w:link w:val="Heading1"/>
    <w:uiPriority w:val="9"/>
    <w:rsid w:val="00304FEE"/>
    <w:rPr>
      <w:rFonts w:ascii="Times New Roman" w:eastAsiaTheme="majorEastAsia" w:hAnsi="Times New Roman" w:cs="Times New Roman"/>
      <w:b/>
      <w:bCs/>
      <w:color w:val="000000" w:themeColor="text1"/>
      <w:sz w:val="24"/>
      <w:szCs w:val="24"/>
    </w:rPr>
  </w:style>
  <w:style w:type="paragraph" w:styleId="Revision">
    <w:name w:val="Revision"/>
    <w:hidden/>
    <w:uiPriority w:val="99"/>
    <w:semiHidden/>
    <w:rsid w:val="00561FEA"/>
    <w:pPr>
      <w:spacing w:after="0" w:line="240" w:lineRule="auto"/>
    </w:pPr>
  </w:style>
  <w:style w:type="character" w:styleId="FollowedHyperlink">
    <w:name w:val="FollowedHyperlink"/>
    <w:basedOn w:val="DefaultParagraphFont"/>
    <w:uiPriority w:val="99"/>
    <w:semiHidden/>
    <w:unhideWhenUsed/>
    <w:rsid w:val="00DA2D71"/>
    <w:rPr>
      <w:color w:val="800080" w:themeColor="followedHyperlink"/>
      <w:u w:val="single"/>
    </w:rPr>
  </w:style>
  <w:style w:type="character" w:styleId="Emphasis">
    <w:name w:val="Emphasis"/>
    <w:basedOn w:val="DefaultParagraphFont"/>
    <w:qFormat/>
    <w:rsid w:val="001E3647"/>
    <w:rPr>
      <w:i/>
      <w:iCs/>
    </w:rPr>
  </w:style>
  <w:style w:type="character" w:customStyle="1" w:styleId="Heading4Char">
    <w:name w:val="Heading 4 Char"/>
    <w:basedOn w:val="DefaultParagraphFont"/>
    <w:link w:val="Heading4"/>
    <w:uiPriority w:val="9"/>
    <w:rsid w:val="00DA5922"/>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DA5922"/>
  </w:style>
  <w:style w:type="character" w:styleId="Strong">
    <w:name w:val="Strong"/>
    <w:basedOn w:val="DefaultParagraphFont"/>
    <w:uiPriority w:val="22"/>
    <w:qFormat/>
    <w:rsid w:val="005D0D98"/>
    <w:rPr>
      <w:b/>
      <w:bCs/>
    </w:rPr>
  </w:style>
  <w:style w:type="character" w:customStyle="1" w:styleId="Heading3Char">
    <w:name w:val="Heading 3 Char"/>
    <w:basedOn w:val="DefaultParagraphFont"/>
    <w:link w:val="Heading3"/>
    <w:uiPriority w:val="9"/>
    <w:rsid w:val="00E31A67"/>
    <w:rPr>
      <w:rFonts w:ascii="Times New Roman" w:hAnsi="Times New Roman" w:cs="Times New Roman"/>
      <w:b/>
      <w:sz w:val="24"/>
      <w:szCs w:val="24"/>
    </w:rPr>
  </w:style>
  <w:style w:type="character" w:customStyle="1" w:styleId="Heading5Char">
    <w:name w:val="Heading 5 Char"/>
    <w:basedOn w:val="DefaultParagraphFont"/>
    <w:link w:val="Heading5"/>
    <w:uiPriority w:val="9"/>
    <w:semiHidden/>
    <w:rsid w:val="00B44D19"/>
    <w:rPr>
      <w:rFonts w:asciiTheme="majorHAnsi" w:eastAsiaTheme="majorEastAsia" w:hAnsiTheme="majorHAnsi" w:cstheme="majorBidi"/>
      <w:color w:val="243F60" w:themeColor="accent1" w:themeShade="7F"/>
    </w:rPr>
  </w:style>
  <w:style w:type="paragraph" w:customStyle="1" w:styleId="Text1">
    <w:name w:val="Text 1"/>
    <w:basedOn w:val="Normal"/>
    <w:rsid w:val="00683A8E"/>
    <w:pPr>
      <w:suppressAutoHyphens/>
      <w:overflowPunct w:val="0"/>
      <w:spacing w:after="240" w:line="240" w:lineRule="auto"/>
      <w:ind w:left="482"/>
      <w:jc w:val="both"/>
    </w:pPr>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58677">
      <w:bodyDiv w:val="1"/>
      <w:marLeft w:val="0"/>
      <w:marRight w:val="0"/>
      <w:marTop w:val="0"/>
      <w:marBottom w:val="0"/>
      <w:divBdr>
        <w:top w:val="none" w:sz="0" w:space="0" w:color="auto"/>
        <w:left w:val="none" w:sz="0" w:space="0" w:color="auto"/>
        <w:bottom w:val="none" w:sz="0" w:space="0" w:color="auto"/>
        <w:right w:val="none" w:sz="0" w:space="0" w:color="auto"/>
      </w:divBdr>
    </w:div>
    <w:div w:id="345450548">
      <w:bodyDiv w:val="1"/>
      <w:marLeft w:val="0"/>
      <w:marRight w:val="0"/>
      <w:marTop w:val="0"/>
      <w:marBottom w:val="0"/>
      <w:divBdr>
        <w:top w:val="none" w:sz="0" w:space="0" w:color="auto"/>
        <w:left w:val="none" w:sz="0" w:space="0" w:color="auto"/>
        <w:bottom w:val="none" w:sz="0" w:space="0" w:color="auto"/>
        <w:right w:val="none" w:sz="0" w:space="0" w:color="auto"/>
      </w:divBdr>
    </w:div>
    <w:div w:id="377171104">
      <w:bodyDiv w:val="1"/>
      <w:marLeft w:val="0"/>
      <w:marRight w:val="0"/>
      <w:marTop w:val="0"/>
      <w:marBottom w:val="0"/>
      <w:divBdr>
        <w:top w:val="none" w:sz="0" w:space="0" w:color="auto"/>
        <w:left w:val="none" w:sz="0" w:space="0" w:color="auto"/>
        <w:bottom w:val="none" w:sz="0" w:space="0" w:color="auto"/>
        <w:right w:val="none" w:sz="0" w:space="0" w:color="auto"/>
      </w:divBdr>
    </w:div>
    <w:div w:id="416898906">
      <w:bodyDiv w:val="1"/>
      <w:marLeft w:val="0"/>
      <w:marRight w:val="0"/>
      <w:marTop w:val="0"/>
      <w:marBottom w:val="0"/>
      <w:divBdr>
        <w:top w:val="none" w:sz="0" w:space="0" w:color="auto"/>
        <w:left w:val="none" w:sz="0" w:space="0" w:color="auto"/>
        <w:bottom w:val="none" w:sz="0" w:space="0" w:color="auto"/>
        <w:right w:val="none" w:sz="0" w:space="0" w:color="auto"/>
      </w:divBdr>
      <w:divsChild>
        <w:div w:id="1519350986">
          <w:marLeft w:val="0"/>
          <w:marRight w:val="0"/>
          <w:marTop w:val="0"/>
          <w:marBottom w:val="0"/>
          <w:divBdr>
            <w:top w:val="none" w:sz="0" w:space="0" w:color="auto"/>
            <w:left w:val="none" w:sz="0" w:space="0" w:color="auto"/>
            <w:bottom w:val="none" w:sz="0" w:space="0" w:color="auto"/>
            <w:right w:val="none" w:sz="0" w:space="0" w:color="auto"/>
          </w:divBdr>
          <w:divsChild>
            <w:div w:id="1351031950">
              <w:marLeft w:val="0"/>
              <w:marRight w:val="0"/>
              <w:marTop w:val="0"/>
              <w:marBottom w:val="0"/>
              <w:divBdr>
                <w:top w:val="none" w:sz="0" w:space="0" w:color="auto"/>
                <w:left w:val="none" w:sz="0" w:space="0" w:color="auto"/>
                <w:bottom w:val="none" w:sz="0" w:space="0" w:color="auto"/>
                <w:right w:val="none" w:sz="0" w:space="0" w:color="auto"/>
              </w:divBdr>
            </w:div>
            <w:div w:id="19515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81229">
      <w:bodyDiv w:val="1"/>
      <w:marLeft w:val="0"/>
      <w:marRight w:val="0"/>
      <w:marTop w:val="0"/>
      <w:marBottom w:val="0"/>
      <w:divBdr>
        <w:top w:val="none" w:sz="0" w:space="0" w:color="auto"/>
        <w:left w:val="none" w:sz="0" w:space="0" w:color="auto"/>
        <w:bottom w:val="none" w:sz="0" w:space="0" w:color="auto"/>
        <w:right w:val="none" w:sz="0" w:space="0" w:color="auto"/>
      </w:divBdr>
    </w:div>
    <w:div w:id="521557230">
      <w:bodyDiv w:val="1"/>
      <w:marLeft w:val="0"/>
      <w:marRight w:val="0"/>
      <w:marTop w:val="0"/>
      <w:marBottom w:val="0"/>
      <w:divBdr>
        <w:top w:val="none" w:sz="0" w:space="0" w:color="auto"/>
        <w:left w:val="none" w:sz="0" w:space="0" w:color="auto"/>
        <w:bottom w:val="none" w:sz="0" w:space="0" w:color="auto"/>
        <w:right w:val="none" w:sz="0" w:space="0" w:color="auto"/>
      </w:divBdr>
    </w:div>
    <w:div w:id="631132825">
      <w:bodyDiv w:val="1"/>
      <w:marLeft w:val="0"/>
      <w:marRight w:val="0"/>
      <w:marTop w:val="0"/>
      <w:marBottom w:val="0"/>
      <w:divBdr>
        <w:top w:val="none" w:sz="0" w:space="0" w:color="auto"/>
        <w:left w:val="none" w:sz="0" w:space="0" w:color="auto"/>
        <w:bottom w:val="none" w:sz="0" w:space="0" w:color="auto"/>
        <w:right w:val="none" w:sz="0" w:space="0" w:color="auto"/>
      </w:divBdr>
    </w:div>
    <w:div w:id="967782612">
      <w:bodyDiv w:val="1"/>
      <w:marLeft w:val="0"/>
      <w:marRight w:val="0"/>
      <w:marTop w:val="0"/>
      <w:marBottom w:val="0"/>
      <w:divBdr>
        <w:top w:val="none" w:sz="0" w:space="0" w:color="auto"/>
        <w:left w:val="none" w:sz="0" w:space="0" w:color="auto"/>
        <w:bottom w:val="none" w:sz="0" w:space="0" w:color="auto"/>
        <w:right w:val="none" w:sz="0" w:space="0" w:color="auto"/>
      </w:divBdr>
    </w:div>
    <w:div w:id="999431343">
      <w:bodyDiv w:val="1"/>
      <w:marLeft w:val="0"/>
      <w:marRight w:val="0"/>
      <w:marTop w:val="0"/>
      <w:marBottom w:val="0"/>
      <w:divBdr>
        <w:top w:val="none" w:sz="0" w:space="0" w:color="auto"/>
        <w:left w:val="none" w:sz="0" w:space="0" w:color="auto"/>
        <w:bottom w:val="none" w:sz="0" w:space="0" w:color="auto"/>
        <w:right w:val="none" w:sz="0" w:space="0" w:color="auto"/>
      </w:divBdr>
    </w:div>
    <w:div w:id="1119883829">
      <w:bodyDiv w:val="1"/>
      <w:marLeft w:val="0"/>
      <w:marRight w:val="0"/>
      <w:marTop w:val="0"/>
      <w:marBottom w:val="0"/>
      <w:divBdr>
        <w:top w:val="none" w:sz="0" w:space="0" w:color="auto"/>
        <w:left w:val="none" w:sz="0" w:space="0" w:color="auto"/>
        <w:bottom w:val="none" w:sz="0" w:space="0" w:color="auto"/>
        <w:right w:val="none" w:sz="0" w:space="0" w:color="auto"/>
      </w:divBdr>
    </w:div>
    <w:div w:id="1268927955">
      <w:bodyDiv w:val="1"/>
      <w:marLeft w:val="0"/>
      <w:marRight w:val="0"/>
      <w:marTop w:val="0"/>
      <w:marBottom w:val="0"/>
      <w:divBdr>
        <w:top w:val="none" w:sz="0" w:space="0" w:color="auto"/>
        <w:left w:val="none" w:sz="0" w:space="0" w:color="auto"/>
        <w:bottom w:val="none" w:sz="0" w:space="0" w:color="auto"/>
        <w:right w:val="none" w:sz="0" w:space="0" w:color="auto"/>
      </w:divBdr>
    </w:div>
    <w:div w:id="1430007970">
      <w:bodyDiv w:val="1"/>
      <w:marLeft w:val="0"/>
      <w:marRight w:val="0"/>
      <w:marTop w:val="0"/>
      <w:marBottom w:val="0"/>
      <w:divBdr>
        <w:top w:val="none" w:sz="0" w:space="0" w:color="auto"/>
        <w:left w:val="none" w:sz="0" w:space="0" w:color="auto"/>
        <w:bottom w:val="none" w:sz="0" w:space="0" w:color="auto"/>
        <w:right w:val="none" w:sz="0" w:space="0" w:color="auto"/>
      </w:divBdr>
    </w:div>
    <w:div w:id="1734959427">
      <w:bodyDiv w:val="1"/>
      <w:marLeft w:val="0"/>
      <w:marRight w:val="0"/>
      <w:marTop w:val="0"/>
      <w:marBottom w:val="0"/>
      <w:divBdr>
        <w:top w:val="none" w:sz="0" w:space="0" w:color="auto"/>
        <w:left w:val="none" w:sz="0" w:space="0" w:color="auto"/>
        <w:bottom w:val="none" w:sz="0" w:space="0" w:color="auto"/>
        <w:right w:val="none" w:sz="0" w:space="0" w:color="auto"/>
      </w:divBdr>
    </w:div>
    <w:div w:id="1764107718">
      <w:bodyDiv w:val="1"/>
      <w:marLeft w:val="0"/>
      <w:marRight w:val="0"/>
      <w:marTop w:val="0"/>
      <w:marBottom w:val="0"/>
      <w:divBdr>
        <w:top w:val="none" w:sz="0" w:space="0" w:color="auto"/>
        <w:left w:val="none" w:sz="0" w:space="0" w:color="auto"/>
        <w:bottom w:val="none" w:sz="0" w:space="0" w:color="auto"/>
        <w:right w:val="none" w:sz="0" w:space="0" w:color="auto"/>
      </w:divBdr>
    </w:div>
    <w:div w:id="1839229108">
      <w:bodyDiv w:val="1"/>
      <w:marLeft w:val="0"/>
      <w:marRight w:val="0"/>
      <w:marTop w:val="0"/>
      <w:marBottom w:val="0"/>
      <w:divBdr>
        <w:top w:val="none" w:sz="0" w:space="0" w:color="auto"/>
        <w:left w:val="none" w:sz="0" w:space="0" w:color="auto"/>
        <w:bottom w:val="none" w:sz="0" w:space="0" w:color="auto"/>
        <w:right w:val="none" w:sz="0" w:space="0" w:color="auto"/>
      </w:divBdr>
    </w:div>
    <w:div w:id="1856453420">
      <w:bodyDiv w:val="1"/>
      <w:marLeft w:val="0"/>
      <w:marRight w:val="0"/>
      <w:marTop w:val="0"/>
      <w:marBottom w:val="0"/>
      <w:divBdr>
        <w:top w:val="none" w:sz="0" w:space="0" w:color="auto"/>
        <w:left w:val="none" w:sz="0" w:space="0" w:color="auto"/>
        <w:bottom w:val="none" w:sz="0" w:space="0" w:color="auto"/>
        <w:right w:val="none" w:sz="0" w:space="0" w:color="auto"/>
      </w:divBdr>
    </w:div>
    <w:div w:id="1944531153">
      <w:bodyDiv w:val="1"/>
      <w:marLeft w:val="0"/>
      <w:marRight w:val="0"/>
      <w:marTop w:val="0"/>
      <w:marBottom w:val="0"/>
      <w:divBdr>
        <w:top w:val="none" w:sz="0" w:space="0" w:color="auto"/>
        <w:left w:val="none" w:sz="0" w:space="0" w:color="auto"/>
        <w:bottom w:val="none" w:sz="0" w:space="0" w:color="auto"/>
        <w:right w:val="none" w:sz="0" w:space="0" w:color="auto"/>
      </w:divBdr>
    </w:div>
    <w:div w:id="2023389255">
      <w:bodyDiv w:val="1"/>
      <w:marLeft w:val="0"/>
      <w:marRight w:val="0"/>
      <w:marTop w:val="0"/>
      <w:marBottom w:val="0"/>
      <w:divBdr>
        <w:top w:val="none" w:sz="0" w:space="0" w:color="auto"/>
        <w:left w:val="none" w:sz="0" w:space="0" w:color="auto"/>
        <w:bottom w:val="none" w:sz="0" w:space="0" w:color="auto"/>
        <w:right w:val="none" w:sz="0" w:space="0" w:color="auto"/>
      </w:divBdr>
    </w:div>
    <w:div w:id="2027051470">
      <w:bodyDiv w:val="1"/>
      <w:marLeft w:val="0"/>
      <w:marRight w:val="0"/>
      <w:marTop w:val="0"/>
      <w:marBottom w:val="0"/>
      <w:divBdr>
        <w:top w:val="none" w:sz="0" w:space="0" w:color="auto"/>
        <w:left w:val="none" w:sz="0" w:space="0" w:color="auto"/>
        <w:bottom w:val="none" w:sz="0" w:space="0" w:color="auto"/>
        <w:right w:val="none" w:sz="0" w:space="0" w:color="auto"/>
      </w:divBdr>
    </w:div>
    <w:div w:id="210799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schooleducationgateway.eu/en/pub/index.htm" TargetMode="External"/><Relationship Id="rId25"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www.consilium.europa.eu/en/press/press-releases/2016/03/18-eu-turkey-statement/" TargetMode="External"/><Relationship Id="rId13" Type="http://schemas.openxmlformats.org/officeDocument/2006/relationships/hyperlink" Target="https://www.etuc.org/sites/www.etuc.org/files/press-release/files/14.03.16_final_eco_soc_partners_message_refugee_crisis.pdf" TargetMode="External"/><Relationship Id="rId18" Type="http://schemas.openxmlformats.org/officeDocument/2006/relationships/hyperlink" Target="http://data.consilium.europa.eu/doc/document/ST-13631-2015-INIT/en/pdf" TargetMode="External"/><Relationship Id="rId3" Type="http://schemas.openxmlformats.org/officeDocument/2006/relationships/hyperlink" Target="http://www.oecd.org/els/mig/Indicators-of-Immigrant-Integration-2015.pdf" TargetMode="External"/><Relationship Id="rId21" Type="http://schemas.openxmlformats.org/officeDocument/2006/relationships/hyperlink" Target="http://ec.europa.eu/priorities/sites/beta-political/files/state_of_the_union_2015_en.pdf" TargetMode="External"/><Relationship Id="rId7" Type="http://schemas.openxmlformats.org/officeDocument/2006/relationships/hyperlink" Target="http://www.consilium.europa.eu/en/meetings/gac/2016/05/24/" TargetMode="External"/><Relationship Id="rId12" Type="http://schemas.openxmlformats.org/officeDocument/2006/relationships/hyperlink" Target="http://ec.europa.eu/eurostat/documents/2995521/7437901/3-06062016-AP-EN.pdf/225c8b96-2345-470d-8b87-c76a16525aa2" TargetMode="External"/><Relationship Id="rId17" Type="http://schemas.openxmlformats.org/officeDocument/2006/relationships/hyperlink" Target="http://eur-lex.europa.eu/legal-content/EN/TXT/HTML/?uri=URISERV:ef0016&amp;from=EN" TargetMode="External"/><Relationship Id="rId25" Type="http://schemas.openxmlformats.org/officeDocument/2006/relationships/hyperlink" Target="http://ec.europa.eu/europe2020/making-it-happen/country-specific-recommendations/index_en.htm" TargetMode="External"/><Relationship Id="rId2" Type="http://schemas.openxmlformats.org/officeDocument/2006/relationships/hyperlink" Target="http://ec.europa.eu/eurostat/statistics-explained/index.php/Migrant_integration_statistics_-_overview" TargetMode="External"/><Relationship Id="rId16" Type="http://schemas.openxmlformats.org/officeDocument/2006/relationships/hyperlink" Target="http://ec.europa.eu/europe2020/making-it-happen/country-specific-recommendations/index_en.htm" TargetMode="External"/><Relationship Id="rId20" Type="http://schemas.openxmlformats.org/officeDocument/2006/relationships/hyperlink" Target="http://eur-lex.europa.eu/legal-content/EN/TXT/PDF/?uri=CELEX:52011DC0847&amp;from=EN" TargetMode="External"/><Relationship Id="rId1" Type="http://schemas.openxmlformats.org/officeDocument/2006/relationships/hyperlink" Target="http://www.consilium.europa.eu/ueDocs/cms_Data/docs/pressData/en/jha/82745.pdf" TargetMode="External"/><Relationship Id="rId6" Type="http://schemas.openxmlformats.org/officeDocument/2006/relationships/hyperlink" Target="http://ec.europa.eu/economy_finance/eu/economic_impact_migration/documents/swd_an_economic_take_on_the_refugee_crisis_en.pdf" TargetMode="External"/><Relationship Id="rId11" Type="http://schemas.openxmlformats.org/officeDocument/2006/relationships/hyperlink" Target="http://ec.europa.eu/economy_finance/eu/economic_impact_migration/documents/swd_an_economic_take_on_the_refugee_crisis_en.pdf" TargetMode="External"/><Relationship Id="rId24" Type="http://schemas.openxmlformats.org/officeDocument/2006/relationships/hyperlink" Target="http://ec.europa.eu/regional_policy/sources/docgener/informat/2014/thematic_guidance_fiche_segregation_en.pdf" TargetMode="External"/><Relationship Id="rId5" Type="http://schemas.openxmlformats.org/officeDocument/2006/relationships/hyperlink" Target="http://ec.europa.eu/eurostat/statistics-explained/index.php/Glossary:Household" TargetMode="External"/><Relationship Id="rId15" Type="http://schemas.openxmlformats.org/officeDocument/2006/relationships/hyperlink" Target="https://ec.europa.eu/migrant-integration/index.cfm?action=furl.go&amp;go=/the-eu-and-integration/eu-actions-to-make-integration-work" TargetMode="External"/><Relationship Id="rId23" Type="http://schemas.openxmlformats.org/officeDocument/2006/relationships/hyperlink" Target="http://ec.europa.eu/esf/BlobServlet?docId=14499&amp;langId=en" TargetMode="External"/><Relationship Id="rId10" Type="http://schemas.openxmlformats.org/officeDocument/2006/relationships/hyperlink" Target="http://www.eurocities.eu/eurocities/news/-Building-a-resettlement-network-of-European-cities-and-regions-SHARE-project-publication-WSPO-A9SHLX" TargetMode="External"/><Relationship Id="rId19" Type="http://schemas.openxmlformats.org/officeDocument/2006/relationships/hyperlink" Target="http://ec.europa.eu/regional_policy/en/newsroom/news/2016/04/04-05-2016-long-term-management-of-migratory-flows-a-new-partnership-between-the-commission-and-european-cities" TargetMode="External"/><Relationship Id="rId4" Type="http://schemas.openxmlformats.org/officeDocument/2006/relationships/hyperlink" Target="http://ec.europa.eu/eurostat/statistics-explained/index.php/Glossary:Overcrowded" TargetMode="External"/><Relationship Id="rId9" Type="http://schemas.openxmlformats.org/officeDocument/2006/relationships/hyperlink" Target="http://www.consilium.europa.eu/en/meetings/international-summit/2015/11/ACTION_PLAN_EN_pdf/" TargetMode="External"/><Relationship Id="rId14" Type="http://schemas.openxmlformats.org/officeDocument/2006/relationships/hyperlink" Target="http://ec.europa.eu/regional_policy/en/policy/themes/urban-development/agenda/" TargetMode="External"/><Relationship Id="rId22" Type="http://schemas.openxmlformats.org/officeDocument/2006/relationships/hyperlink" Target="http://ec.europa.eu/dgs/home-affairs/financing/fundings/docs/synergies_between_amif_and_other_eu_funds_in_relation_to_migrant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7B6F1-60A3-4AF2-9CCC-3C9C28913688}">
  <ds:schemaRefs>
    <ds:schemaRef ds:uri="http://schemas.openxmlformats.org/officeDocument/2006/bibliography"/>
  </ds:schemaRefs>
</ds:datastoreItem>
</file>

<file path=customXml/itemProps2.xml><?xml version="1.0" encoding="utf-8"?>
<ds:datastoreItem xmlns:ds="http://schemas.openxmlformats.org/officeDocument/2006/customXml" ds:itemID="{56BE8613-02C3-40CB-BDEC-5D3D9FAD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8328</Words>
  <Characters>49126</Characters>
  <Application>Microsoft Office Word</Application>
  <DocSecurity>4</DocSecurity>
  <Lines>1030</Lines>
  <Paragraphs>298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57202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PAPADIA Agnese (HOME)</dc:creator>
  <cp:lastModifiedBy>Stefanie Heilemann</cp:lastModifiedBy>
  <cp:revision>2</cp:revision>
  <cp:lastPrinted>2016-06-08T12:12:00Z</cp:lastPrinted>
  <dcterms:created xsi:type="dcterms:W3CDTF">2016-06-08T12:12:00Z</dcterms:created>
  <dcterms:modified xsi:type="dcterms:W3CDTF">2016-06-08T12:12:00Z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