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88" w:rsidRPr="00F956DE" w:rsidRDefault="00F956DE" w:rsidP="00F956DE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be0a8e12-e81e-4df4-a3bf-8e2c2800d20f_0" style="width:568.5pt;height:338.25pt">
            <v:imagedata r:id="rId9" o:title=""/>
          </v:shape>
        </w:pict>
      </w:r>
      <w:bookmarkEnd w:id="0"/>
    </w:p>
    <w:p w:rsidR="00BD0C9B" w:rsidRPr="003633FE" w:rsidRDefault="001473D8" w:rsidP="00BF1281">
      <w:pPr>
        <w:pStyle w:val="PointManual"/>
        <w:spacing w:before="360"/>
      </w:pPr>
      <w:r w:rsidRPr="003633FE">
        <w:t>1.</w:t>
      </w:r>
      <w:r w:rsidRPr="003633FE">
        <w:tab/>
        <w:t>Приемане на предварителния дневен ред</w:t>
      </w:r>
    </w:p>
    <w:p w:rsidR="00BD0C9B" w:rsidRPr="003633FE" w:rsidRDefault="00BD0C9B" w:rsidP="0028329C">
      <w:pPr>
        <w:spacing w:before="480"/>
        <w:jc w:val="center"/>
        <w:rPr>
          <w:b/>
          <w:bCs/>
          <w:u w:val="single"/>
        </w:rPr>
      </w:pPr>
      <w:r w:rsidRPr="003633FE">
        <w:rPr>
          <w:b/>
          <w:bCs/>
          <w:u w:val="single"/>
        </w:rPr>
        <w:t>Обсъждания на законодателни актове</w:t>
      </w:r>
    </w:p>
    <w:p w:rsidR="00BD0C9B" w:rsidRPr="003633FE" w:rsidRDefault="00BD0C9B" w:rsidP="00BD0C9B">
      <w:pPr>
        <w:jc w:val="center"/>
      </w:pPr>
      <w:r w:rsidRPr="003633FE">
        <w:rPr>
          <w:b/>
          <w:bCs/>
        </w:rPr>
        <w:t>(открито обсъждане съгласно член 16, параграф 8 от Договора за Европейския съюз)</w:t>
      </w:r>
    </w:p>
    <w:p w:rsidR="00BD0C9B" w:rsidRPr="003633FE" w:rsidRDefault="001473D8" w:rsidP="006975E7">
      <w:pPr>
        <w:pStyle w:val="PointManual"/>
        <w:spacing w:before="360"/>
      </w:pPr>
      <w:r w:rsidRPr="003633FE">
        <w:t>2.</w:t>
      </w:r>
      <w:r w:rsidRPr="003633FE">
        <w:tab/>
        <w:t>Одобряване на списъка на точки А</w:t>
      </w:r>
    </w:p>
    <w:p w:rsidR="0028329C" w:rsidRPr="003633FE" w:rsidRDefault="0028329C" w:rsidP="0028329C">
      <w:pPr>
        <w:pStyle w:val="Text3"/>
      </w:pPr>
      <w:r w:rsidRPr="003633FE">
        <w:t>10061/16 PTS A 51</w:t>
      </w:r>
    </w:p>
    <w:p w:rsidR="00BD0C9B" w:rsidRPr="003633FE" w:rsidRDefault="001473D8" w:rsidP="00BF1281">
      <w:pPr>
        <w:pStyle w:val="PointManual"/>
        <w:spacing w:before="360"/>
      </w:pPr>
      <w:r w:rsidRPr="003633FE">
        <w:t>3.</w:t>
      </w:r>
      <w:r w:rsidRPr="003633FE">
        <w:tab/>
        <w:t>Директива срещу избягването на данъци</w:t>
      </w:r>
    </w:p>
    <w:p w:rsidR="00BD0C9B" w:rsidRPr="003633FE" w:rsidRDefault="00BD0C9B" w:rsidP="00E67F96">
      <w:pPr>
        <w:pStyle w:val="Dash1"/>
        <w:numPr>
          <w:ilvl w:val="0"/>
          <w:numId w:val="20"/>
        </w:numPr>
      </w:pPr>
      <w:r w:rsidRPr="003633FE">
        <w:t>Предложение за директива на Съвета за определяне на правила срещу практиките за избягване на данъци, които пряко засягат функционирането на вътрешния пазар (*)</w:t>
      </w:r>
    </w:p>
    <w:p w:rsidR="00224E36" w:rsidRPr="003633FE" w:rsidRDefault="00BD0C9B" w:rsidP="00E67F96">
      <w:pPr>
        <w:pStyle w:val="DashEqual2"/>
        <w:numPr>
          <w:ilvl w:val="0"/>
          <w:numId w:val="21"/>
        </w:numPr>
      </w:pPr>
      <w:r w:rsidRPr="003633FE">
        <w:t>Политическо споразумение</w:t>
      </w:r>
    </w:p>
    <w:p w:rsidR="00C57226" w:rsidRPr="003633FE" w:rsidRDefault="00C57226" w:rsidP="00C57226">
      <w:pPr>
        <w:pStyle w:val="Text3"/>
      </w:pPr>
      <w:r w:rsidRPr="003633FE">
        <w:t>10039/16 FISC 100 ECOFIN 585</w:t>
      </w:r>
    </w:p>
    <w:p w:rsidR="00C57226" w:rsidRPr="003633FE" w:rsidRDefault="00531E6A" w:rsidP="00C57226">
      <w:pPr>
        <w:pStyle w:val="Text3"/>
      </w:pPr>
      <w:r w:rsidRPr="003633FE">
        <w:t>10340/16 FISC 103 ECOFIN 624</w:t>
      </w:r>
    </w:p>
    <w:p w:rsidR="00BD0C9B" w:rsidRPr="003633FE" w:rsidRDefault="001473D8" w:rsidP="0028329C">
      <w:pPr>
        <w:pStyle w:val="PointManual"/>
        <w:spacing w:before="360"/>
      </w:pPr>
      <w:r w:rsidRPr="003633FE">
        <w:t>4.</w:t>
      </w:r>
      <w:r w:rsidRPr="003633FE">
        <w:tab/>
        <w:t>Засилено сътрудничество в областта на данъка върху финансовите сделки</w:t>
      </w:r>
    </w:p>
    <w:p w:rsidR="00BD0C9B" w:rsidRPr="003633FE" w:rsidRDefault="00BD0C9B" w:rsidP="00911BD1">
      <w:pPr>
        <w:pStyle w:val="Dash1"/>
      </w:pPr>
      <w:r w:rsidRPr="003633FE">
        <w:t>Предложение за директива на Съвета за прилагане на засилено сътрудничество в областта на данъка върху финансовите сделки</w:t>
      </w:r>
    </w:p>
    <w:p w:rsidR="00BD0C9B" w:rsidRPr="003633FE" w:rsidRDefault="00BD0C9B" w:rsidP="00BF1281">
      <w:pPr>
        <w:pStyle w:val="DashEqual2"/>
      </w:pPr>
      <w:r w:rsidRPr="003633FE">
        <w:t>Актуално състояние</w:t>
      </w:r>
    </w:p>
    <w:p w:rsidR="00C57226" w:rsidRPr="003633FE" w:rsidRDefault="00C57226" w:rsidP="00C57226">
      <w:pPr>
        <w:pStyle w:val="Text3"/>
      </w:pPr>
      <w:r w:rsidRPr="003633FE">
        <w:t>9602/16 FISC 90 ECOFIN 522</w:t>
      </w:r>
    </w:p>
    <w:p w:rsidR="00BD0C9B" w:rsidRPr="003633FE" w:rsidRDefault="001473D8" w:rsidP="00BF1281">
      <w:pPr>
        <w:pStyle w:val="PointManual"/>
        <w:spacing w:before="360"/>
      </w:pPr>
      <w:r w:rsidRPr="003633FE">
        <w:br w:type="page"/>
      </w:r>
      <w:r w:rsidRPr="003633FE">
        <w:lastRenderedPageBreak/>
        <w:t>5.</w:t>
      </w:r>
      <w:r w:rsidRPr="003633FE">
        <w:tab/>
        <w:t>Укрепване на банковия съюз</w:t>
      </w:r>
    </w:p>
    <w:p w:rsidR="00BD0C9B" w:rsidRPr="003633FE" w:rsidRDefault="00BD0C9B" w:rsidP="00911BD1">
      <w:pPr>
        <w:pStyle w:val="Dash1"/>
      </w:pPr>
      <w:r w:rsidRPr="003633FE">
        <w:t xml:space="preserve">Предложение за регламент на Европейския парламент и на Съвета за изменение на Регламент (ЕС) 806/2014 с цел създаване на Европейска схема за застраховане на депозитите </w:t>
      </w:r>
      <w:r w:rsidRPr="003633FE">
        <w:rPr>
          <w:b/>
        </w:rPr>
        <w:t>(първо четене)</w:t>
      </w:r>
    </w:p>
    <w:p w:rsidR="00BD0C9B" w:rsidRPr="003633FE" w:rsidRDefault="00BD0C9B" w:rsidP="00911BD1">
      <w:pPr>
        <w:pStyle w:val="Dash1"/>
      </w:pPr>
      <w:r w:rsidRPr="003633FE">
        <w:t>Съобщение на Комисията до Европейския парламент, Съвета, Европейската централна банка, Европейския икономически и социален комитет и Комитета на регионите „Към завършването на банковия съюз“</w:t>
      </w:r>
    </w:p>
    <w:p w:rsidR="00BD0C9B" w:rsidRPr="003633FE" w:rsidRDefault="00224E36" w:rsidP="00AA032B">
      <w:pPr>
        <w:pStyle w:val="DashEqual2"/>
      </w:pPr>
      <w:r w:rsidRPr="003633FE">
        <w:t>Доклад за напредъка (актуално състояние)</w:t>
      </w:r>
    </w:p>
    <w:p w:rsidR="00BD0C9B" w:rsidRPr="003633FE" w:rsidRDefault="00AB4764" w:rsidP="00BF1281">
      <w:pPr>
        <w:pStyle w:val="DashEqual2"/>
      </w:pPr>
      <w:r w:rsidRPr="003633FE">
        <w:t>Заключения на Съвета</w:t>
      </w:r>
    </w:p>
    <w:p w:rsidR="00C57226" w:rsidRPr="003633FE" w:rsidRDefault="00C57226" w:rsidP="00C57226">
      <w:pPr>
        <w:pStyle w:val="Text3"/>
      </w:pPr>
      <w:r w:rsidRPr="003633FE">
        <w:t>10176/1/16 REV 1 EF 186 ECOFIN 604 CODEC 874</w:t>
      </w:r>
    </w:p>
    <w:p w:rsidR="00C57226" w:rsidRPr="003633FE" w:rsidRDefault="00C57226" w:rsidP="00C57226">
      <w:pPr>
        <w:pStyle w:val="Text3"/>
      </w:pPr>
      <w:r w:rsidRPr="003633FE">
        <w:t>10036/16 EF 175 ECOFIN 573 CODEC 856</w:t>
      </w:r>
    </w:p>
    <w:p w:rsidR="00670B4D" w:rsidRPr="003633FE" w:rsidRDefault="00670B4D" w:rsidP="00091BCA">
      <w:pPr>
        <w:pStyle w:val="Text4"/>
      </w:pPr>
      <w:r w:rsidRPr="003633FE">
        <w:t>+ COR 1</w:t>
      </w:r>
    </w:p>
    <w:p w:rsidR="00C57226" w:rsidRPr="003633FE" w:rsidRDefault="00C57226" w:rsidP="00C57226">
      <w:pPr>
        <w:pStyle w:val="Text3"/>
      </w:pPr>
      <w:r w:rsidRPr="003633FE">
        <w:t>10037/1/16 REV 1 EF 176 ECOFIN 574 CODEC 857</w:t>
      </w:r>
    </w:p>
    <w:p w:rsidR="00BD0C9B" w:rsidRPr="003633FE" w:rsidRDefault="001473D8" w:rsidP="00BF1281">
      <w:pPr>
        <w:pStyle w:val="PointManual"/>
        <w:spacing w:before="360"/>
      </w:pPr>
      <w:r w:rsidRPr="003633FE">
        <w:t>6.</w:t>
      </w:r>
      <w:r w:rsidRPr="003633FE">
        <w:tab/>
        <w:t>Други въпроси</w:t>
      </w:r>
    </w:p>
    <w:p w:rsidR="00BD0C9B" w:rsidRPr="003633FE" w:rsidRDefault="00BD0C9B" w:rsidP="00911BD1">
      <w:pPr>
        <w:pStyle w:val="Dash1"/>
      </w:pPr>
      <w:r w:rsidRPr="003633FE">
        <w:t>Текущи законодателни предложения</w:t>
      </w:r>
    </w:p>
    <w:p w:rsidR="00BD0C9B" w:rsidRPr="003633FE" w:rsidRDefault="00BD0C9B" w:rsidP="00BF1281">
      <w:pPr>
        <w:pStyle w:val="DashEqual2"/>
      </w:pPr>
      <w:r w:rsidRPr="003633FE">
        <w:t>Информация от председателството</w:t>
      </w:r>
    </w:p>
    <w:p w:rsidR="00A24F52" w:rsidRPr="003633FE" w:rsidRDefault="00A24F52" w:rsidP="00A24F52">
      <w:pPr>
        <w:pStyle w:val="Text3"/>
      </w:pPr>
      <w:r w:rsidRPr="003633FE">
        <w:t>10015/16 EF 173 ECOFIN 571</w:t>
      </w:r>
    </w:p>
    <w:p w:rsidR="00BD0C9B" w:rsidRPr="003633FE" w:rsidRDefault="00BD0C9B" w:rsidP="00224E36">
      <w:pPr>
        <w:pStyle w:val="NormalCentered"/>
        <w:spacing w:before="480"/>
        <w:rPr>
          <w:b/>
          <w:bCs/>
          <w:u w:val="single"/>
        </w:rPr>
      </w:pPr>
      <w:r w:rsidRPr="003633FE">
        <w:rPr>
          <w:b/>
          <w:bCs/>
          <w:u w:val="single"/>
        </w:rPr>
        <w:t>Незаконодателни дейности</w:t>
      </w:r>
    </w:p>
    <w:p w:rsidR="00BD0C9B" w:rsidRPr="003633FE" w:rsidRDefault="001473D8" w:rsidP="00BF1281">
      <w:pPr>
        <w:pStyle w:val="PointManual"/>
        <w:spacing w:before="360"/>
      </w:pPr>
      <w:r w:rsidRPr="003633FE">
        <w:t>7.</w:t>
      </w:r>
      <w:r w:rsidRPr="003633FE">
        <w:tab/>
        <w:t>Одобряване на списъка на точки А</w:t>
      </w:r>
    </w:p>
    <w:p w:rsidR="0028329C" w:rsidRPr="003633FE" w:rsidRDefault="0028329C" w:rsidP="0028329C">
      <w:pPr>
        <w:pStyle w:val="Text3"/>
      </w:pPr>
      <w:r w:rsidRPr="003633FE">
        <w:t>10063/16 PTS A 52</w:t>
      </w:r>
    </w:p>
    <w:p w:rsidR="00BD0C9B" w:rsidRPr="003633FE" w:rsidRDefault="001473D8" w:rsidP="00BF1281">
      <w:pPr>
        <w:pStyle w:val="PointManual"/>
        <w:spacing w:before="360"/>
      </w:pPr>
      <w:r w:rsidRPr="003633FE">
        <w:t>8.</w:t>
      </w:r>
      <w:r w:rsidRPr="003633FE">
        <w:tab/>
        <w:t>Изграждане на банковия съюз</w:t>
      </w:r>
    </w:p>
    <w:p w:rsidR="00BD0C9B" w:rsidRPr="003633FE" w:rsidRDefault="00BD0C9B" w:rsidP="00E67F96">
      <w:pPr>
        <w:pStyle w:val="DashEqual1"/>
        <w:numPr>
          <w:ilvl w:val="0"/>
          <w:numId w:val="22"/>
        </w:numPr>
        <w:rPr>
          <w:bCs/>
        </w:rPr>
      </w:pPr>
      <w:r w:rsidRPr="003633FE">
        <w:t>Актуално състояние</w:t>
      </w:r>
    </w:p>
    <w:p w:rsidR="00BD0C9B" w:rsidRPr="003633FE" w:rsidRDefault="001473D8" w:rsidP="006975E7">
      <w:pPr>
        <w:pStyle w:val="PointManual"/>
        <w:spacing w:before="360"/>
      </w:pPr>
      <w:r w:rsidRPr="003633FE">
        <w:t>9.</w:t>
      </w:r>
      <w:r w:rsidRPr="003633FE">
        <w:tab/>
        <w:t>Борба срещу финансирането на тероризма (План за действие на Комисията)</w:t>
      </w:r>
    </w:p>
    <w:p w:rsidR="00531E6A" w:rsidRPr="003633FE" w:rsidRDefault="00BD0C9B" w:rsidP="00BF1281">
      <w:pPr>
        <w:pStyle w:val="DashEqual1"/>
      </w:pPr>
      <w:r w:rsidRPr="003633FE">
        <w:t>Актуално състояние / Доклад за напредъка Представяне от Комисията</w:t>
      </w:r>
    </w:p>
    <w:p w:rsidR="00BD0C9B" w:rsidRPr="003633FE" w:rsidRDefault="00531E6A" w:rsidP="00BF1281">
      <w:pPr>
        <w:pStyle w:val="DashEqual1"/>
      </w:pPr>
      <w:r w:rsidRPr="003633FE">
        <w:t>Обмен на мнения</w:t>
      </w:r>
    </w:p>
    <w:p w:rsidR="00BD0C9B" w:rsidRPr="003633FE" w:rsidRDefault="001473D8" w:rsidP="00BF1281">
      <w:pPr>
        <w:pStyle w:val="PointManual"/>
        <w:spacing w:before="360"/>
      </w:pPr>
      <w:r w:rsidRPr="003633FE">
        <w:t>10.</w:t>
      </w:r>
      <w:r w:rsidRPr="003633FE">
        <w:tab/>
        <w:t>Анализ от Комисията относно временните дерогации за ДДС (механизъм за самоначисляване)</w:t>
      </w:r>
    </w:p>
    <w:p w:rsidR="00BD0C9B" w:rsidRPr="003633FE" w:rsidRDefault="00BD0C9B" w:rsidP="00BF1281">
      <w:pPr>
        <w:pStyle w:val="DashEqual1"/>
      </w:pPr>
      <w:r w:rsidRPr="003633FE">
        <w:t>Представяне от Комисията</w:t>
      </w:r>
    </w:p>
    <w:p w:rsidR="00BD0C9B" w:rsidRPr="003633FE" w:rsidRDefault="00BD0C9B" w:rsidP="00BF1281">
      <w:pPr>
        <w:pStyle w:val="DashEqual1"/>
      </w:pPr>
      <w:r w:rsidRPr="003633FE">
        <w:t>Обмен на мнения</w:t>
      </w:r>
    </w:p>
    <w:p w:rsidR="00A24F52" w:rsidRPr="003633FE" w:rsidRDefault="00531E6A" w:rsidP="00A24F52">
      <w:pPr>
        <w:pStyle w:val="Text3"/>
      </w:pPr>
      <w:r w:rsidRPr="003633FE">
        <w:t>10096/16 FISC 102 ECOFIN 592</w:t>
      </w:r>
    </w:p>
    <w:p w:rsidR="00BD0C9B" w:rsidRPr="003633FE" w:rsidRDefault="001473D8" w:rsidP="00BF1281">
      <w:pPr>
        <w:pStyle w:val="PointManual"/>
        <w:spacing w:before="360"/>
      </w:pPr>
      <w:r w:rsidRPr="003633FE">
        <w:t>11.</w:t>
      </w:r>
      <w:r w:rsidRPr="003633FE">
        <w:tab/>
        <w:t>Прилагане на  Пакта за стабилност и растеж (*)</w:t>
      </w:r>
    </w:p>
    <w:p w:rsidR="00BD0C9B" w:rsidRPr="003633FE" w:rsidRDefault="00BD0C9B" w:rsidP="00224E36">
      <w:pPr>
        <w:pStyle w:val="DashEqual1"/>
        <w:rPr>
          <w:i/>
        </w:rPr>
      </w:pPr>
      <w:r w:rsidRPr="003633FE">
        <w:t>Проекти за решения на Съвета</w:t>
      </w:r>
    </w:p>
    <w:p w:rsidR="002A0783" w:rsidRPr="003633FE" w:rsidRDefault="002A0783" w:rsidP="002A0783">
      <w:pPr>
        <w:pStyle w:val="Text3"/>
      </w:pPr>
      <w:r w:rsidRPr="003633FE">
        <w:t>9325/16 ECOFIN 485 UEM 227</w:t>
      </w:r>
    </w:p>
    <w:p w:rsidR="002A0783" w:rsidRPr="003633FE" w:rsidRDefault="002A0783" w:rsidP="002A0783">
      <w:pPr>
        <w:pStyle w:val="Text3"/>
      </w:pPr>
      <w:r w:rsidRPr="003633FE">
        <w:t>9328/16 ECOFIN 488 UEM 230</w:t>
      </w:r>
    </w:p>
    <w:p w:rsidR="002A0783" w:rsidRPr="003633FE" w:rsidRDefault="002A0783" w:rsidP="002A0783">
      <w:pPr>
        <w:pStyle w:val="Text3"/>
      </w:pPr>
      <w:r w:rsidRPr="003633FE">
        <w:t>9329/16 ECOFIN 489 UEM 231</w:t>
      </w:r>
    </w:p>
    <w:p w:rsidR="00BD0C9B" w:rsidRPr="003633FE" w:rsidRDefault="001473D8" w:rsidP="00BF1281">
      <w:pPr>
        <w:pStyle w:val="PointManual"/>
        <w:spacing w:before="360"/>
      </w:pPr>
      <w:r w:rsidRPr="003633FE">
        <w:br w:type="page"/>
      </w:r>
      <w:r w:rsidRPr="003633FE">
        <w:lastRenderedPageBreak/>
        <w:t>12.</w:t>
      </w:r>
      <w:r w:rsidRPr="003633FE">
        <w:tab/>
        <w:t>Принос за заседанието на Европейския съвет на 28—29 юни 2016 г.</w:t>
      </w:r>
    </w:p>
    <w:p w:rsidR="00BD0C9B" w:rsidRPr="003633FE" w:rsidRDefault="00BD0C9B" w:rsidP="002A0783">
      <w:pPr>
        <w:pStyle w:val="PointManual1"/>
        <w:spacing w:before="120"/>
      </w:pPr>
      <w:r w:rsidRPr="003633FE">
        <w:t>а)</w:t>
      </w:r>
      <w:r w:rsidRPr="003633FE">
        <w:tab/>
        <w:t>Препоръки на Съвета относно националните програми за реформи за 2016 г. на всяка държава членка и проекти за становища на Съвета относно актуализираните програми за стабилност или за конвергенция</w:t>
      </w:r>
    </w:p>
    <w:p w:rsidR="00BD0C9B" w:rsidRPr="003633FE" w:rsidRDefault="00BD0C9B" w:rsidP="00BF1281">
      <w:pPr>
        <w:pStyle w:val="DashEqual2"/>
      </w:pPr>
      <w:r w:rsidRPr="003633FE">
        <w:t>Одобряване</w:t>
      </w:r>
    </w:p>
    <w:p w:rsidR="00D7404E" w:rsidRPr="003633FE" w:rsidRDefault="00FB1D9C" w:rsidP="00FB1D9C">
      <w:pPr>
        <w:pStyle w:val="Text3"/>
      </w:pPr>
      <w:r w:rsidRPr="003633FE">
        <w:t>9187/1/16 REV 1 ECOFIN 443 UEM 190 SOC 307 EMPL 203 COMPET 277</w:t>
      </w:r>
    </w:p>
    <w:p w:rsidR="00FB1D9C" w:rsidRPr="003633FE" w:rsidRDefault="00FB1D9C" w:rsidP="00D7404E">
      <w:pPr>
        <w:pStyle w:val="Text5"/>
      </w:pPr>
      <w:r w:rsidRPr="003633FE">
        <w:t>ENV 322 EDUC 177 RECH 169 ENER 185 JAI 431</w:t>
      </w:r>
    </w:p>
    <w:p w:rsidR="00FB1D9C" w:rsidRPr="003633FE" w:rsidRDefault="00FB1D9C" w:rsidP="00FB1D9C">
      <w:pPr>
        <w:pStyle w:val="Text3"/>
      </w:pPr>
      <w:r w:rsidRPr="003633FE">
        <w:t>9327/16 ECOFIN 487 UEM 229 SOC 341 EMPL 237 COMPET 314 ENV 355</w:t>
      </w:r>
    </w:p>
    <w:p w:rsidR="00FB1D9C" w:rsidRPr="003633FE" w:rsidRDefault="00FB1D9C" w:rsidP="00FB1D9C">
      <w:pPr>
        <w:pStyle w:val="Text5"/>
      </w:pPr>
      <w:r w:rsidRPr="003633FE">
        <w:t>EDUC 210 RECH 200 ENER 217 JAI 474</w:t>
      </w:r>
    </w:p>
    <w:p w:rsidR="00FB1D9C" w:rsidRPr="003633FE" w:rsidRDefault="00FB1D9C" w:rsidP="00FB1D9C">
      <w:pPr>
        <w:pStyle w:val="Text3"/>
      </w:pPr>
      <w:r w:rsidRPr="003633FE">
        <w:t>10062/16 ECOFIN 583 UEM 246 SOC 401 EMPL 265 COMPET 366 ENV 399</w:t>
      </w:r>
    </w:p>
    <w:p w:rsidR="00FB1D9C" w:rsidRPr="003633FE" w:rsidRDefault="00FB1D9C" w:rsidP="00FB1D9C">
      <w:pPr>
        <w:pStyle w:val="Text5"/>
      </w:pPr>
      <w:r w:rsidRPr="003633FE">
        <w:t>EDUC 232 RECH 228 ENER 245 JAI 558</w:t>
      </w:r>
    </w:p>
    <w:p w:rsidR="00573A40" w:rsidRPr="003633FE" w:rsidRDefault="00573A40" w:rsidP="00573A40">
      <w:pPr>
        <w:pStyle w:val="Text3"/>
      </w:pPr>
      <w:r w:rsidRPr="003633FE">
        <w:t>9148/16 ECOFIN 437 UEM 187 SOC 301 EMPL 197 COMPET 274 ENV 318</w:t>
      </w:r>
    </w:p>
    <w:p w:rsidR="00573A40" w:rsidRPr="003633FE" w:rsidRDefault="00573A40" w:rsidP="00573A40">
      <w:pPr>
        <w:pStyle w:val="Text5"/>
      </w:pPr>
      <w:r w:rsidRPr="003633FE">
        <w:t>EDUC 174 RECH 166 ENER 179 JAI 424</w:t>
      </w:r>
    </w:p>
    <w:p w:rsidR="00BD0C9B" w:rsidRPr="003633FE" w:rsidRDefault="00591019" w:rsidP="0015431D">
      <w:pPr>
        <w:pStyle w:val="PointManual1"/>
        <w:spacing w:before="120"/>
      </w:pPr>
      <w:r w:rsidRPr="003633FE">
        <w:t>б)</w:t>
      </w:r>
      <w:r w:rsidRPr="003633FE">
        <w:tab/>
        <w:t>Напредък в задълбочаването на икономическия и паричен съюз</w:t>
      </w:r>
    </w:p>
    <w:p w:rsidR="00BD0C9B" w:rsidRPr="003633FE" w:rsidRDefault="00BD0C9B" w:rsidP="00BF1281">
      <w:pPr>
        <w:pStyle w:val="DashEqual2"/>
        <w:rPr>
          <w:bCs/>
          <w:i/>
          <w:iCs/>
        </w:rPr>
      </w:pPr>
      <w:r w:rsidRPr="003633FE">
        <w:t>Обмен на мнения</w:t>
      </w:r>
    </w:p>
    <w:p w:rsidR="00591019" w:rsidRPr="003633FE" w:rsidRDefault="00591019" w:rsidP="00591019">
      <w:pPr>
        <w:pStyle w:val="Text3"/>
      </w:pPr>
      <w:r w:rsidRPr="003633FE">
        <w:t>10192/16 ECOFIN 607 UEM 253</w:t>
      </w:r>
    </w:p>
    <w:p w:rsidR="006975E7" w:rsidRPr="003633FE" w:rsidRDefault="0015431D" w:rsidP="0015431D">
      <w:pPr>
        <w:pStyle w:val="PointManual1"/>
        <w:spacing w:before="120"/>
      </w:pPr>
      <w:r w:rsidRPr="003633FE">
        <w:t>в)</w:t>
      </w:r>
      <w:r w:rsidRPr="003633FE">
        <w:tab/>
        <w:t>Други въпроси, свързани със заседанието на Европейския съвет</w:t>
      </w:r>
    </w:p>
    <w:p w:rsidR="006975E7" w:rsidRPr="003633FE" w:rsidRDefault="006975E7" w:rsidP="006975E7">
      <w:pPr>
        <w:pStyle w:val="DashEqual2"/>
      </w:pPr>
      <w:r w:rsidRPr="003633FE">
        <w:t>Обмен на мнения</w:t>
      </w:r>
    </w:p>
    <w:p w:rsidR="00BD0C9B" w:rsidRPr="003633FE" w:rsidRDefault="001473D8" w:rsidP="00BF1281">
      <w:pPr>
        <w:pStyle w:val="PointManual"/>
        <w:spacing w:before="360"/>
        <w:rPr>
          <w:u w:val="single"/>
        </w:rPr>
      </w:pPr>
      <w:r w:rsidRPr="003633FE">
        <w:t>13.</w:t>
      </w:r>
      <w:r w:rsidRPr="003633FE">
        <w:tab/>
        <w:t>Други въпроси</w:t>
      </w:r>
    </w:p>
    <w:p w:rsidR="009771CD" w:rsidRPr="003633FE" w:rsidRDefault="009771CD" w:rsidP="009771CD">
      <w:pPr>
        <w:spacing w:before="960"/>
      </w:pPr>
      <w:r w:rsidRPr="003633FE">
        <w:t>____________________</w:t>
      </w:r>
    </w:p>
    <w:p w:rsidR="00BD0C9B" w:rsidRPr="003633FE" w:rsidRDefault="00BD0C9B" w:rsidP="00BD0C9B">
      <w:pPr>
        <w:pStyle w:val="PointManual"/>
      </w:pPr>
      <w:r w:rsidRPr="003633FE">
        <w:t>(*)</w:t>
      </w:r>
      <w:r w:rsidRPr="003633FE">
        <w:tab/>
        <w:t>Точка, по която може да бъде поискано гласуване</w:t>
      </w:r>
    </w:p>
    <w:p w:rsidR="00BF1281" w:rsidRPr="003633FE" w:rsidRDefault="00BF1281" w:rsidP="00224E36">
      <w:pPr>
        <w:spacing w:before="600"/>
        <w:jc w:val="center"/>
        <w:rPr>
          <w:snapToGrid w:val="0"/>
        </w:rPr>
      </w:pPr>
      <w:r w:rsidRPr="003633FE">
        <w:rPr>
          <w:snapToGrid w:val="0"/>
        </w:rPr>
        <w:t>o</w:t>
      </w:r>
    </w:p>
    <w:p w:rsidR="00BF1281" w:rsidRPr="003633FE" w:rsidRDefault="00BF1281" w:rsidP="00BF1281">
      <w:pPr>
        <w:spacing w:before="120"/>
        <w:jc w:val="center"/>
        <w:rPr>
          <w:snapToGrid w:val="0"/>
        </w:rPr>
      </w:pPr>
      <w:r w:rsidRPr="003633FE">
        <w:rPr>
          <w:snapToGrid w:val="0"/>
        </w:rPr>
        <w:t>o</w:t>
      </w:r>
      <w:r w:rsidRPr="003633FE">
        <w:rPr>
          <w:snapToGrid w:val="0"/>
        </w:rPr>
        <w:tab/>
        <w:t>o</w:t>
      </w:r>
    </w:p>
    <w:p w:rsidR="00BD0C9B" w:rsidRPr="003633FE" w:rsidRDefault="00BD0C9B" w:rsidP="00BD0C9B">
      <w:pPr>
        <w:pStyle w:val="PointManual"/>
        <w:rPr>
          <w:b/>
          <w:bCs/>
        </w:rPr>
      </w:pPr>
      <w:r w:rsidRPr="003633FE">
        <w:rPr>
          <w:b/>
          <w:bCs/>
        </w:rPr>
        <w:t>p.m.:</w:t>
      </w:r>
    </w:p>
    <w:p w:rsidR="00BD0C9B" w:rsidRPr="003633FE" w:rsidRDefault="00BD0C9B" w:rsidP="00BF1281">
      <w:pPr>
        <w:pStyle w:val="PointManual"/>
        <w:spacing w:before="360"/>
        <w:rPr>
          <w:b/>
          <w:bCs/>
          <w:u w:val="single"/>
        </w:rPr>
      </w:pPr>
      <w:r w:rsidRPr="003633FE">
        <w:rPr>
          <w:b/>
          <w:bCs/>
          <w:u w:val="single"/>
        </w:rPr>
        <w:t>Четвъртък, 16 юни 2016 г.</w:t>
      </w:r>
    </w:p>
    <w:p w:rsidR="00BD0C9B" w:rsidRPr="003633FE" w:rsidRDefault="00BD0C9B" w:rsidP="00BF1281">
      <w:pPr>
        <w:pStyle w:val="PointManual"/>
        <w:spacing w:before="360"/>
      </w:pPr>
      <w:r w:rsidRPr="003633FE">
        <w:t>15,00 ч.</w:t>
      </w:r>
      <w:r w:rsidRPr="003633FE">
        <w:tab/>
        <w:t>Еврогрупа</w:t>
      </w:r>
    </w:p>
    <w:p w:rsidR="00BD0C9B" w:rsidRPr="003633FE" w:rsidRDefault="00BD0C9B" w:rsidP="00BF1281">
      <w:pPr>
        <w:pStyle w:val="PointManual"/>
        <w:spacing w:before="360"/>
        <w:rPr>
          <w:b/>
          <w:bCs/>
          <w:u w:val="single"/>
        </w:rPr>
      </w:pPr>
      <w:r w:rsidRPr="003633FE">
        <w:rPr>
          <w:b/>
          <w:bCs/>
          <w:u w:val="single"/>
        </w:rPr>
        <w:t>Петък, 17 юни 2016 г.</w:t>
      </w:r>
    </w:p>
    <w:p w:rsidR="00BD0C9B" w:rsidRPr="003633FE" w:rsidRDefault="00BD0C9B" w:rsidP="00BF1281">
      <w:pPr>
        <w:pStyle w:val="PointManual"/>
        <w:spacing w:before="360"/>
      </w:pPr>
      <w:r w:rsidRPr="003633FE">
        <w:t>9,00 ч.</w:t>
      </w:r>
      <w:r w:rsidRPr="003633FE">
        <w:tab/>
        <w:t>Работна закуска на Съвета по икономически и финансови въпроси</w:t>
      </w:r>
    </w:p>
    <w:p w:rsidR="00BD0C9B" w:rsidRPr="003633FE" w:rsidRDefault="00BD0C9B" w:rsidP="00BF1281">
      <w:pPr>
        <w:pStyle w:val="PointManual"/>
        <w:spacing w:before="360"/>
      </w:pPr>
      <w:r w:rsidRPr="003633FE">
        <w:t>10,00 ч.</w:t>
      </w:r>
      <w:r w:rsidRPr="003633FE">
        <w:tab/>
        <w:t>Заседание на Съвета (Икономически и финансови въпроси)</w:t>
      </w:r>
    </w:p>
    <w:p w:rsidR="00662D88" w:rsidRPr="00EA06CE" w:rsidRDefault="00662D88" w:rsidP="00662D88">
      <w:pPr>
        <w:pStyle w:val="FinalLine"/>
      </w:pPr>
    </w:p>
    <w:sectPr w:rsidR="00662D88" w:rsidRPr="00EA06CE" w:rsidSect="00F956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D88" w:rsidRDefault="00662D88" w:rsidP="00662D88">
      <w:r>
        <w:separator/>
      </w:r>
    </w:p>
  </w:endnote>
  <w:endnote w:type="continuationSeparator" w:id="0">
    <w:p w:rsidR="00662D88" w:rsidRDefault="00662D88" w:rsidP="0066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7BC" w:rsidRPr="00F956DE" w:rsidRDefault="000047BC" w:rsidP="00F956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956DE" w:rsidRPr="00D94637" w:rsidTr="00F956D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956DE" w:rsidRPr="00D94637" w:rsidRDefault="00F956D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F956DE" w:rsidRPr="00B310DC" w:rsidTr="00F956D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956DE" w:rsidRPr="00AD7BF2" w:rsidRDefault="00F956DE" w:rsidP="004F54B2">
          <w:pPr>
            <w:pStyle w:val="FooterText"/>
          </w:pPr>
          <w:r>
            <w:t>10060/16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956DE" w:rsidRPr="00AD7BF2" w:rsidRDefault="00F956D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956DE" w:rsidRPr="002511D8" w:rsidRDefault="00F956DE" w:rsidP="00D94637">
          <w:pPr>
            <w:pStyle w:val="FooterText"/>
            <w:jc w:val="center"/>
          </w:pPr>
          <w:r>
            <w:t>ek/yp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956DE" w:rsidRPr="00B310DC" w:rsidRDefault="00F956D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F956DE" w:rsidRPr="00D94637" w:rsidTr="00F956DE">
      <w:trPr>
        <w:jc w:val="center"/>
      </w:trPr>
      <w:tc>
        <w:tcPr>
          <w:tcW w:w="1774" w:type="pct"/>
          <w:shd w:val="clear" w:color="auto" w:fill="auto"/>
        </w:tcPr>
        <w:p w:rsidR="00F956DE" w:rsidRPr="00AD7BF2" w:rsidRDefault="00F956D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956DE" w:rsidRPr="00AD7BF2" w:rsidRDefault="00F956D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F956DE" w:rsidRPr="00D94637" w:rsidRDefault="00F956D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956DE" w:rsidRPr="00D94637" w:rsidRDefault="00F956D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662D88" w:rsidRPr="00F956DE" w:rsidRDefault="00662D88" w:rsidP="00F956DE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956DE" w:rsidRPr="00D94637" w:rsidTr="00F956D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956DE" w:rsidRPr="00D94637" w:rsidRDefault="00F956D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F956DE" w:rsidRPr="00B310DC" w:rsidTr="00F956D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956DE" w:rsidRPr="00AD7BF2" w:rsidRDefault="00F956DE" w:rsidP="004F54B2">
          <w:pPr>
            <w:pStyle w:val="FooterText"/>
          </w:pPr>
          <w:r>
            <w:t>10060/16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956DE" w:rsidRPr="00AD7BF2" w:rsidRDefault="00F956D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956DE" w:rsidRPr="002511D8" w:rsidRDefault="00F956DE" w:rsidP="00D94637">
          <w:pPr>
            <w:pStyle w:val="FooterText"/>
            <w:jc w:val="center"/>
          </w:pPr>
          <w:r>
            <w:t>ek/yp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956DE" w:rsidRPr="00B310DC" w:rsidRDefault="00F956D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F956DE" w:rsidRPr="00D94637" w:rsidTr="00F956DE">
      <w:trPr>
        <w:jc w:val="center"/>
      </w:trPr>
      <w:tc>
        <w:tcPr>
          <w:tcW w:w="1774" w:type="pct"/>
          <w:shd w:val="clear" w:color="auto" w:fill="auto"/>
        </w:tcPr>
        <w:p w:rsidR="00F956DE" w:rsidRPr="00AD7BF2" w:rsidRDefault="00F956D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956DE" w:rsidRPr="00AD7BF2" w:rsidRDefault="00F956D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F956DE" w:rsidRPr="00D94637" w:rsidRDefault="00F956D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956DE" w:rsidRPr="00D94637" w:rsidRDefault="00F956D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662D88" w:rsidRPr="00F956DE" w:rsidRDefault="00662D88" w:rsidP="00F956DE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D88" w:rsidRDefault="00662D88" w:rsidP="00662D88">
      <w:r>
        <w:separator/>
      </w:r>
    </w:p>
  </w:footnote>
  <w:footnote w:type="continuationSeparator" w:id="0">
    <w:p w:rsidR="00662D88" w:rsidRDefault="00662D88" w:rsidP="00662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7BC" w:rsidRPr="00F956DE" w:rsidRDefault="000047BC" w:rsidP="00F956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7BC" w:rsidRPr="00F956DE" w:rsidRDefault="000047BC" w:rsidP="00F956DE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7BC" w:rsidRPr="00F956DE" w:rsidRDefault="000047BC" w:rsidP="00F956DE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3"/>
  </w:num>
  <w:num w:numId="5">
    <w:abstractNumId w:val="3"/>
  </w:num>
  <w:num w:numId="6">
    <w:abstractNumId w:val="18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6"/>
  </w:num>
  <w:num w:numId="17">
    <w:abstractNumId w:val="0"/>
  </w:num>
  <w:num w:numId="18">
    <w:abstractNumId w:val="2"/>
  </w:num>
  <w:num w:numId="19">
    <w:abstractNumId w:val="7"/>
  </w:num>
  <w:num w:numId="20">
    <w:abstractNumId w:val="17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0"/>
    <w:lvlOverride w:ilvl="0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be0a8e12-e81e-4df4-a3bf-8e2c2800d20f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6-06-15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0060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34&lt;/text&gt;_x000d__x000a_      &lt;text&gt;ECOFIN 582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475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8;&amp;#1082;&amp;#1086;&amp;#1085;&amp;#1086;&amp;#1084;&amp;#1080;&amp;#1095;&amp;#1077;&amp;#1089;&amp;#1082;&amp;#1080; &amp;#1080; &amp;#1092;&amp;#1080;&amp;#1085;&amp;#1072;&amp;#1085;&amp;#1089;&amp;#1086;&amp;#1074;&amp;#1080; &amp;#1074;&amp;#1098;&amp;#1087;&amp;#1088;&amp;#1086;&amp;#1089;&amp;#1080;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&amp;gt;3475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/Run&amp;gt;&amp;lt;LineBreak /&amp;gt;(&amp;#1048;&amp;#1082;&amp;#1086;&amp;#1085;&amp;#1086;&amp;#1084;&amp;#1080;&amp;#1095;&amp;#1077;&amp;#1089;&amp;#1082;&amp;#1080; &amp;#1080; &amp;#1092;&amp;#1080;&amp;#1085;&amp;#1072;&amp;#1085;&amp;#1089;&amp;#1086;&amp;#1074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ek/yp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6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6-06-17T10:00:00&quot;&gt;_x000d__x000a_        &lt;meetingvenue&gt;_x000d__x000a_          &lt;basicdatatype&gt;_x000d__x000a_            &lt;meetingvenue key=&quot;mw_05&quot; text=&quot;&amp;#1051;&amp;#1102;&amp;#1082;&amp;#1089;&amp;#1077;&amp;#1084;&amp;#1073;&amp;#1091;&amp;#1088;&amp;#1075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7.7&quot; technicalblockguid=&quot;38c6c28c-0b89-4ca3-b981-80a867b2acc4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6-16&lt;/text&gt;_x000d__x000a_  &lt;/metadata&gt;_x000d__x000a_  &lt;metadata key=&quot;md_Prefix&quot;&gt;_x000d__x000a_    &lt;text&gt;CM&lt;/text&gt;_x000d__x000a_  &lt;/metadata&gt;_x000d__x000a_  &lt;metadata key=&quot;md_DocumentNumber&quot;&gt;_x000d__x000a_    &lt;text&gt;2949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34&lt;/text&gt;_x000d__x000a_      &lt;text&gt;ECOFIN 582&lt;/text&gt;_x000d__x000a_    &lt;/textlist&gt;_x000d__x000a_  &lt;/metadata&gt;_x000d__x000a_  &lt;metadata key=&quot;md_Contact&quot;&gt;_x000d__x000a_    &lt;text&gt;Mr Hans GILBERS_x000d__x000a_hans.gilbers@consilium.europa.eu&lt;/text&gt;_x000d__x000a_  &lt;/metadata&gt;_x000d__x000a_  &lt;metadata key=&quot;md_ContactPhoneFax&quot;&gt;_x000d__x000a_    &lt;text&gt;+32.2-281.9891/6685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75th meeting of the COUNCIL OF THE EUROPEAN UNION (Economic and Financial Affairs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75th &amp;lt;/Run&amp;gt;meeting of the COUNCIL OF THE EUROPEAN UNION&amp;lt;LineBreak /&amp;gt;(Economic and Financial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6-06-17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DW_DQC_HasErrors" w:val="true"/>
    <w:docVar w:name="VSSDB_IniPath" w:val="\\at100\user\wovo\SEILEG\vss\srcsafe.ini"/>
    <w:docVar w:name="VSSDB_ProjectPath" w:val="$/DocuWrite/DOT/DW_AGENDA"/>
  </w:docVars>
  <w:rsids>
    <w:rsidRoot w:val="00662D88"/>
    <w:rsid w:val="000047BC"/>
    <w:rsid w:val="00010C1D"/>
    <w:rsid w:val="00091BCA"/>
    <w:rsid w:val="0009656C"/>
    <w:rsid w:val="001473D8"/>
    <w:rsid w:val="0015431D"/>
    <w:rsid w:val="00165755"/>
    <w:rsid w:val="00182F2F"/>
    <w:rsid w:val="001C1958"/>
    <w:rsid w:val="00213F1F"/>
    <w:rsid w:val="002237AF"/>
    <w:rsid w:val="00224E36"/>
    <w:rsid w:val="0028329C"/>
    <w:rsid w:val="00292F34"/>
    <w:rsid w:val="002A0783"/>
    <w:rsid w:val="002A2AE8"/>
    <w:rsid w:val="003633FE"/>
    <w:rsid w:val="003C6E8B"/>
    <w:rsid w:val="004311D5"/>
    <w:rsid w:val="005157F5"/>
    <w:rsid w:val="00531E6A"/>
    <w:rsid w:val="00573A40"/>
    <w:rsid w:val="00591019"/>
    <w:rsid w:val="0063379B"/>
    <w:rsid w:val="00662D88"/>
    <w:rsid w:val="00670B4D"/>
    <w:rsid w:val="006975E7"/>
    <w:rsid w:val="006A38C5"/>
    <w:rsid w:val="006C1AD4"/>
    <w:rsid w:val="006E33E2"/>
    <w:rsid w:val="006F4741"/>
    <w:rsid w:val="00722A99"/>
    <w:rsid w:val="00733292"/>
    <w:rsid w:val="0075756A"/>
    <w:rsid w:val="00770954"/>
    <w:rsid w:val="00825503"/>
    <w:rsid w:val="00841F27"/>
    <w:rsid w:val="008826F8"/>
    <w:rsid w:val="00911BD1"/>
    <w:rsid w:val="00975BCC"/>
    <w:rsid w:val="009771CD"/>
    <w:rsid w:val="00A24F52"/>
    <w:rsid w:val="00A469D7"/>
    <w:rsid w:val="00AA032B"/>
    <w:rsid w:val="00AB4764"/>
    <w:rsid w:val="00AE0595"/>
    <w:rsid w:val="00B273AE"/>
    <w:rsid w:val="00B439B0"/>
    <w:rsid w:val="00BD0C9B"/>
    <w:rsid w:val="00BE1373"/>
    <w:rsid w:val="00BF10B3"/>
    <w:rsid w:val="00BF1281"/>
    <w:rsid w:val="00C57226"/>
    <w:rsid w:val="00D451E4"/>
    <w:rsid w:val="00D65AA8"/>
    <w:rsid w:val="00D7404E"/>
    <w:rsid w:val="00E658DA"/>
    <w:rsid w:val="00E65ECF"/>
    <w:rsid w:val="00E67F96"/>
    <w:rsid w:val="00EA06CE"/>
    <w:rsid w:val="00F31D08"/>
    <w:rsid w:val="00F51489"/>
    <w:rsid w:val="00F7305E"/>
    <w:rsid w:val="00F87AC3"/>
    <w:rsid w:val="00F956DE"/>
    <w:rsid w:val="00FB1D9C"/>
    <w:rsid w:val="00FC4670"/>
    <w:rsid w:val="00FD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662D8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662D88"/>
    <w:rPr>
      <w:sz w:val="24"/>
      <w:szCs w:val="24"/>
      <w:lang w:val="bg-BG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62D88"/>
    <w:rPr>
      <w:sz w:val="2"/>
      <w:szCs w:val="24"/>
      <w:lang w:val="bg-BG" w:eastAsia="en-US"/>
    </w:rPr>
  </w:style>
  <w:style w:type="paragraph" w:customStyle="1" w:styleId="FooterText">
    <w:name w:val="Footer Text"/>
    <w:basedOn w:val="Normal"/>
    <w:rsid w:val="00662D88"/>
  </w:style>
  <w:style w:type="character" w:customStyle="1" w:styleId="PointManualChar">
    <w:name w:val="Point Manual Char"/>
    <w:locked/>
    <w:rsid w:val="00BD0C9B"/>
    <w:rPr>
      <w:sz w:val="24"/>
      <w:szCs w:val="24"/>
      <w:lang w:val="bg-BG" w:eastAsia="en-US"/>
    </w:rPr>
  </w:style>
  <w:style w:type="character" w:customStyle="1" w:styleId="PointManual1Char">
    <w:name w:val="Point Manual (1) Char"/>
    <w:rsid w:val="00BD0C9B"/>
    <w:rPr>
      <w:sz w:val="24"/>
      <w:szCs w:val="24"/>
      <w:lang w:val="bg-BG" w:eastAsia="en-US"/>
    </w:rPr>
  </w:style>
  <w:style w:type="character" w:customStyle="1" w:styleId="PointManual2Char">
    <w:name w:val="Point Manual (2) Char"/>
    <w:uiPriority w:val="99"/>
    <w:rsid w:val="00BD0C9B"/>
    <w:rPr>
      <w:sz w:val="24"/>
      <w:szCs w:val="24"/>
      <w:lang w:val="bg-BG" w:eastAsia="en-US"/>
    </w:rPr>
  </w:style>
  <w:style w:type="character" w:customStyle="1" w:styleId="Text3Char">
    <w:name w:val="Text 3 Char"/>
    <w:rsid w:val="00C57226"/>
    <w:rPr>
      <w:sz w:val="24"/>
      <w:szCs w:val="24"/>
      <w:lang w:val="bg-BG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F956DE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662D8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662D88"/>
    <w:rPr>
      <w:sz w:val="24"/>
      <w:szCs w:val="24"/>
      <w:lang w:val="bg-BG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62D88"/>
    <w:rPr>
      <w:sz w:val="2"/>
      <w:szCs w:val="24"/>
      <w:lang w:val="bg-BG" w:eastAsia="en-US"/>
    </w:rPr>
  </w:style>
  <w:style w:type="paragraph" w:customStyle="1" w:styleId="FooterText">
    <w:name w:val="Footer Text"/>
    <w:basedOn w:val="Normal"/>
    <w:rsid w:val="00662D88"/>
  </w:style>
  <w:style w:type="character" w:customStyle="1" w:styleId="PointManualChar">
    <w:name w:val="Point Manual Char"/>
    <w:locked/>
    <w:rsid w:val="00BD0C9B"/>
    <w:rPr>
      <w:sz w:val="24"/>
      <w:szCs w:val="24"/>
      <w:lang w:val="bg-BG" w:eastAsia="en-US"/>
    </w:rPr>
  </w:style>
  <w:style w:type="character" w:customStyle="1" w:styleId="PointManual1Char">
    <w:name w:val="Point Manual (1) Char"/>
    <w:rsid w:val="00BD0C9B"/>
    <w:rPr>
      <w:sz w:val="24"/>
      <w:szCs w:val="24"/>
      <w:lang w:val="bg-BG" w:eastAsia="en-US"/>
    </w:rPr>
  </w:style>
  <w:style w:type="character" w:customStyle="1" w:styleId="PointManual2Char">
    <w:name w:val="Point Manual (2) Char"/>
    <w:uiPriority w:val="99"/>
    <w:rsid w:val="00BD0C9B"/>
    <w:rPr>
      <w:sz w:val="24"/>
      <w:szCs w:val="24"/>
      <w:lang w:val="bg-BG" w:eastAsia="en-US"/>
    </w:rPr>
  </w:style>
  <w:style w:type="character" w:customStyle="1" w:styleId="Text3Char">
    <w:name w:val="Text 3 Char"/>
    <w:rsid w:val="00C57226"/>
    <w:rPr>
      <w:sz w:val="24"/>
      <w:szCs w:val="24"/>
      <w:lang w:val="bg-BG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F956DE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IIA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3BB5C-A12B-49F1-BE65-92E0F2DFC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3</Pages>
  <Words>527</Words>
  <Characters>2699</Characters>
  <Application>Microsoft Office Word</Application>
  <DocSecurity>0</DocSecurity>
  <Lines>84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SNACKEN Veronique</dc:creator>
  <cp:lastModifiedBy>PROFIROV Iavor</cp:lastModifiedBy>
  <cp:revision>2</cp:revision>
  <cp:lastPrinted>2016-06-15T15:07:00Z</cp:lastPrinted>
  <dcterms:created xsi:type="dcterms:W3CDTF">2016-06-16T07:03:00Z</dcterms:created>
  <dcterms:modified xsi:type="dcterms:W3CDTF">2016-06-16T07:03:00Z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  <property fmtid="{D5CDD505-2E9C-101B-9397-08002B2CF9AE}" pid="5" name="SkipControlLengthPage">
    <vt:lpwstr/>
  </property>
</Properties>
</file>