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88" w:rsidRPr="00123F7E" w:rsidRDefault="00123F7E" w:rsidP="00123F7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1ee96fd-8676-4566-8fa6-281a0ccd0c3f_0" style="width:568.8pt;height:338.4pt">
            <v:imagedata r:id="rId9" o:title=""/>
          </v:shape>
        </w:pict>
      </w:r>
      <w:bookmarkEnd w:id="0"/>
    </w:p>
    <w:p w:rsidR="00BD0C9B" w:rsidRPr="00BF61D3" w:rsidRDefault="001473D8" w:rsidP="00BF1281">
      <w:pPr>
        <w:pStyle w:val="PointManual"/>
        <w:spacing w:before="360"/>
      </w:pPr>
      <w:r w:rsidRPr="00BF61D3">
        <w:t>1.</w:t>
      </w:r>
      <w:r w:rsidRPr="00BF61D3">
        <w:tab/>
        <w:t>Adoption de l'ordre du jour</w:t>
      </w:r>
    </w:p>
    <w:p w:rsidR="00BD0C9B" w:rsidRPr="00BF61D3" w:rsidRDefault="00BD0C9B" w:rsidP="0028329C">
      <w:pPr>
        <w:spacing w:before="480"/>
        <w:jc w:val="center"/>
        <w:rPr>
          <w:b/>
          <w:bCs/>
          <w:u w:val="single"/>
        </w:rPr>
      </w:pPr>
      <w:r w:rsidRPr="00BF61D3">
        <w:rPr>
          <w:b/>
          <w:bCs/>
          <w:u w:val="single"/>
        </w:rPr>
        <w:t>Délibérations législatives</w:t>
      </w:r>
    </w:p>
    <w:p w:rsidR="00BD0C9B" w:rsidRPr="00BF61D3" w:rsidRDefault="00BD0C9B" w:rsidP="00BD0C9B">
      <w:pPr>
        <w:jc w:val="center"/>
      </w:pPr>
      <w:r w:rsidRPr="00BF61D3">
        <w:rPr>
          <w:b/>
          <w:bCs/>
        </w:rPr>
        <w:t>(Délibération publique conformément à l'article 16, para</w:t>
      </w:r>
      <w:r w:rsidR="00123F7E">
        <w:rPr>
          <w:b/>
          <w:bCs/>
        </w:rPr>
        <w:t>graphe 8, du traité sur </w:t>
      </w:r>
      <w:bookmarkStart w:id="1" w:name="_GoBack"/>
      <w:bookmarkEnd w:id="1"/>
      <w:r w:rsidR="00123F7E">
        <w:rPr>
          <w:b/>
          <w:bCs/>
        </w:rPr>
        <w:t>l'Union </w:t>
      </w:r>
      <w:r w:rsidRPr="00BF61D3">
        <w:rPr>
          <w:b/>
          <w:bCs/>
        </w:rPr>
        <w:t>européenne)</w:t>
      </w:r>
    </w:p>
    <w:p w:rsidR="00BD0C9B" w:rsidRPr="00BF61D3" w:rsidRDefault="001473D8" w:rsidP="006975E7">
      <w:pPr>
        <w:pStyle w:val="PointManual"/>
        <w:spacing w:before="360"/>
      </w:pPr>
      <w:r w:rsidRPr="00BF61D3">
        <w:t>2.</w:t>
      </w:r>
      <w:r w:rsidRPr="00BF61D3">
        <w:tab/>
        <w:t>Approbation de la liste des points "A"</w:t>
      </w:r>
    </w:p>
    <w:p w:rsidR="0028329C" w:rsidRPr="00BF61D3" w:rsidRDefault="0028329C" w:rsidP="0028329C">
      <w:pPr>
        <w:pStyle w:val="Text3"/>
      </w:pPr>
      <w:r w:rsidRPr="00BF61D3">
        <w:t>10061/16 PTS A 51</w:t>
      </w:r>
    </w:p>
    <w:p w:rsidR="00BD0C9B" w:rsidRPr="00BF61D3" w:rsidRDefault="001473D8" w:rsidP="00BF1281">
      <w:pPr>
        <w:pStyle w:val="PointManual"/>
        <w:spacing w:before="360"/>
      </w:pPr>
      <w:r w:rsidRPr="00BF61D3">
        <w:t>3.</w:t>
      </w:r>
      <w:r w:rsidRPr="00BF61D3">
        <w:tab/>
        <w:t>Directive sur la lutte contre l'évasion fiscale</w:t>
      </w:r>
    </w:p>
    <w:p w:rsidR="00BD0C9B" w:rsidRPr="00BF61D3" w:rsidRDefault="00BD0C9B" w:rsidP="00911BD1">
      <w:pPr>
        <w:pStyle w:val="Dash1"/>
      </w:pPr>
      <w:r w:rsidRPr="00BF61D3">
        <w:t>Proposition de directive du Conseil établissant des règles pour lutter contre les pratiques d'évasion fiscale qui ont une incidence directe sur le fonctionnement du marché intérieur (*)</w:t>
      </w:r>
    </w:p>
    <w:p w:rsidR="00224E36" w:rsidRPr="00BF61D3" w:rsidRDefault="00BD0C9B" w:rsidP="00BF1281">
      <w:pPr>
        <w:pStyle w:val="DashEqual2"/>
      </w:pPr>
      <w:r w:rsidRPr="00BF61D3">
        <w:t>Accord politique</w:t>
      </w:r>
    </w:p>
    <w:p w:rsidR="00C57226" w:rsidRPr="00BF61D3" w:rsidRDefault="00C57226" w:rsidP="00C57226">
      <w:pPr>
        <w:pStyle w:val="Text3"/>
      </w:pPr>
      <w:r w:rsidRPr="00BF61D3">
        <w:t>10039/16 FISC 100 ECOFIN 585</w:t>
      </w:r>
    </w:p>
    <w:p w:rsidR="00C57226" w:rsidRPr="00BF61D3" w:rsidRDefault="00531E6A" w:rsidP="00C57226">
      <w:pPr>
        <w:pStyle w:val="Text3"/>
      </w:pPr>
      <w:r w:rsidRPr="00BF61D3">
        <w:t>10340/16 FISC 103 ECOFIN 624</w:t>
      </w:r>
    </w:p>
    <w:p w:rsidR="00BD0C9B" w:rsidRPr="00BF61D3" w:rsidRDefault="001473D8" w:rsidP="0028329C">
      <w:pPr>
        <w:pStyle w:val="PointManual"/>
        <w:spacing w:before="360"/>
      </w:pPr>
      <w:r w:rsidRPr="00BF61D3">
        <w:t>4.</w:t>
      </w:r>
      <w:r w:rsidRPr="00BF61D3">
        <w:tab/>
        <w:t>Coopération renforcée dans le domaine de la taxe sur les transactions financières</w:t>
      </w:r>
    </w:p>
    <w:p w:rsidR="00BD0C9B" w:rsidRPr="00BF61D3" w:rsidRDefault="00BD0C9B" w:rsidP="00911BD1">
      <w:pPr>
        <w:pStyle w:val="Dash1"/>
      </w:pPr>
      <w:r w:rsidRPr="00BF61D3">
        <w:t>Proposition de directive du Conseil mettant en œuvre un</w:t>
      </w:r>
      <w:r w:rsidR="00123F7E">
        <w:t>e coopération renforcée dans le </w:t>
      </w:r>
      <w:r w:rsidRPr="00BF61D3">
        <w:t>domaine de la taxe sur les transactions financières</w:t>
      </w:r>
    </w:p>
    <w:p w:rsidR="00BD0C9B" w:rsidRPr="00BF61D3" w:rsidRDefault="00BD0C9B" w:rsidP="00BF1281">
      <w:pPr>
        <w:pStyle w:val="DashEqual2"/>
      </w:pPr>
      <w:r w:rsidRPr="00BF61D3">
        <w:t>État d'avancement des travaux</w:t>
      </w:r>
    </w:p>
    <w:p w:rsidR="00C57226" w:rsidRPr="00BF61D3" w:rsidRDefault="00C57226" w:rsidP="00C57226">
      <w:pPr>
        <w:pStyle w:val="Text3"/>
      </w:pPr>
      <w:r w:rsidRPr="00BF61D3">
        <w:t>9602/16 FISC 90 ECOFIN 522</w:t>
      </w:r>
    </w:p>
    <w:p w:rsidR="00BD0C9B" w:rsidRPr="00BF61D3" w:rsidRDefault="001473D8" w:rsidP="00BF1281">
      <w:pPr>
        <w:pStyle w:val="PointManual"/>
        <w:spacing w:before="360"/>
      </w:pPr>
      <w:r w:rsidRPr="00BF61D3">
        <w:br w:type="page"/>
      </w:r>
      <w:r w:rsidRPr="00BF61D3">
        <w:lastRenderedPageBreak/>
        <w:t>5.</w:t>
      </w:r>
      <w:r w:rsidRPr="00BF61D3">
        <w:tab/>
        <w:t>Renforcement de l'union bancaire</w:t>
      </w:r>
    </w:p>
    <w:p w:rsidR="00BD0C9B" w:rsidRPr="00BF61D3" w:rsidRDefault="00BD0C9B" w:rsidP="00911BD1">
      <w:pPr>
        <w:pStyle w:val="Dash1"/>
      </w:pPr>
      <w:r w:rsidRPr="00BF61D3">
        <w:t>Proposition de règlement du Parlement européen et du</w:t>
      </w:r>
      <w:r w:rsidR="00123F7E">
        <w:t xml:space="preserve"> Conseil modifiant le règlement </w:t>
      </w:r>
      <w:r w:rsidRPr="00BF61D3">
        <w:t>(UE) n° 806/2014 afin d'établir un s</w:t>
      </w:r>
      <w:r w:rsidR="00123F7E">
        <w:t>ystème européen d'assurance des </w:t>
      </w:r>
      <w:r w:rsidRPr="00BF61D3">
        <w:t xml:space="preserve">dépôts </w:t>
      </w:r>
      <w:r w:rsidRPr="00BF61D3">
        <w:rPr>
          <w:b/>
        </w:rPr>
        <w:t>(première lecture)</w:t>
      </w:r>
    </w:p>
    <w:p w:rsidR="00BD0C9B" w:rsidRPr="00BF61D3" w:rsidRDefault="00BD0C9B" w:rsidP="00911BD1">
      <w:pPr>
        <w:pStyle w:val="Dash1"/>
      </w:pPr>
      <w:r w:rsidRPr="00BF61D3">
        <w:t>Communication de la Commission au Parlement européen, au Conseil, à la Banque centrale européenne, au Comité économique et social européen et au Comité des régions intitulée "Vers l'achèvement de l'union bancaire"</w:t>
      </w:r>
    </w:p>
    <w:p w:rsidR="00BD0C9B" w:rsidRPr="00BF61D3" w:rsidRDefault="00224E36" w:rsidP="00AA032B">
      <w:pPr>
        <w:pStyle w:val="DashEqual2"/>
      </w:pPr>
      <w:r w:rsidRPr="00BF61D3">
        <w:t>Rapport sur l'état d'avancement des travaux (état du dossier)</w:t>
      </w:r>
    </w:p>
    <w:p w:rsidR="00BD0C9B" w:rsidRPr="00BF61D3" w:rsidRDefault="00AB4764" w:rsidP="00BF1281">
      <w:pPr>
        <w:pStyle w:val="DashEqual2"/>
      </w:pPr>
      <w:r w:rsidRPr="00BF61D3">
        <w:t>Conclusions du Conseil</w:t>
      </w:r>
    </w:p>
    <w:p w:rsidR="00C57226" w:rsidRPr="00BF61D3" w:rsidRDefault="00C57226" w:rsidP="00C57226">
      <w:pPr>
        <w:pStyle w:val="Text3"/>
      </w:pPr>
      <w:r w:rsidRPr="00BF61D3">
        <w:t>10176/1/16 REV 1 EF 186 ECOFIN 604 CODEC 874</w:t>
      </w:r>
    </w:p>
    <w:p w:rsidR="00C57226" w:rsidRPr="00BF61D3" w:rsidRDefault="00C57226" w:rsidP="00C57226">
      <w:pPr>
        <w:pStyle w:val="Text3"/>
      </w:pPr>
      <w:r w:rsidRPr="00BF61D3">
        <w:t>10036/16 EF 175 ECOFIN 573 CODEC 856</w:t>
      </w:r>
    </w:p>
    <w:p w:rsidR="00670B4D" w:rsidRPr="00BF61D3" w:rsidRDefault="00670B4D" w:rsidP="00091BCA">
      <w:pPr>
        <w:pStyle w:val="Text4"/>
      </w:pPr>
      <w:r w:rsidRPr="00BF61D3">
        <w:t>+ COR 1</w:t>
      </w:r>
    </w:p>
    <w:p w:rsidR="00C57226" w:rsidRPr="00BF61D3" w:rsidRDefault="00C57226" w:rsidP="00C57226">
      <w:pPr>
        <w:pStyle w:val="Text3"/>
      </w:pPr>
      <w:r w:rsidRPr="00BF61D3">
        <w:t>10037/1/16 REV 1 EF 176 ECOFIN 574 CODEC 857</w:t>
      </w:r>
    </w:p>
    <w:p w:rsidR="00BD0C9B" w:rsidRPr="00BF61D3" w:rsidRDefault="001473D8" w:rsidP="00BF1281">
      <w:pPr>
        <w:pStyle w:val="PointManual"/>
        <w:spacing w:before="360"/>
      </w:pPr>
      <w:r w:rsidRPr="00BF61D3">
        <w:t>6.</w:t>
      </w:r>
      <w:r w:rsidRPr="00BF61D3">
        <w:tab/>
        <w:t>Divers</w:t>
      </w:r>
    </w:p>
    <w:p w:rsidR="00BD0C9B" w:rsidRPr="00BF61D3" w:rsidRDefault="00BD0C9B" w:rsidP="00911BD1">
      <w:pPr>
        <w:pStyle w:val="Dash1"/>
      </w:pPr>
      <w:r w:rsidRPr="00BF61D3">
        <w:t>Propositions législatives en cours d'examen</w:t>
      </w:r>
    </w:p>
    <w:p w:rsidR="00BD0C9B" w:rsidRPr="00BF61D3" w:rsidRDefault="00BD0C9B" w:rsidP="00BF1281">
      <w:pPr>
        <w:pStyle w:val="DashEqual2"/>
      </w:pPr>
      <w:r w:rsidRPr="00BF61D3">
        <w:t>Informations communiquées par la présidence</w:t>
      </w:r>
    </w:p>
    <w:p w:rsidR="00A24F52" w:rsidRPr="00BF61D3" w:rsidRDefault="00A24F52" w:rsidP="00A24F52">
      <w:pPr>
        <w:pStyle w:val="Text3"/>
      </w:pPr>
      <w:r w:rsidRPr="00BF61D3">
        <w:t>10015/16 EF 173 ECOFIN 571</w:t>
      </w:r>
    </w:p>
    <w:p w:rsidR="00BD0C9B" w:rsidRPr="00BF61D3" w:rsidRDefault="00BD0C9B" w:rsidP="00224E36">
      <w:pPr>
        <w:pStyle w:val="NormalCentered"/>
        <w:spacing w:before="480"/>
        <w:rPr>
          <w:b/>
          <w:bCs/>
          <w:u w:val="single"/>
        </w:rPr>
      </w:pPr>
      <w:r w:rsidRPr="00BF61D3">
        <w:rPr>
          <w:b/>
          <w:bCs/>
          <w:u w:val="single"/>
        </w:rPr>
        <w:t>Activités non législatives</w:t>
      </w:r>
    </w:p>
    <w:p w:rsidR="00BD0C9B" w:rsidRPr="00BF61D3" w:rsidRDefault="001473D8" w:rsidP="00BF1281">
      <w:pPr>
        <w:pStyle w:val="PointManual"/>
        <w:spacing w:before="360"/>
      </w:pPr>
      <w:r w:rsidRPr="00BF61D3">
        <w:t>7.</w:t>
      </w:r>
      <w:r w:rsidRPr="00BF61D3">
        <w:tab/>
        <w:t>Approbation de la liste des points "A"</w:t>
      </w:r>
    </w:p>
    <w:p w:rsidR="0028329C" w:rsidRPr="00BF61D3" w:rsidRDefault="0028329C" w:rsidP="0028329C">
      <w:pPr>
        <w:pStyle w:val="Text3"/>
      </w:pPr>
      <w:r w:rsidRPr="00BF61D3">
        <w:t>10063/16 PTS A 52</w:t>
      </w:r>
    </w:p>
    <w:p w:rsidR="00BD0C9B" w:rsidRPr="00BF61D3" w:rsidRDefault="001473D8" w:rsidP="00BF1281">
      <w:pPr>
        <w:pStyle w:val="PointManual"/>
        <w:spacing w:before="360"/>
      </w:pPr>
      <w:r w:rsidRPr="00BF61D3">
        <w:t>8.</w:t>
      </w:r>
      <w:r w:rsidRPr="00BF61D3">
        <w:tab/>
        <w:t>Mise en œuvre de l'union bancaire</w:t>
      </w:r>
    </w:p>
    <w:p w:rsidR="00BD0C9B" w:rsidRPr="00BF61D3" w:rsidRDefault="00BD0C9B" w:rsidP="00BF1281">
      <w:pPr>
        <w:pStyle w:val="DashEqual1"/>
        <w:rPr>
          <w:bCs/>
        </w:rPr>
      </w:pPr>
      <w:r w:rsidRPr="00BF61D3">
        <w:t>État d'avancement des travaux</w:t>
      </w:r>
    </w:p>
    <w:p w:rsidR="00BD0C9B" w:rsidRPr="00BF61D3" w:rsidRDefault="001473D8" w:rsidP="006975E7">
      <w:pPr>
        <w:pStyle w:val="PointManual"/>
        <w:spacing w:before="360"/>
      </w:pPr>
      <w:r w:rsidRPr="00BF61D3">
        <w:t>9.</w:t>
      </w:r>
      <w:r w:rsidRPr="00BF61D3">
        <w:tab/>
        <w:t>Lutte contre le financement du terrorisme (plan d'action de la Commission)</w:t>
      </w:r>
    </w:p>
    <w:p w:rsidR="00531E6A" w:rsidRPr="00BF61D3" w:rsidRDefault="00BD0C9B" w:rsidP="00BF1281">
      <w:pPr>
        <w:pStyle w:val="DashEqual1"/>
      </w:pPr>
      <w:r w:rsidRPr="00BF61D3">
        <w:t>État des lieux / rapport sur l'état d'avancement d</w:t>
      </w:r>
      <w:r w:rsidR="00123F7E">
        <w:t>es travaux: Présentation par la </w:t>
      </w:r>
      <w:r w:rsidRPr="00BF61D3">
        <w:t>Commission</w:t>
      </w:r>
    </w:p>
    <w:p w:rsidR="00BD0C9B" w:rsidRPr="00BF61D3" w:rsidRDefault="00531E6A" w:rsidP="00BF1281">
      <w:pPr>
        <w:pStyle w:val="DashEqual1"/>
      </w:pPr>
      <w:r w:rsidRPr="00BF61D3">
        <w:t>Échange de vues</w:t>
      </w:r>
    </w:p>
    <w:p w:rsidR="00BD0C9B" w:rsidRPr="00BF61D3" w:rsidRDefault="001473D8" w:rsidP="00BF1281">
      <w:pPr>
        <w:pStyle w:val="PointManual"/>
        <w:spacing w:before="360"/>
      </w:pPr>
      <w:r w:rsidRPr="00BF61D3">
        <w:t>10.</w:t>
      </w:r>
      <w:r w:rsidRPr="00BF61D3">
        <w:tab/>
        <w:t>Étude de la Commission sur les dérogations temporaires au régime TVA (mécanisme d'</w:t>
      </w:r>
      <w:proofErr w:type="spellStart"/>
      <w:r w:rsidRPr="00BF61D3">
        <w:t>autoliquidation</w:t>
      </w:r>
      <w:proofErr w:type="spellEnd"/>
      <w:r w:rsidRPr="00BF61D3">
        <w:t>)</w:t>
      </w:r>
    </w:p>
    <w:p w:rsidR="00BD0C9B" w:rsidRPr="00BF61D3" w:rsidRDefault="00BD0C9B" w:rsidP="00BF1281">
      <w:pPr>
        <w:pStyle w:val="DashEqual1"/>
      </w:pPr>
      <w:r w:rsidRPr="00BF61D3">
        <w:t>Présentation par la Commission</w:t>
      </w:r>
    </w:p>
    <w:p w:rsidR="00BD0C9B" w:rsidRPr="00BF61D3" w:rsidRDefault="00BD0C9B" w:rsidP="00BF1281">
      <w:pPr>
        <w:pStyle w:val="DashEqual1"/>
      </w:pPr>
      <w:r w:rsidRPr="00BF61D3">
        <w:t>Échange de vues</w:t>
      </w:r>
    </w:p>
    <w:p w:rsidR="00A24F52" w:rsidRPr="00BF61D3" w:rsidRDefault="00531E6A" w:rsidP="00A24F52">
      <w:pPr>
        <w:pStyle w:val="Text3"/>
      </w:pPr>
      <w:r w:rsidRPr="00BF61D3">
        <w:t>10096/16 FISC 102 ECOFIN 592</w:t>
      </w:r>
    </w:p>
    <w:p w:rsidR="00BD0C9B" w:rsidRPr="00BF61D3" w:rsidRDefault="001473D8" w:rsidP="00BF1281">
      <w:pPr>
        <w:pStyle w:val="PointManual"/>
        <w:spacing w:before="360"/>
      </w:pPr>
      <w:r w:rsidRPr="00BF61D3">
        <w:t>11.</w:t>
      </w:r>
      <w:r w:rsidRPr="00BF61D3">
        <w:tab/>
        <w:t>Mise en œuvre du pacte de stabilité et de croissance</w:t>
      </w:r>
    </w:p>
    <w:p w:rsidR="00BD0C9B" w:rsidRPr="00BF61D3" w:rsidRDefault="00BD0C9B" w:rsidP="00224E36">
      <w:pPr>
        <w:pStyle w:val="DashEqual1"/>
        <w:rPr>
          <w:i/>
        </w:rPr>
      </w:pPr>
      <w:r w:rsidRPr="00BF61D3">
        <w:t>Projets de décisions du Conseil</w:t>
      </w:r>
    </w:p>
    <w:p w:rsidR="002A0783" w:rsidRPr="00BF61D3" w:rsidRDefault="002A0783" w:rsidP="002A0783">
      <w:pPr>
        <w:pStyle w:val="Text3"/>
      </w:pPr>
      <w:r w:rsidRPr="00BF61D3">
        <w:t>9325/16 ECOFIN 485 UEM 227</w:t>
      </w:r>
    </w:p>
    <w:p w:rsidR="002A0783" w:rsidRPr="00BF61D3" w:rsidRDefault="002A0783" w:rsidP="002A0783">
      <w:pPr>
        <w:pStyle w:val="Text3"/>
      </w:pPr>
      <w:r w:rsidRPr="00BF61D3">
        <w:t>9328/16 ECOFIN 488 UEM 230</w:t>
      </w:r>
    </w:p>
    <w:p w:rsidR="002A0783" w:rsidRPr="00BF61D3" w:rsidRDefault="002A0783" w:rsidP="002A0783">
      <w:pPr>
        <w:pStyle w:val="Text3"/>
      </w:pPr>
      <w:r w:rsidRPr="00BF61D3">
        <w:t>9329/16 ECOFIN 489 UEM 231</w:t>
      </w:r>
    </w:p>
    <w:p w:rsidR="00BD0C9B" w:rsidRPr="00BF61D3" w:rsidRDefault="001473D8" w:rsidP="00BF1281">
      <w:pPr>
        <w:pStyle w:val="PointManual"/>
        <w:spacing w:before="360"/>
      </w:pPr>
      <w:r w:rsidRPr="00BF61D3">
        <w:br w:type="page"/>
        <w:t>12.</w:t>
      </w:r>
      <w:r w:rsidRPr="00BF61D3">
        <w:tab/>
        <w:t>Contribution à la réunion du Conseil européen des 28 et 29 juin 2016</w:t>
      </w:r>
    </w:p>
    <w:p w:rsidR="00BD0C9B" w:rsidRPr="00BF61D3" w:rsidRDefault="00BD0C9B" w:rsidP="002A0783">
      <w:pPr>
        <w:pStyle w:val="PointManual1"/>
        <w:spacing w:before="120"/>
      </w:pPr>
      <w:r w:rsidRPr="00BF61D3">
        <w:t>a)</w:t>
      </w:r>
      <w:r w:rsidRPr="00BF61D3">
        <w:tab/>
        <w:t>Recommandations du Conseil concernant les programmes nationaux de réforme pour 2016 à l'intention de chaque État membre et projets d'avis du Conseil concernant les programmes de stabilité ou de convergence actualisés</w:t>
      </w:r>
    </w:p>
    <w:p w:rsidR="00BD0C9B" w:rsidRPr="00BF61D3" w:rsidRDefault="00BD0C9B" w:rsidP="00BF1281">
      <w:pPr>
        <w:pStyle w:val="DashEqual2"/>
      </w:pPr>
      <w:r w:rsidRPr="00BF61D3">
        <w:t>Approbation</w:t>
      </w:r>
    </w:p>
    <w:p w:rsidR="00D7404E" w:rsidRPr="00BF61D3" w:rsidRDefault="00FB1D9C" w:rsidP="00FB1D9C">
      <w:pPr>
        <w:pStyle w:val="Text3"/>
        <w:rPr>
          <w:lang w:val="pt-PT"/>
        </w:rPr>
      </w:pPr>
      <w:r w:rsidRPr="00BF61D3">
        <w:rPr>
          <w:lang w:val="pt-PT"/>
        </w:rPr>
        <w:t>9187/1/16 REV 1 ECOFIN 443 UEM 190 SOC 307 EMPL 203 COMPET 277</w:t>
      </w:r>
    </w:p>
    <w:p w:rsidR="00FB1D9C" w:rsidRPr="00BF61D3" w:rsidRDefault="00FB1D9C" w:rsidP="00D7404E">
      <w:pPr>
        <w:pStyle w:val="Text5"/>
        <w:rPr>
          <w:lang w:val="pt-PT"/>
        </w:rPr>
      </w:pPr>
      <w:r w:rsidRPr="00BF61D3">
        <w:rPr>
          <w:lang w:val="pt-PT"/>
        </w:rPr>
        <w:t>ENV 322 EDUC 177 RECH 169 ENER 185 JAI 431</w:t>
      </w:r>
    </w:p>
    <w:p w:rsidR="00FB1D9C" w:rsidRPr="00BF61D3" w:rsidRDefault="00FB1D9C" w:rsidP="00FB1D9C">
      <w:pPr>
        <w:pStyle w:val="Text3"/>
        <w:rPr>
          <w:lang w:val="pt-PT"/>
        </w:rPr>
      </w:pPr>
      <w:r w:rsidRPr="00BF61D3">
        <w:rPr>
          <w:lang w:val="pt-PT"/>
        </w:rPr>
        <w:t>9327/16 ECOFIN 487 UEM 229 SOC 341 EMPL 237 COMPET 314 ENV 355</w:t>
      </w:r>
    </w:p>
    <w:p w:rsidR="00FB1D9C" w:rsidRPr="00BF61D3" w:rsidRDefault="00FB1D9C" w:rsidP="00FB1D9C">
      <w:pPr>
        <w:pStyle w:val="Text5"/>
        <w:rPr>
          <w:lang w:val="pt-PT"/>
        </w:rPr>
      </w:pPr>
      <w:r w:rsidRPr="00BF61D3">
        <w:rPr>
          <w:lang w:val="pt-PT"/>
        </w:rPr>
        <w:t>EDUC 210 RECH 200 ENER 217 JAI 474</w:t>
      </w:r>
    </w:p>
    <w:p w:rsidR="00FB1D9C" w:rsidRPr="00BF61D3" w:rsidRDefault="00FB1D9C" w:rsidP="00FB1D9C">
      <w:pPr>
        <w:pStyle w:val="Text3"/>
        <w:rPr>
          <w:lang w:val="pt-PT"/>
        </w:rPr>
      </w:pPr>
      <w:r w:rsidRPr="00BF61D3">
        <w:rPr>
          <w:lang w:val="pt-PT"/>
        </w:rPr>
        <w:t>10062/16 ECOFIN 583 UEM 246 SOC 401 EMPL 265 COMPET 366 ENV 399</w:t>
      </w:r>
    </w:p>
    <w:p w:rsidR="00FB1D9C" w:rsidRPr="00BF61D3" w:rsidRDefault="00FB1D9C" w:rsidP="00FB1D9C">
      <w:pPr>
        <w:pStyle w:val="Text5"/>
        <w:rPr>
          <w:lang w:val="pt-PT"/>
        </w:rPr>
      </w:pPr>
      <w:r w:rsidRPr="00BF61D3">
        <w:rPr>
          <w:lang w:val="pt-PT"/>
        </w:rPr>
        <w:t xml:space="preserve">EDUC 232 RECH 228 ENER 245 JAI 558 </w:t>
      </w:r>
    </w:p>
    <w:p w:rsidR="00573A40" w:rsidRPr="00BF61D3" w:rsidRDefault="00573A40" w:rsidP="00573A40">
      <w:pPr>
        <w:pStyle w:val="Text3"/>
        <w:rPr>
          <w:lang w:val="pt-PT"/>
        </w:rPr>
      </w:pPr>
      <w:r w:rsidRPr="00BF61D3">
        <w:rPr>
          <w:lang w:val="pt-PT"/>
        </w:rPr>
        <w:t>9148/16 ECOFIN 437 UEM 187 SOC 301 EMPL 197 COMPET 274 ENV 318</w:t>
      </w:r>
    </w:p>
    <w:p w:rsidR="00573A40" w:rsidRPr="00BF61D3" w:rsidRDefault="00573A40" w:rsidP="00573A40">
      <w:pPr>
        <w:pStyle w:val="Text5"/>
      </w:pPr>
      <w:r w:rsidRPr="00BF61D3">
        <w:t>EDUC 174 RECH 166 ENER 179 JAI 424</w:t>
      </w:r>
    </w:p>
    <w:p w:rsidR="00BD0C9B" w:rsidRPr="00BF61D3" w:rsidRDefault="00591019" w:rsidP="0015431D">
      <w:pPr>
        <w:pStyle w:val="PointManual1"/>
        <w:spacing w:before="120"/>
      </w:pPr>
      <w:r w:rsidRPr="00BF61D3">
        <w:t>b)</w:t>
      </w:r>
      <w:r w:rsidRPr="00BF61D3">
        <w:tab/>
        <w:t>Progrès accomplis en vue d'approfondir l'Union économique et monétaire</w:t>
      </w:r>
    </w:p>
    <w:p w:rsidR="00BD0C9B" w:rsidRPr="00BF61D3" w:rsidRDefault="00BD0C9B" w:rsidP="00BF1281">
      <w:pPr>
        <w:pStyle w:val="DashEqual2"/>
        <w:rPr>
          <w:bCs/>
          <w:i/>
          <w:iCs/>
        </w:rPr>
      </w:pPr>
      <w:r w:rsidRPr="00BF61D3">
        <w:t>Échange de vues</w:t>
      </w:r>
    </w:p>
    <w:p w:rsidR="00591019" w:rsidRPr="00BF61D3" w:rsidRDefault="00591019" w:rsidP="00591019">
      <w:pPr>
        <w:pStyle w:val="Text3"/>
      </w:pPr>
      <w:r w:rsidRPr="00BF61D3">
        <w:t>10192/16 ECOFIN 607 UEM 253</w:t>
      </w:r>
    </w:p>
    <w:p w:rsidR="006975E7" w:rsidRPr="00BF61D3" w:rsidRDefault="0015431D" w:rsidP="0015431D">
      <w:pPr>
        <w:pStyle w:val="PointManual1"/>
        <w:spacing w:before="120"/>
      </w:pPr>
      <w:r w:rsidRPr="00BF61D3">
        <w:t>c)</w:t>
      </w:r>
      <w:r w:rsidRPr="00BF61D3">
        <w:tab/>
        <w:t>Autres points en rapport avec la réunion du Conseil européen</w:t>
      </w:r>
    </w:p>
    <w:p w:rsidR="006975E7" w:rsidRPr="00BF61D3" w:rsidRDefault="006975E7" w:rsidP="006975E7">
      <w:pPr>
        <w:pStyle w:val="DashEqual2"/>
      </w:pPr>
      <w:r w:rsidRPr="00BF61D3">
        <w:t>Échange de vues</w:t>
      </w:r>
    </w:p>
    <w:p w:rsidR="00BD0C9B" w:rsidRPr="00BF61D3" w:rsidRDefault="001473D8" w:rsidP="00BF1281">
      <w:pPr>
        <w:pStyle w:val="PointManual"/>
        <w:spacing w:before="360"/>
        <w:rPr>
          <w:u w:val="single"/>
        </w:rPr>
      </w:pPr>
      <w:r w:rsidRPr="00BF61D3">
        <w:t>13.</w:t>
      </w:r>
      <w:r w:rsidRPr="00BF61D3">
        <w:tab/>
        <w:t>Divers</w:t>
      </w:r>
    </w:p>
    <w:p w:rsidR="009771CD" w:rsidRPr="00BF61D3" w:rsidRDefault="009771CD" w:rsidP="009771CD">
      <w:pPr>
        <w:spacing w:before="960"/>
      </w:pPr>
      <w:r w:rsidRPr="00BF61D3">
        <w:t>____________________</w:t>
      </w:r>
    </w:p>
    <w:p w:rsidR="00BD0C9B" w:rsidRPr="00BF61D3" w:rsidRDefault="00BD0C9B" w:rsidP="00BD0C9B">
      <w:pPr>
        <w:pStyle w:val="PointManual"/>
      </w:pPr>
      <w:r w:rsidRPr="00BF61D3">
        <w:t>(*)</w:t>
      </w:r>
      <w:r w:rsidRPr="00BF61D3">
        <w:tab/>
        <w:t>Point sur lequel un vote peut être demandé.</w:t>
      </w:r>
    </w:p>
    <w:p w:rsidR="00BF1281" w:rsidRPr="00BF61D3" w:rsidRDefault="00BF1281" w:rsidP="00224E36">
      <w:pPr>
        <w:spacing w:before="600"/>
        <w:jc w:val="center"/>
        <w:rPr>
          <w:snapToGrid w:val="0"/>
        </w:rPr>
      </w:pPr>
      <w:r w:rsidRPr="00BF61D3">
        <w:rPr>
          <w:snapToGrid w:val="0"/>
        </w:rPr>
        <w:t>o</w:t>
      </w:r>
    </w:p>
    <w:p w:rsidR="00BF1281" w:rsidRPr="00BF61D3" w:rsidRDefault="00BF1281" w:rsidP="00BF1281">
      <w:pPr>
        <w:spacing w:before="120"/>
        <w:jc w:val="center"/>
        <w:rPr>
          <w:snapToGrid w:val="0"/>
        </w:rPr>
      </w:pPr>
      <w:r w:rsidRPr="00BF61D3">
        <w:rPr>
          <w:snapToGrid w:val="0"/>
        </w:rPr>
        <w:t>o</w:t>
      </w:r>
      <w:r w:rsidRPr="00BF61D3">
        <w:rPr>
          <w:snapToGrid w:val="0"/>
        </w:rPr>
        <w:tab/>
      </w:r>
      <w:proofErr w:type="spellStart"/>
      <w:r w:rsidRPr="00BF61D3">
        <w:rPr>
          <w:snapToGrid w:val="0"/>
        </w:rPr>
        <w:t>o</w:t>
      </w:r>
      <w:proofErr w:type="spellEnd"/>
    </w:p>
    <w:p w:rsidR="00BD0C9B" w:rsidRPr="00BF61D3" w:rsidRDefault="00BD0C9B" w:rsidP="00BD0C9B">
      <w:pPr>
        <w:pStyle w:val="PointManual"/>
        <w:rPr>
          <w:b/>
          <w:bCs/>
        </w:rPr>
      </w:pPr>
      <w:bookmarkStart w:id="2" w:name="ControlPages"/>
      <w:bookmarkEnd w:id="2"/>
      <w:r w:rsidRPr="00BF61D3">
        <w:rPr>
          <w:b/>
          <w:bCs/>
        </w:rPr>
        <w:t>p.m.:</w:t>
      </w:r>
    </w:p>
    <w:p w:rsidR="00BD0C9B" w:rsidRPr="00BF61D3" w:rsidRDefault="00BD0C9B" w:rsidP="00BF1281">
      <w:pPr>
        <w:pStyle w:val="PointManual"/>
        <w:spacing w:before="360"/>
        <w:rPr>
          <w:b/>
          <w:bCs/>
          <w:u w:val="single"/>
        </w:rPr>
      </w:pPr>
      <w:r w:rsidRPr="00BF61D3">
        <w:rPr>
          <w:b/>
          <w:bCs/>
          <w:u w:val="single"/>
        </w:rPr>
        <w:t>Jeudi 16 juin 2016</w:t>
      </w:r>
    </w:p>
    <w:p w:rsidR="00BD0C9B" w:rsidRPr="00BF61D3" w:rsidRDefault="00BD0C9B" w:rsidP="00BF1281">
      <w:pPr>
        <w:pStyle w:val="PointManual"/>
        <w:spacing w:before="360"/>
      </w:pPr>
      <w:r w:rsidRPr="00BF61D3">
        <w:t>15 heures</w:t>
      </w:r>
      <w:r w:rsidRPr="00BF61D3">
        <w:tab/>
      </w:r>
      <w:r w:rsidRPr="00BF61D3">
        <w:tab/>
      </w:r>
      <w:proofErr w:type="spellStart"/>
      <w:r w:rsidRPr="00BF61D3">
        <w:t>Eurogroupe</w:t>
      </w:r>
      <w:proofErr w:type="spellEnd"/>
    </w:p>
    <w:p w:rsidR="00BD0C9B" w:rsidRPr="00BF61D3" w:rsidRDefault="00BD0C9B" w:rsidP="00BF1281">
      <w:pPr>
        <w:pStyle w:val="PointManual"/>
        <w:spacing w:before="360"/>
        <w:rPr>
          <w:b/>
          <w:bCs/>
          <w:u w:val="single"/>
        </w:rPr>
      </w:pPr>
      <w:r w:rsidRPr="00BF61D3">
        <w:rPr>
          <w:b/>
          <w:bCs/>
          <w:u w:val="single"/>
        </w:rPr>
        <w:t>Vendredi 17 juin 2016</w:t>
      </w:r>
    </w:p>
    <w:p w:rsidR="00BD0C9B" w:rsidRPr="00BF61D3" w:rsidRDefault="00BD0C9B" w:rsidP="00BF1281">
      <w:pPr>
        <w:pStyle w:val="PointManual"/>
        <w:spacing w:before="360"/>
      </w:pPr>
      <w:r w:rsidRPr="00BF61D3">
        <w:t>9 heures</w:t>
      </w:r>
      <w:r w:rsidRPr="00BF61D3">
        <w:tab/>
      </w:r>
      <w:r w:rsidRPr="00BF61D3">
        <w:tab/>
        <w:t>Petit-déjeuner ECOFIN</w:t>
      </w:r>
    </w:p>
    <w:p w:rsidR="00BD0C9B" w:rsidRPr="00BF61D3" w:rsidRDefault="00BD0C9B" w:rsidP="00BF1281">
      <w:pPr>
        <w:pStyle w:val="PointManual"/>
        <w:spacing w:before="360"/>
      </w:pPr>
      <w:r w:rsidRPr="00BF61D3">
        <w:t>10 heures</w:t>
      </w:r>
      <w:r w:rsidRPr="00BF61D3">
        <w:tab/>
      </w:r>
      <w:r w:rsidRPr="00BF61D3">
        <w:tab/>
        <w:t>Conseil ECOFIN</w:t>
      </w:r>
    </w:p>
    <w:p w:rsidR="00662D88" w:rsidRPr="006B64A8" w:rsidRDefault="00662D88" w:rsidP="00662D88">
      <w:pPr>
        <w:pStyle w:val="FinalLine"/>
      </w:pPr>
    </w:p>
    <w:sectPr w:rsidR="00662D88" w:rsidRPr="006B64A8" w:rsidSect="00123F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88" w:rsidRDefault="00662D88" w:rsidP="00662D88">
      <w:r>
        <w:separator/>
      </w:r>
    </w:p>
  </w:endnote>
  <w:endnote w:type="continuationSeparator" w:id="0">
    <w:p w:rsidR="00662D88" w:rsidRDefault="00662D88" w:rsidP="006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7E" w:rsidRPr="00123F7E" w:rsidRDefault="00123F7E" w:rsidP="00123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23F7E" w:rsidRPr="00D94637" w:rsidTr="00123F7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23F7E" w:rsidRPr="00D94637" w:rsidRDefault="00123F7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123F7E" w:rsidRPr="00B310DC" w:rsidTr="00123F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23F7E" w:rsidRPr="00AD7BF2" w:rsidRDefault="00123F7E" w:rsidP="004F54B2">
          <w:pPr>
            <w:pStyle w:val="FooterText"/>
          </w:pPr>
          <w:r>
            <w:t>10060/16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23F7E" w:rsidRPr="00AD7BF2" w:rsidRDefault="00123F7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23F7E" w:rsidRPr="002511D8" w:rsidRDefault="00123F7E" w:rsidP="00D94637">
          <w:pPr>
            <w:pStyle w:val="FooterText"/>
            <w:jc w:val="center"/>
          </w:pPr>
          <w:proofErr w:type="spellStart"/>
          <w:r>
            <w:t>ura</w:t>
          </w:r>
          <w:proofErr w:type="spellEnd"/>
          <w:r>
            <w:t>/ab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23F7E" w:rsidRPr="00B310DC" w:rsidRDefault="00123F7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23F7E" w:rsidRPr="00D94637" w:rsidTr="00123F7E">
      <w:trPr>
        <w:jc w:val="center"/>
      </w:trPr>
      <w:tc>
        <w:tcPr>
          <w:tcW w:w="1774" w:type="pct"/>
          <w:shd w:val="clear" w:color="auto" w:fill="auto"/>
        </w:tcPr>
        <w:p w:rsidR="00123F7E" w:rsidRPr="00AD7BF2" w:rsidRDefault="00123F7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23F7E" w:rsidRPr="00AD7BF2" w:rsidRDefault="00123F7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23F7E" w:rsidRPr="00D94637" w:rsidRDefault="00123F7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23F7E" w:rsidRPr="00D94637" w:rsidRDefault="00123F7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662D88" w:rsidRPr="00123F7E" w:rsidRDefault="00662D88" w:rsidP="00123F7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23F7E" w:rsidRPr="00D94637" w:rsidTr="00123F7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23F7E" w:rsidRPr="00D94637" w:rsidRDefault="00123F7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23F7E" w:rsidRPr="00B310DC" w:rsidTr="00123F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23F7E" w:rsidRPr="00AD7BF2" w:rsidRDefault="00123F7E" w:rsidP="004F54B2">
          <w:pPr>
            <w:pStyle w:val="FooterText"/>
          </w:pPr>
          <w:r>
            <w:t>10060/16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23F7E" w:rsidRPr="00AD7BF2" w:rsidRDefault="00123F7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23F7E" w:rsidRPr="002511D8" w:rsidRDefault="00123F7E" w:rsidP="00D94637">
          <w:pPr>
            <w:pStyle w:val="FooterText"/>
            <w:jc w:val="center"/>
          </w:pPr>
          <w:proofErr w:type="spellStart"/>
          <w:r>
            <w:t>ura</w:t>
          </w:r>
          <w:proofErr w:type="spellEnd"/>
          <w:r>
            <w:t>/ab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23F7E" w:rsidRPr="00B310DC" w:rsidRDefault="00123F7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23F7E" w:rsidRPr="00D94637" w:rsidTr="00123F7E">
      <w:trPr>
        <w:jc w:val="center"/>
      </w:trPr>
      <w:tc>
        <w:tcPr>
          <w:tcW w:w="1774" w:type="pct"/>
          <w:shd w:val="clear" w:color="auto" w:fill="auto"/>
        </w:tcPr>
        <w:p w:rsidR="00123F7E" w:rsidRPr="00AD7BF2" w:rsidRDefault="00123F7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23F7E" w:rsidRPr="00AD7BF2" w:rsidRDefault="00123F7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23F7E" w:rsidRPr="00D94637" w:rsidRDefault="00123F7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23F7E" w:rsidRPr="00D94637" w:rsidRDefault="00123F7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62D88" w:rsidRPr="00123F7E" w:rsidRDefault="00662D88" w:rsidP="00123F7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88" w:rsidRDefault="00662D88" w:rsidP="00662D88">
      <w:r>
        <w:separator/>
      </w:r>
    </w:p>
  </w:footnote>
  <w:footnote w:type="continuationSeparator" w:id="0">
    <w:p w:rsidR="00662D88" w:rsidRDefault="00662D88" w:rsidP="0066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7E" w:rsidRPr="00123F7E" w:rsidRDefault="00123F7E" w:rsidP="00123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7E" w:rsidRPr="00123F7E" w:rsidRDefault="00123F7E" w:rsidP="00123F7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7E" w:rsidRPr="00123F7E" w:rsidRDefault="00123F7E" w:rsidP="00123F7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CE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1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81ee96fd-8676-4566-8fa6-281a0ccd0c3f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6-1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06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4&lt;/text&gt;_x000d__x000a_      &lt;text&gt;ECOFIN 582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5e session du CONSEIL DE L'UNION EUROPÉENNE (Affaires économiques et financi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75&amp;lt;Run BaselineAlignment=&quot;Superscript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ura/a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6-17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38c6c28c-0b89-4ca3-b981-80a867b2acc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16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4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4&lt;/text&gt;_x000d__x000a_      &lt;text&gt;ECOFIN 582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5th &amp;lt;/Run&amp;gt;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17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62D88"/>
    <w:rsid w:val="00010C1D"/>
    <w:rsid w:val="00091BCA"/>
    <w:rsid w:val="0009656C"/>
    <w:rsid w:val="00123F7E"/>
    <w:rsid w:val="001473D8"/>
    <w:rsid w:val="0015431D"/>
    <w:rsid w:val="00165755"/>
    <w:rsid w:val="00182F2F"/>
    <w:rsid w:val="001C0A66"/>
    <w:rsid w:val="001C1958"/>
    <w:rsid w:val="00213F1F"/>
    <w:rsid w:val="002237AF"/>
    <w:rsid w:val="00224E36"/>
    <w:rsid w:val="0028329C"/>
    <w:rsid w:val="00292F34"/>
    <w:rsid w:val="002A0783"/>
    <w:rsid w:val="002A2AE8"/>
    <w:rsid w:val="003C6E8B"/>
    <w:rsid w:val="004311D5"/>
    <w:rsid w:val="005157F5"/>
    <w:rsid w:val="00531E6A"/>
    <w:rsid w:val="00573A40"/>
    <w:rsid w:val="00591019"/>
    <w:rsid w:val="0063379B"/>
    <w:rsid w:val="00662D88"/>
    <w:rsid w:val="00670B4D"/>
    <w:rsid w:val="006975E7"/>
    <w:rsid w:val="006A38C5"/>
    <w:rsid w:val="006B64A8"/>
    <w:rsid w:val="006C1AD4"/>
    <w:rsid w:val="006E33E2"/>
    <w:rsid w:val="006F4741"/>
    <w:rsid w:val="00722A99"/>
    <w:rsid w:val="00733292"/>
    <w:rsid w:val="0075756A"/>
    <w:rsid w:val="00770954"/>
    <w:rsid w:val="00825503"/>
    <w:rsid w:val="00841F27"/>
    <w:rsid w:val="008826F8"/>
    <w:rsid w:val="00911BD1"/>
    <w:rsid w:val="009771CD"/>
    <w:rsid w:val="009F10CE"/>
    <w:rsid w:val="00A24F52"/>
    <w:rsid w:val="00A469D7"/>
    <w:rsid w:val="00AA032B"/>
    <w:rsid w:val="00AB4764"/>
    <w:rsid w:val="00AE0595"/>
    <w:rsid w:val="00B439B0"/>
    <w:rsid w:val="00BD0C9B"/>
    <w:rsid w:val="00BE1373"/>
    <w:rsid w:val="00BF10B3"/>
    <w:rsid w:val="00BF1281"/>
    <w:rsid w:val="00BF61D3"/>
    <w:rsid w:val="00C57226"/>
    <w:rsid w:val="00D451E4"/>
    <w:rsid w:val="00D65AA8"/>
    <w:rsid w:val="00D7404E"/>
    <w:rsid w:val="00E658DA"/>
    <w:rsid w:val="00E65ECF"/>
    <w:rsid w:val="00EF45C2"/>
    <w:rsid w:val="00F31D08"/>
    <w:rsid w:val="00F51489"/>
    <w:rsid w:val="00F7305E"/>
    <w:rsid w:val="00F87AC3"/>
    <w:rsid w:val="00FB1D9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23F7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fr-FR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fr-FR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fr-FR" w:eastAsia="en-US"/>
    </w:rPr>
  </w:style>
  <w:style w:type="character" w:customStyle="1" w:styleId="Text3Char">
    <w:name w:val="Text 3 Char"/>
    <w:link w:val="Text3"/>
    <w:rsid w:val="00C57226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23F7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fr-FR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fr-FR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fr-FR" w:eastAsia="en-US"/>
    </w:rPr>
  </w:style>
  <w:style w:type="character" w:customStyle="1" w:styleId="Text3Char">
    <w:name w:val="Text 3 Char"/>
    <w:link w:val="Text3"/>
    <w:rsid w:val="00C57226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4C62-C598-43D2-96D5-697284E0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SNACKEN Veronique</dc:creator>
  <cp:lastModifiedBy>BURZIC Azra</cp:lastModifiedBy>
  <cp:revision>3</cp:revision>
  <cp:lastPrinted>2016-06-15T15:07:00Z</cp:lastPrinted>
  <dcterms:created xsi:type="dcterms:W3CDTF">2016-06-16T07:20:00Z</dcterms:created>
  <dcterms:modified xsi:type="dcterms:W3CDTF">2016-06-16T07:23:00Z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