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88" w:rsidRPr="002237AF" w:rsidRDefault="001473D8" w:rsidP="002237A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5145520-188e-4c87-9556-2c57b1167cf2_0" style="width:569pt;height:338pt">
            <v:imagedata r:id="rId9" o:title=""/>
          </v:shape>
        </w:pict>
      </w:r>
      <w:bookmarkEnd w:id="0"/>
    </w:p>
    <w:p w:rsidR="00BD0C9B" w:rsidRPr="0015431D" w:rsidRDefault="001473D8" w:rsidP="00BF1281">
      <w:pPr>
        <w:pStyle w:val="PointManual"/>
        <w:spacing w:before="360"/>
      </w:pPr>
      <w:r>
        <w:t>1.</w:t>
      </w:r>
      <w:r w:rsidR="00BD0C9B" w:rsidRPr="0015431D">
        <w:tab/>
        <w:t>Adoption of the provisional agenda</w:t>
      </w:r>
    </w:p>
    <w:p w:rsidR="00BD0C9B" w:rsidRPr="0015431D" w:rsidRDefault="00BD0C9B" w:rsidP="0028329C">
      <w:pPr>
        <w:spacing w:before="480"/>
        <w:jc w:val="center"/>
        <w:rPr>
          <w:b/>
          <w:bCs/>
          <w:u w:val="single"/>
        </w:rPr>
      </w:pPr>
      <w:r w:rsidRPr="0015431D">
        <w:rPr>
          <w:b/>
          <w:bCs/>
          <w:u w:val="single"/>
        </w:rPr>
        <w:t>Legislative deliberations</w:t>
      </w:r>
    </w:p>
    <w:p w:rsidR="00BD0C9B" w:rsidRPr="0015431D" w:rsidRDefault="00BD0C9B" w:rsidP="00BD0C9B">
      <w:pPr>
        <w:jc w:val="center"/>
      </w:pPr>
      <w:r w:rsidRPr="0015431D">
        <w:rPr>
          <w:b/>
          <w:bCs/>
        </w:rPr>
        <w:t>(Public deliberation in accordance with Article 16(8) of the Treaty on European Union)</w:t>
      </w:r>
    </w:p>
    <w:p w:rsidR="00BD0C9B" w:rsidRPr="0015431D" w:rsidRDefault="001473D8" w:rsidP="006975E7">
      <w:pPr>
        <w:pStyle w:val="PointManual"/>
        <w:spacing w:before="360"/>
      </w:pPr>
      <w:r>
        <w:t>2.</w:t>
      </w:r>
      <w:r w:rsidR="00BD0C9B" w:rsidRPr="0015431D">
        <w:tab/>
        <w:t>Ap</w:t>
      </w:r>
      <w:r w:rsidR="0028329C" w:rsidRPr="0015431D">
        <w:t>proval of the list of "A" items</w:t>
      </w:r>
    </w:p>
    <w:p w:rsidR="0028329C" w:rsidRPr="0015431D" w:rsidRDefault="0028329C" w:rsidP="0028329C">
      <w:pPr>
        <w:pStyle w:val="Text3"/>
      </w:pPr>
      <w:r w:rsidRPr="0015431D">
        <w:t>10061/16 PTS A 51</w:t>
      </w:r>
    </w:p>
    <w:p w:rsidR="00BD0C9B" w:rsidRPr="0015431D" w:rsidRDefault="001473D8" w:rsidP="00BF1281">
      <w:pPr>
        <w:pStyle w:val="PointManual"/>
        <w:spacing w:before="360"/>
      </w:pPr>
      <w:r>
        <w:t>3.</w:t>
      </w:r>
      <w:r w:rsidR="00BD0C9B" w:rsidRPr="0015431D">
        <w:tab/>
        <w:t>Anti-Tax Avoidance Directive</w:t>
      </w:r>
    </w:p>
    <w:p w:rsidR="00BD0C9B" w:rsidRPr="0015431D" w:rsidRDefault="00BD0C9B" w:rsidP="00911BD1">
      <w:pPr>
        <w:pStyle w:val="Dash1"/>
      </w:pPr>
      <w:r w:rsidRPr="0015431D">
        <w:t>Proposal for a Council Directive laying down rules against tax avoidance practices that directly affect the functioning of the internal market (*)</w:t>
      </w:r>
    </w:p>
    <w:p w:rsidR="00224E36" w:rsidRPr="0015431D" w:rsidRDefault="00BD0C9B" w:rsidP="00BF1281">
      <w:pPr>
        <w:pStyle w:val="DashEqual2"/>
      </w:pPr>
      <w:r w:rsidRPr="0015431D">
        <w:t>Political agreement</w:t>
      </w:r>
    </w:p>
    <w:p w:rsidR="00C57226" w:rsidRPr="0015431D" w:rsidRDefault="00C57226" w:rsidP="00C57226">
      <w:pPr>
        <w:pStyle w:val="Text3"/>
      </w:pPr>
      <w:r w:rsidRPr="0015431D">
        <w:t>10039/16 FISC 100 ECOFIN 585</w:t>
      </w:r>
    </w:p>
    <w:p w:rsidR="00C57226" w:rsidRPr="0015431D" w:rsidRDefault="00531E6A" w:rsidP="00C57226">
      <w:pPr>
        <w:pStyle w:val="Text3"/>
      </w:pPr>
      <w:r w:rsidRPr="0015431D">
        <w:t>10340/16 FISC 103 ECOFIN 624</w:t>
      </w:r>
    </w:p>
    <w:p w:rsidR="00BD0C9B" w:rsidRPr="0015431D" w:rsidRDefault="001473D8" w:rsidP="0028329C">
      <w:pPr>
        <w:pStyle w:val="PointManual"/>
        <w:spacing w:before="360"/>
      </w:pPr>
      <w:r>
        <w:t>4.</w:t>
      </w:r>
      <w:r w:rsidR="00BD0C9B" w:rsidRPr="0015431D">
        <w:tab/>
        <w:t>Enhanced cooperation in the area of Financial Transaction Tax</w:t>
      </w:r>
    </w:p>
    <w:p w:rsidR="00BD0C9B" w:rsidRPr="0015431D" w:rsidRDefault="00BD0C9B" w:rsidP="00911BD1">
      <w:pPr>
        <w:pStyle w:val="Dash1"/>
      </w:pPr>
      <w:r w:rsidRPr="0015431D">
        <w:t>Proposal for a Council Directive implementing enhanced cooperation in the area of financial transaction tax</w:t>
      </w:r>
    </w:p>
    <w:p w:rsidR="00BD0C9B" w:rsidRPr="0015431D" w:rsidRDefault="00BD0C9B" w:rsidP="00BF1281">
      <w:pPr>
        <w:pStyle w:val="DashEqual2"/>
      </w:pPr>
      <w:r w:rsidRPr="0015431D">
        <w:t>State of play</w:t>
      </w:r>
    </w:p>
    <w:p w:rsidR="00C57226" w:rsidRPr="0015431D" w:rsidRDefault="00C57226" w:rsidP="00C57226">
      <w:pPr>
        <w:pStyle w:val="Text3"/>
      </w:pPr>
      <w:r w:rsidRPr="0015431D">
        <w:t>9602/16 FISC 90 ECOFIN 522</w:t>
      </w:r>
    </w:p>
    <w:p w:rsidR="00BD0C9B" w:rsidRPr="0015431D" w:rsidRDefault="001473D8" w:rsidP="00BF1281">
      <w:pPr>
        <w:pStyle w:val="PointManual"/>
        <w:spacing w:before="360"/>
      </w:pPr>
      <w:r>
        <w:br w:type="page"/>
        <w:t>5.</w:t>
      </w:r>
      <w:r w:rsidR="00BD0C9B" w:rsidRPr="0015431D">
        <w:tab/>
        <w:t>Strengthening of the Banking Union</w:t>
      </w:r>
    </w:p>
    <w:p w:rsidR="00BD0C9B" w:rsidRPr="0015431D" w:rsidRDefault="00BD0C9B" w:rsidP="00911BD1">
      <w:pPr>
        <w:pStyle w:val="Dash1"/>
      </w:pPr>
      <w:r w:rsidRPr="0015431D">
        <w:t xml:space="preserve">Proposal for a Regulation of the European Parliament and of the Council amending Regulation (EU) 806/2014 in order to establish a European Deposit Insurance Scheme </w:t>
      </w:r>
      <w:r w:rsidRPr="0015431D">
        <w:rPr>
          <w:b/>
        </w:rPr>
        <w:t>(First reading)</w:t>
      </w:r>
    </w:p>
    <w:p w:rsidR="00BD0C9B" w:rsidRPr="0015431D" w:rsidRDefault="00BD0C9B" w:rsidP="00911BD1">
      <w:pPr>
        <w:pStyle w:val="Dash1"/>
      </w:pPr>
      <w:r w:rsidRPr="0015431D">
        <w:t>Communication from the Commission to the European Parliament, the Council, the European Central Bank, the European Economic and Social Committee and the Committee of the Regions "Towards the c</w:t>
      </w:r>
      <w:r w:rsidR="0028329C" w:rsidRPr="0015431D">
        <w:t>ompletion of the Banking Union"</w:t>
      </w:r>
    </w:p>
    <w:p w:rsidR="00BD0C9B" w:rsidRPr="0015431D" w:rsidRDefault="00224E36" w:rsidP="00AA032B">
      <w:pPr>
        <w:pStyle w:val="DashEqual2"/>
      </w:pPr>
      <w:r w:rsidRPr="0015431D">
        <w:t>Progress report</w:t>
      </w:r>
      <w:r w:rsidR="00722A99" w:rsidRPr="0015431D">
        <w:t xml:space="preserve"> (</w:t>
      </w:r>
      <w:r w:rsidR="00AA032B">
        <w:t>S</w:t>
      </w:r>
      <w:r w:rsidR="00BF10B3" w:rsidRPr="0015431D">
        <w:t>tate of play)</w:t>
      </w:r>
    </w:p>
    <w:p w:rsidR="00BD0C9B" w:rsidRPr="0015431D" w:rsidRDefault="00AB4764" w:rsidP="00BF1281">
      <w:pPr>
        <w:pStyle w:val="DashEqual2"/>
      </w:pPr>
      <w:r w:rsidRPr="0015431D">
        <w:t>Council conclusions</w:t>
      </w:r>
    </w:p>
    <w:p w:rsidR="00C57226" w:rsidRPr="0015431D" w:rsidRDefault="00C57226" w:rsidP="00C57226">
      <w:pPr>
        <w:pStyle w:val="Text3"/>
      </w:pPr>
      <w:r w:rsidRPr="0015431D">
        <w:t>10176</w:t>
      </w:r>
      <w:r w:rsidR="00531E6A" w:rsidRPr="0015431D">
        <w:t>/1</w:t>
      </w:r>
      <w:r w:rsidRPr="0015431D">
        <w:t>/16</w:t>
      </w:r>
      <w:r w:rsidR="00531E6A" w:rsidRPr="0015431D">
        <w:t xml:space="preserve"> REV 1</w:t>
      </w:r>
      <w:r w:rsidRPr="0015431D">
        <w:t xml:space="preserve"> EF 186 ECOFIN 604 CODEC 874</w:t>
      </w:r>
    </w:p>
    <w:p w:rsidR="00C57226" w:rsidRPr="0015431D" w:rsidRDefault="00C57226" w:rsidP="00C57226">
      <w:pPr>
        <w:pStyle w:val="Text3"/>
      </w:pPr>
      <w:r w:rsidRPr="0015431D">
        <w:t>10036/16 EF 175 ECOFIN 573 CODEC 856</w:t>
      </w:r>
    </w:p>
    <w:p w:rsidR="00670B4D" w:rsidRPr="0015431D" w:rsidRDefault="00670B4D" w:rsidP="00091BCA">
      <w:pPr>
        <w:pStyle w:val="Text4"/>
      </w:pPr>
      <w:r w:rsidRPr="0015431D">
        <w:t>+ COR 1</w:t>
      </w:r>
    </w:p>
    <w:p w:rsidR="00C57226" w:rsidRPr="0015431D" w:rsidRDefault="00C57226" w:rsidP="00C57226">
      <w:pPr>
        <w:pStyle w:val="Text3"/>
      </w:pPr>
      <w:r w:rsidRPr="0015431D">
        <w:t>10037</w:t>
      </w:r>
      <w:r w:rsidR="00531E6A" w:rsidRPr="0015431D">
        <w:t>/1</w:t>
      </w:r>
      <w:r w:rsidRPr="0015431D">
        <w:t>/16</w:t>
      </w:r>
      <w:r w:rsidR="00531E6A" w:rsidRPr="0015431D">
        <w:t xml:space="preserve"> REV 1</w:t>
      </w:r>
      <w:r w:rsidRPr="0015431D">
        <w:t xml:space="preserve"> EF 176 ECOFIN 574 CODEC 857</w:t>
      </w:r>
    </w:p>
    <w:p w:rsidR="00BD0C9B" w:rsidRPr="0015431D" w:rsidRDefault="001473D8" w:rsidP="00BF1281">
      <w:pPr>
        <w:pStyle w:val="PointManual"/>
        <w:spacing w:before="360"/>
      </w:pPr>
      <w:r>
        <w:t>6.</w:t>
      </w:r>
      <w:r w:rsidR="00BD0C9B" w:rsidRPr="0015431D">
        <w:tab/>
        <w:t>Any other business</w:t>
      </w:r>
    </w:p>
    <w:p w:rsidR="00BD0C9B" w:rsidRPr="0015431D" w:rsidRDefault="00BD0C9B" w:rsidP="00911BD1">
      <w:pPr>
        <w:pStyle w:val="Dash1"/>
      </w:pPr>
      <w:r w:rsidRPr="0015431D">
        <w:t>Current legislative proposals</w:t>
      </w:r>
    </w:p>
    <w:p w:rsidR="00BD0C9B" w:rsidRPr="0015431D" w:rsidRDefault="00BD0C9B" w:rsidP="00BF1281">
      <w:pPr>
        <w:pStyle w:val="DashEqual2"/>
      </w:pPr>
      <w:r w:rsidRPr="0015431D">
        <w:t>Information from the Presidency</w:t>
      </w:r>
    </w:p>
    <w:p w:rsidR="00A24F52" w:rsidRPr="0015431D" w:rsidRDefault="00A24F52" w:rsidP="00A24F52">
      <w:pPr>
        <w:pStyle w:val="Text3"/>
      </w:pPr>
      <w:r w:rsidRPr="0015431D">
        <w:t>10015/16 EF 173 ECOFIN 571</w:t>
      </w:r>
    </w:p>
    <w:p w:rsidR="00BD0C9B" w:rsidRPr="0015431D" w:rsidRDefault="00BD0C9B" w:rsidP="00224E36">
      <w:pPr>
        <w:pStyle w:val="NormalCentered"/>
        <w:spacing w:before="480"/>
        <w:rPr>
          <w:b/>
          <w:bCs/>
          <w:u w:val="single"/>
        </w:rPr>
      </w:pPr>
      <w:r w:rsidRPr="0015431D">
        <w:rPr>
          <w:b/>
          <w:bCs/>
          <w:u w:val="single"/>
        </w:rPr>
        <w:t>Non-legislative activities</w:t>
      </w:r>
    </w:p>
    <w:p w:rsidR="00BD0C9B" w:rsidRPr="0015431D" w:rsidRDefault="001473D8" w:rsidP="00BF1281">
      <w:pPr>
        <w:pStyle w:val="PointManual"/>
        <w:spacing w:before="360"/>
      </w:pPr>
      <w:r>
        <w:t>7.</w:t>
      </w:r>
      <w:r w:rsidR="00224E36" w:rsidRPr="0015431D">
        <w:tab/>
      </w:r>
      <w:r w:rsidR="00BD0C9B" w:rsidRPr="0015431D">
        <w:t>Ap</w:t>
      </w:r>
      <w:r w:rsidR="0028329C" w:rsidRPr="0015431D">
        <w:t>proval of the list of "A" items</w:t>
      </w:r>
    </w:p>
    <w:p w:rsidR="0028329C" w:rsidRPr="0015431D" w:rsidRDefault="0028329C" w:rsidP="0028329C">
      <w:pPr>
        <w:pStyle w:val="Text3"/>
      </w:pPr>
      <w:r w:rsidRPr="0015431D">
        <w:t>10063/16 PTS A 52</w:t>
      </w:r>
    </w:p>
    <w:p w:rsidR="00BD0C9B" w:rsidRPr="0015431D" w:rsidRDefault="001473D8" w:rsidP="00BF1281">
      <w:pPr>
        <w:pStyle w:val="PointManual"/>
        <w:spacing w:before="360"/>
      </w:pPr>
      <w:r>
        <w:t>8.</w:t>
      </w:r>
      <w:r w:rsidR="00BD0C9B" w:rsidRPr="0015431D">
        <w:tab/>
        <w:t>Implementation of the Banking Union</w:t>
      </w:r>
    </w:p>
    <w:p w:rsidR="00BD0C9B" w:rsidRPr="0015431D" w:rsidRDefault="00BD0C9B" w:rsidP="00BF1281">
      <w:pPr>
        <w:pStyle w:val="DashEqual1"/>
        <w:rPr>
          <w:bCs/>
        </w:rPr>
      </w:pPr>
      <w:r w:rsidRPr="0015431D">
        <w:t>State of play</w:t>
      </w:r>
    </w:p>
    <w:p w:rsidR="00BD0C9B" w:rsidRPr="0015431D" w:rsidRDefault="001473D8" w:rsidP="006975E7">
      <w:pPr>
        <w:pStyle w:val="PointManual"/>
        <w:spacing w:before="360"/>
      </w:pPr>
      <w:r>
        <w:t>9.</w:t>
      </w:r>
      <w:r w:rsidR="00BD0C9B" w:rsidRPr="0015431D">
        <w:tab/>
        <w:t>Fight against the financing of terrorism (Commission Action Plan)</w:t>
      </w:r>
    </w:p>
    <w:p w:rsidR="00531E6A" w:rsidRPr="0015431D" w:rsidRDefault="00BD0C9B" w:rsidP="00BF1281">
      <w:pPr>
        <w:pStyle w:val="DashEqual1"/>
      </w:pPr>
      <w:r w:rsidRPr="0015431D">
        <w:t>State of play / Progress report: Presentation by the Commission</w:t>
      </w:r>
    </w:p>
    <w:p w:rsidR="00BD0C9B" w:rsidRPr="0015431D" w:rsidRDefault="00531E6A" w:rsidP="00BF1281">
      <w:pPr>
        <w:pStyle w:val="DashEqual1"/>
      </w:pPr>
      <w:r w:rsidRPr="0015431D">
        <w:t>E</w:t>
      </w:r>
      <w:r w:rsidR="00BD0C9B" w:rsidRPr="0015431D">
        <w:t>xchange of views</w:t>
      </w:r>
    </w:p>
    <w:p w:rsidR="00BD0C9B" w:rsidRPr="0015431D" w:rsidRDefault="001473D8" w:rsidP="00BF1281">
      <w:pPr>
        <w:pStyle w:val="PointManual"/>
        <w:spacing w:before="360"/>
      </w:pPr>
      <w:r>
        <w:t>10.</w:t>
      </w:r>
      <w:r w:rsidR="00BD0C9B" w:rsidRPr="0015431D">
        <w:tab/>
        <w:t>Analysis by Commission on temporary VAT derogations (reverse charge mechanism)</w:t>
      </w:r>
    </w:p>
    <w:p w:rsidR="00BD0C9B" w:rsidRPr="0015431D" w:rsidRDefault="00BD0C9B" w:rsidP="00BF1281">
      <w:pPr>
        <w:pStyle w:val="DashEqual1"/>
      </w:pPr>
      <w:r w:rsidRPr="0015431D">
        <w:t>Presentation by the Commission</w:t>
      </w:r>
    </w:p>
    <w:p w:rsidR="00BD0C9B" w:rsidRPr="0015431D" w:rsidRDefault="00BD0C9B" w:rsidP="00BF1281">
      <w:pPr>
        <w:pStyle w:val="DashEqual1"/>
      </w:pPr>
      <w:r w:rsidRPr="0015431D">
        <w:t>Exchange of views</w:t>
      </w:r>
    </w:p>
    <w:p w:rsidR="00A24F52" w:rsidRPr="0015431D" w:rsidRDefault="00531E6A" w:rsidP="00A24F52">
      <w:pPr>
        <w:pStyle w:val="Text3"/>
      </w:pPr>
      <w:r w:rsidRPr="0015431D">
        <w:t>10096/16 FISC 102 ECOFIN 592</w:t>
      </w:r>
    </w:p>
    <w:p w:rsidR="00BD0C9B" w:rsidRPr="0015431D" w:rsidRDefault="001473D8" w:rsidP="00BF1281">
      <w:pPr>
        <w:pStyle w:val="PointManual"/>
        <w:spacing w:before="360"/>
      </w:pPr>
      <w:r>
        <w:t>11.</w:t>
      </w:r>
      <w:r w:rsidR="00BD0C9B" w:rsidRPr="0015431D">
        <w:tab/>
        <w:t>Implementation of the Stability and Growth Pact</w:t>
      </w:r>
      <w:r w:rsidR="00AB4764" w:rsidRPr="0015431D">
        <w:t xml:space="preserve"> (*)</w:t>
      </w:r>
    </w:p>
    <w:p w:rsidR="00BD0C9B" w:rsidRPr="0015431D" w:rsidRDefault="00BD0C9B" w:rsidP="00224E36">
      <w:pPr>
        <w:pStyle w:val="DashEqual1"/>
        <w:rPr>
          <w:i/>
        </w:rPr>
      </w:pPr>
      <w:r w:rsidRPr="0015431D">
        <w:t>Draft Council Decisions</w:t>
      </w:r>
    </w:p>
    <w:p w:rsidR="002A0783" w:rsidRPr="0015431D" w:rsidRDefault="002A0783" w:rsidP="002A0783">
      <w:pPr>
        <w:pStyle w:val="Text3"/>
      </w:pPr>
      <w:r w:rsidRPr="0015431D">
        <w:t>9325/16 ECOFIN 485 UEM 227</w:t>
      </w:r>
    </w:p>
    <w:p w:rsidR="002A0783" w:rsidRPr="0015431D" w:rsidRDefault="002A0783" w:rsidP="002A0783">
      <w:pPr>
        <w:pStyle w:val="Text3"/>
      </w:pPr>
      <w:r w:rsidRPr="0015431D">
        <w:t>9328/16 ECOFIN 488 UEM 230</w:t>
      </w:r>
    </w:p>
    <w:p w:rsidR="002A0783" w:rsidRPr="0015431D" w:rsidRDefault="002A0783" w:rsidP="002A0783">
      <w:pPr>
        <w:pStyle w:val="Text3"/>
      </w:pPr>
      <w:r w:rsidRPr="0015431D">
        <w:t>9329/16 ECOFIN 489 UEM 231</w:t>
      </w:r>
    </w:p>
    <w:p w:rsidR="00BD0C9B" w:rsidRPr="0015431D" w:rsidRDefault="001473D8" w:rsidP="00BF1281">
      <w:pPr>
        <w:pStyle w:val="PointManual"/>
        <w:spacing w:before="360"/>
      </w:pPr>
      <w:r>
        <w:br w:type="page"/>
        <w:t>12.</w:t>
      </w:r>
      <w:r w:rsidR="00BD0C9B" w:rsidRPr="0015431D">
        <w:tab/>
        <w:t>Contribution to the European Council meeting on 28-29</w:t>
      </w:r>
      <w:r w:rsidR="002A0783" w:rsidRPr="0015431D">
        <w:t xml:space="preserve"> June 2016</w:t>
      </w:r>
    </w:p>
    <w:p w:rsidR="00BD0C9B" w:rsidRPr="0015431D" w:rsidRDefault="00BD0C9B" w:rsidP="002A0783">
      <w:pPr>
        <w:pStyle w:val="PointManual1"/>
        <w:spacing w:before="120"/>
      </w:pPr>
      <w:r w:rsidRPr="0015431D">
        <w:t>a)</w:t>
      </w:r>
      <w:r w:rsidRPr="0015431D">
        <w:tab/>
        <w:t>Council Recommendations on the National Reform Programmes 2016 to each Member State and draft Council Opinions on the updated Stability or Convergence Programmes</w:t>
      </w:r>
    </w:p>
    <w:p w:rsidR="00BD0C9B" w:rsidRPr="0015431D" w:rsidRDefault="00BD0C9B" w:rsidP="00BF1281">
      <w:pPr>
        <w:pStyle w:val="DashEqual2"/>
      </w:pPr>
      <w:r w:rsidRPr="0015431D">
        <w:t>Approval</w:t>
      </w:r>
    </w:p>
    <w:p w:rsidR="00D7404E" w:rsidRPr="0015431D" w:rsidRDefault="00FB1D9C" w:rsidP="00FB1D9C">
      <w:pPr>
        <w:pStyle w:val="Text3"/>
        <w:rPr>
          <w:lang w:val="pt-PT"/>
        </w:rPr>
      </w:pPr>
      <w:r w:rsidRPr="0015431D">
        <w:rPr>
          <w:lang w:val="pt-PT"/>
        </w:rPr>
        <w:t>9187</w:t>
      </w:r>
      <w:r w:rsidR="00D7404E" w:rsidRPr="0015431D">
        <w:rPr>
          <w:lang w:val="pt-PT"/>
        </w:rPr>
        <w:t>/1</w:t>
      </w:r>
      <w:r w:rsidRPr="0015431D">
        <w:rPr>
          <w:lang w:val="pt-PT"/>
        </w:rPr>
        <w:t>/16</w:t>
      </w:r>
      <w:r w:rsidR="00D7404E" w:rsidRPr="0015431D">
        <w:rPr>
          <w:lang w:val="pt-PT"/>
        </w:rPr>
        <w:t xml:space="preserve"> REV 1</w:t>
      </w:r>
      <w:r w:rsidRPr="0015431D">
        <w:rPr>
          <w:lang w:val="pt-PT"/>
        </w:rPr>
        <w:t xml:space="preserve"> ECOFIN 443 UEM </w:t>
      </w:r>
      <w:r w:rsidR="00D7404E" w:rsidRPr="0015431D">
        <w:rPr>
          <w:lang w:val="pt-PT"/>
        </w:rPr>
        <w:t>190 SOC 307 EMPL 203 COMPET 277</w:t>
      </w:r>
    </w:p>
    <w:p w:rsidR="00FB1D9C" w:rsidRPr="0015431D" w:rsidRDefault="00FB1D9C" w:rsidP="00D7404E">
      <w:pPr>
        <w:pStyle w:val="Text5"/>
        <w:rPr>
          <w:lang w:val="pt-PT"/>
        </w:rPr>
      </w:pPr>
      <w:r w:rsidRPr="0015431D">
        <w:rPr>
          <w:lang w:val="pt-PT"/>
        </w:rPr>
        <w:t>ENV 322</w:t>
      </w:r>
      <w:r w:rsidR="00D7404E" w:rsidRPr="0015431D">
        <w:rPr>
          <w:lang w:val="pt-PT"/>
        </w:rPr>
        <w:t xml:space="preserve"> </w:t>
      </w:r>
      <w:r w:rsidRPr="0015431D">
        <w:rPr>
          <w:lang w:val="pt-PT"/>
        </w:rPr>
        <w:t>EDUC 177 RECH 169 ENER 185 JAI 431</w:t>
      </w:r>
    </w:p>
    <w:p w:rsidR="00FB1D9C" w:rsidRPr="0015431D" w:rsidRDefault="00FB1D9C" w:rsidP="00FB1D9C">
      <w:pPr>
        <w:pStyle w:val="Text3"/>
        <w:rPr>
          <w:lang w:val="pt-PT"/>
        </w:rPr>
      </w:pPr>
      <w:r w:rsidRPr="0015431D">
        <w:rPr>
          <w:lang w:val="pt-PT"/>
        </w:rPr>
        <w:t>9327/16 ECOFIN 487 UEM 229 SOC 341 EMPL 237 COMPET 314 ENV 355</w:t>
      </w:r>
    </w:p>
    <w:p w:rsidR="00FB1D9C" w:rsidRPr="0015431D" w:rsidRDefault="00FB1D9C" w:rsidP="00FB1D9C">
      <w:pPr>
        <w:pStyle w:val="Text5"/>
        <w:rPr>
          <w:lang w:val="pt-PT"/>
        </w:rPr>
      </w:pPr>
      <w:r w:rsidRPr="0015431D">
        <w:rPr>
          <w:lang w:val="pt-PT"/>
        </w:rPr>
        <w:t>EDUC 210 RECH 200 ENER 217 JAI 474</w:t>
      </w:r>
    </w:p>
    <w:p w:rsidR="00FB1D9C" w:rsidRPr="0015431D" w:rsidRDefault="00FB1D9C" w:rsidP="00FB1D9C">
      <w:pPr>
        <w:pStyle w:val="Text3"/>
        <w:rPr>
          <w:lang w:val="pt-PT"/>
        </w:rPr>
      </w:pPr>
      <w:r w:rsidRPr="0015431D">
        <w:rPr>
          <w:lang w:val="pt-PT"/>
        </w:rPr>
        <w:t>10062/16 ECOFIN 583 UEM 246 SOC 401 EMPL 265 COMPET 366 ENV 399</w:t>
      </w:r>
    </w:p>
    <w:p w:rsidR="00FB1D9C" w:rsidRPr="0015431D" w:rsidRDefault="00FB1D9C" w:rsidP="00FB1D9C">
      <w:pPr>
        <w:pStyle w:val="Text5"/>
        <w:rPr>
          <w:lang w:val="pt-PT"/>
        </w:rPr>
      </w:pPr>
      <w:r w:rsidRPr="0015431D">
        <w:rPr>
          <w:lang w:val="pt-PT"/>
        </w:rPr>
        <w:t xml:space="preserve">EDUC 232 RECH 228 ENER 245 JAI 558 </w:t>
      </w:r>
    </w:p>
    <w:p w:rsidR="00573A40" w:rsidRPr="0015431D" w:rsidRDefault="00573A40" w:rsidP="00573A40">
      <w:pPr>
        <w:pStyle w:val="Text3"/>
        <w:rPr>
          <w:lang w:val="pt-PT"/>
        </w:rPr>
      </w:pPr>
      <w:r w:rsidRPr="0015431D">
        <w:rPr>
          <w:lang w:val="pt-PT"/>
        </w:rPr>
        <w:t>9148/16 ECOFIN 437 UEM 187 SOC 301 EMPL 197 COMPET 274 ENV 318</w:t>
      </w:r>
    </w:p>
    <w:p w:rsidR="00573A40" w:rsidRPr="0015431D" w:rsidRDefault="00573A40" w:rsidP="00573A40">
      <w:pPr>
        <w:pStyle w:val="Text5"/>
      </w:pPr>
      <w:r w:rsidRPr="0015431D">
        <w:t>EDUC 174 RECH 166 ENER 179 JAI 424</w:t>
      </w:r>
    </w:p>
    <w:p w:rsidR="00BD0C9B" w:rsidRPr="0015431D" w:rsidRDefault="00591019" w:rsidP="0015431D">
      <w:pPr>
        <w:pStyle w:val="PointManual1"/>
        <w:spacing w:before="120"/>
      </w:pPr>
      <w:r w:rsidRPr="0015431D">
        <w:t>b</w:t>
      </w:r>
      <w:r w:rsidR="00BD0C9B" w:rsidRPr="0015431D">
        <w:t>)</w:t>
      </w:r>
      <w:r w:rsidR="00BD0C9B" w:rsidRPr="0015431D">
        <w:tab/>
        <w:t>Progress</w:t>
      </w:r>
      <w:r w:rsidR="0015431D" w:rsidRPr="0015431D">
        <w:t xml:space="preserve"> on</w:t>
      </w:r>
      <w:r w:rsidRPr="0015431D">
        <w:t xml:space="preserve"> deepening the Economic and Monetary Union</w:t>
      </w:r>
    </w:p>
    <w:p w:rsidR="00BD0C9B" w:rsidRPr="0015431D" w:rsidRDefault="00BD0C9B" w:rsidP="00BF1281">
      <w:pPr>
        <w:pStyle w:val="DashEqual2"/>
        <w:rPr>
          <w:bCs/>
          <w:i/>
          <w:iCs/>
        </w:rPr>
      </w:pPr>
      <w:r w:rsidRPr="0015431D">
        <w:t>Exchange of views</w:t>
      </w:r>
    </w:p>
    <w:p w:rsidR="00591019" w:rsidRPr="0015431D" w:rsidRDefault="00591019" w:rsidP="00591019">
      <w:pPr>
        <w:pStyle w:val="Text3"/>
      </w:pPr>
      <w:r w:rsidRPr="0015431D">
        <w:t>10192/16 ECOFIN 607 UEM 253</w:t>
      </w:r>
    </w:p>
    <w:p w:rsidR="006975E7" w:rsidRPr="0015431D" w:rsidRDefault="0015431D" w:rsidP="0015431D">
      <w:pPr>
        <w:pStyle w:val="PointManual1"/>
        <w:spacing w:before="120"/>
      </w:pPr>
      <w:r w:rsidRPr="0015431D">
        <w:t>c</w:t>
      </w:r>
      <w:r w:rsidR="006975E7" w:rsidRPr="0015431D">
        <w:t>)</w:t>
      </w:r>
      <w:r w:rsidR="006975E7" w:rsidRPr="0015431D">
        <w:tab/>
        <w:t>Other items in relation to the European Council</w:t>
      </w:r>
    </w:p>
    <w:p w:rsidR="006975E7" w:rsidRPr="0015431D" w:rsidRDefault="006975E7" w:rsidP="006975E7">
      <w:pPr>
        <w:pStyle w:val="DashEqual2"/>
      </w:pPr>
      <w:r w:rsidRPr="0015431D">
        <w:t>Exchange of views</w:t>
      </w:r>
    </w:p>
    <w:p w:rsidR="00BD0C9B" w:rsidRPr="0015431D" w:rsidRDefault="001473D8" w:rsidP="00BF1281">
      <w:pPr>
        <w:pStyle w:val="PointManual"/>
        <w:spacing w:before="360"/>
        <w:rPr>
          <w:u w:val="single"/>
        </w:rPr>
      </w:pPr>
      <w:r>
        <w:t>13.</w:t>
      </w:r>
      <w:r w:rsidR="00BD0C9B" w:rsidRPr="0015431D">
        <w:tab/>
        <w:t>Any other business</w:t>
      </w:r>
    </w:p>
    <w:p w:rsidR="009771CD" w:rsidRPr="0015431D" w:rsidRDefault="009771CD" w:rsidP="009771CD">
      <w:pPr>
        <w:spacing w:before="960"/>
        <w:rPr>
          <w:lang w:eastAsia="en-GB"/>
        </w:rPr>
      </w:pPr>
      <w:r w:rsidRPr="0015431D">
        <w:rPr>
          <w:lang w:eastAsia="en-GB"/>
        </w:rPr>
        <w:t>____________________</w:t>
      </w:r>
    </w:p>
    <w:p w:rsidR="00BD0C9B" w:rsidRPr="0015431D" w:rsidRDefault="00BD0C9B" w:rsidP="00BD0C9B">
      <w:pPr>
        <w:pStyle w:val="PointManual"/>
      </w:pPr>
      <w:r w:rsidRPr="0015431D">
        <w:t>(*)</w:t>
      </w:r>
      <w:r w:rsidRPr="0015431D">
        <w:tab/>
        <w:t>Item on which a vote may be requested</w:t>
      </w:r>
    </w:p>
    <w:p w:rsidR="00BF1281" w:rsidRPr="0015431D" w:rsidRDefault="00BF1281" w:rsidP="00224E36">
      <w:pPr>
        <w:spacing w:before="600"/>
        <w:jc w:val="center"/>
        <w:rPr>
          <w:snapToGrid w:val="0"/>
        </w:rPr>
      </w:pPr>
      <w:r w:rsidRPr="0015431D">
        <w:rPr>
          <w:snapToGrid w:val="0"/>
        </w:rPr>
        <w:t>o</w:t>
      </w:r>
    </w:p>
    <w:p w:rsidR="00BF1281" w:rsidRPr="0015431D" w:rsidRDefault="00BF1281" w:rsidP="00BF1281">
      <w:pPr>
        <w:spacing w:before="120"/>
        <w:jc w:val="center"/>
        <w:rPr>
          <w:snapToGrid w:val="0"/>
        </w:rPr>
      </w:pPr>
      <w:r w:rsidRPr="0015431D">
        <w:rPr>
          <w:snapToGrid w:val="0"/>
        </w:rPr>
        <w:t>o</w:t>
      </w:r>
      <w:r w:rsidRPr="0015431D">
        <w:rPr>
          <w:snapToGrid w:val="0"/>
        </w:rPr>
        <w:tab/>
        <w:t>o</w:t>
      </w:r>
    </w:p>
    <w:p w:rsidR="00BD0C9B" w:rsidRPr="0015431D" w:rsidRDefault="00BD0C9B" w:rsidP="00BD0C9B">
      <w:pPr>
        <w:pStyle w:val="PointManual"/>
        <w:rPr>
          <w:b/>
          <w:bCs/>
        </w:rPr>
      </w:pPr>
      <w:bookmarkStart w:id="1" w:name="ControlPages"/>
      <w:bookmarkStart w:id="2" w:name="_GoBack"/>
      <w:bookmarkEnd w:id="1"/>
      <w:bookmarkEnd w:id="2"/>
      <w:r w:rsidRPr="0015431D">
        <w:rPr>
          <w:b/>
          <w:bCs/>
        </w:rPr>
        <w:t>p.m.</w:t>
      </w:r>
      <w:r w:rsidR="00BF1281" w:rsidRPr="0015431D">
        <w:rPr>
          <w:b/>
          <w:bCs/>
        </w:rPr>
        <w:t>:</w:t>
      </w:r>
    </w:p>
    <w:p w:rsidR="00BD0C9B" w:rsidRPr="0015431D" w:rsidRDefault="00BD0C9B" w:rsidP="00BF1281">
      <w:pPr>
        <w:pStyle w:val="PointManual"/>
        <w:spacing w:before="360"/>
        <w:rPr>
          <w:b/>
          <w:bCs/>
          <w:u w:val="single"/>
        </w:rPr>
      </w:pPr>
      <w:r w:rsidRPr="0015431D">
        <w:rPr>
          <w:b/>
          <w:bCs/>
          <w:u w:val="single"/>
        </w:rPr>
        <w:t>Thursday 16 June 2016</w:t>
      </w:r>
    </w:p>
    <w:p w:rsidR="00BD0C9B" w:rsidRPr="0015431D" w:rsidRDefault="00BD0C9B" w:rsidP="00BF1281">
      <w:pPr>
        <w:pStyle w:val="PointManual"/>
        <w:spacing w:before="360"/>
      </w:pPr>
      <w:r w:rsidRPr="0015431D">
        <w:t>15</w:t>
      </w:r>
      <w:r w:rsidR="00224E36" w:rsidRPr="0015431D">
        <w:t>.</w:t>
      </w:r>
      <w:r w:rsidRPr="0015431D">
        <w:t>00</w:t>
      </w:r>
      <w:r w:rsidR="00BF1281" w:rsidRPr="0015431D">
        <w:tab/>
      </w:r>
      <w:r w:rsidRPr="0015431D">
        <w:tab/>
        <w:t>Eurogroup</w:t>
      </w:r>
    </w:p>
    <w:p w:rsidR="00BD0C9B" w:rsidRPr="0015431D" w:rsidRDefault="00BD0C9B" w:rsidP="00BF1281">
      <w:pPr>
        <w:pStyle w:val="PointManual"/>
        <w:spacing w:before="360"/>
        <w:rPr>
          <w:b/>
          <w:bCs/>
          <w:u w:val="single"/>
        </w:rPr>
      </w:pPr>
      <w:r w:rsidRPr="0015431D">
        <w:rPr>
          <w:b/>
          <w:bCs/>
          <w:u w:val="single"/>
        </w:rPr>
        <w:t>Friday 17 June 2016</w:t>
      </w:r>
    </w:p>
    <w:p w:rsidR="00BD0C9B" w:rsidRPr="0015431D" w:rsidRDefault="00BD0C9B" w:rsidP="00BF1281">
      <w:pPr>
        <w:pStyle w:val="PointManual"/>
        <w:spacing w:before="360"/>
      </w:pPr>
      <w:r w:rsidRPr="0015431D">
        <w:t>09</w:t>
      </w:r>
      <w:r w:rsidR="00224E36" w:rsidRPr="0015431D">
        <w:t>.</w:t>
      </w:r>
      <w:r w:rsidRPr="0015431D">
        <w:t>00</w:t>
      </w:r>
      <w:r w:rsidRPr="0015431D">
        <w:tab/>
      </w:r>
      <w:r w:rsidRPr="0015431D">
        <w:tab/>
        <w:t>ECOFIN breakfast</w:t>
      </w:r>
    </w:p>
    <w:p w:rsidR="00BD0C9B" w:rsidRPr="00835007" w:rsidRDefault="00BD0C9B" w:rsidP="00BF1281">
      <w:pPr>
        <w:pStyle w:val="PointManual"/>
        <w:spacing w:before="360"/>
      </w:pPr>
      <w:r w:rsidRPr="0015431D">
        <w:t>10</w:t>
      </w:r>
      <w:r w:rsidR="00224E36" w:rsidRPr="0015431D">
        <w:t>.</w:t>
      </w:r>
      <w:r w:rsidRPr="0015431D">
        <w:t>00</w:t>
      </w:r>
      <w:r w:rsidRPr="0015431D">
        <w:tab/>
      </w:r>
      <w:r w:rsidRPr="0015431D">
        <w:tab/>
        <w:t>Council (ECOFIN)</w:t>
      </w:r>
    </w:p>
    <w:p w:rsidR="00662D88" w:rsidRDefault="00662D88" w:rsidP="00662D88">
      <w:pPr>
        <w:pStyle w:val="FinalLine"/>
      </w:pPr>
    </w:p>
    <w:sectPr w:rsidR="00662D88" w:rsidSect="002237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88" w:rsidRDefault="00662D88" w:rsidP="00662D88">
      <w:r>
        <w:separator/>
      </w:r>
    </w:p>
  </w:endnote>
  <w:endnote w:type="continuationSeparator" w:id="0">
    <w:p w:rsidR="00662D88" w:rsidRDefault="00662D88" w:rsidP="0066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1D" w:rsidRPr="002237AF" w:rsidRDefault="0015431D" w:rsidP="002237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237AF" w:rsidRPr="00D94637" w:rsidTr="002237A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237AF" w:rsidRPr="00D94637" w:rsidRDefault="002237A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2237AF" w:rsidRPr="00B310DC" w:rsidTr="002237A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237AF" w:rsidRPr="00AD7BF2" w:rsidRDefault="002237AF" w:rsidP="004F54B2">
          <w:pPr>
            <w:pStyle w:val="FooterText"/>
          </w:pPr>
          <w:r>
            <w:t>10060/16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237AF" w:rsidRPr="00AD7BF2" w:rsidRDefault="002237A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237AF" w:rsidRPr="002511D8" w:rsidRDefault="002237AF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237AF" w:rsidRPr="00B310DC" w:rsidRDefault="002237A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473D8">
            <w:rPr>
              <w:noProof/>
            </w:rPr>
            <w:t>2</w:t>
          </w:r>
          <w:r>
            <w:fldChar w:fldCharType="end"/>
          </w:r>
        </w:p>
      </w:tc>
    </w:tr>
    <w:tr w:rsidR="002237AF" w:rsidRPr="00D94637" w:rsidTr="002237AF">
      <w:trPr>
        <w:jc w:val="center"/>
      </w:trPr>
      <w:tc>
        <w:tcPr>
          <w:tcW w:w="1774" w:type="pct"/>
          <w:shd w:val="clear" w:color="auto" w:fill="auto"/>
        </w:tcPr>
        <w:p w:rsidR="002237AF" w:rsidRPr="00AD7BF2" w:rsidRDefault="002237A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237AF" w:rsidRPr="00AD7BF2" w:rsidRDefault="002237A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237AF" w:rsidRPr="00D94637" w:rsidRDefault="002237A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237AF" w:rsidRPr="00D94637" w:rsidRDefault="002237A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662D88" w:rsidRPr="002237AF" w:rsidRDefault="00662D88" w:rsidP="002237A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237AF" w:rsidRPr="00D94637" w:rsidTr="002237A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237AF" w:rsidRPr="00D94637" w:rsidRDefault="002237A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237AF" w:rsidRPr="00B310DC" w:rsidTr="002237A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237AF" w:rsidRPr="00AD7BF2" w:rsidRDefault="002237AF" w:rsidP="004F54B2">
          <w:pPr>
            <w:pStyle w:val="FooterText"/>
          </w:pPr>
          <w:r>
            <w:t>10060/16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237AF" w:rsidRPr="00AD7BF2" w:rsidRDefault="002237A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237AF" w:rsidRPr="002511D8" w:rsidRDefault="002237AF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237AF" w:rsidRPr="00B310DC" w:rsidRDefault="002237A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473D8">
            <w:rPr>
              <w:noProof/>
            </w:rPr>
            <w:t>1</w:t>
          </w:r>
          <w:r>
            <w:fldChar w:fldCharType="end"/>
          </w:r>
        </w:p>
      </w:tc>
    </w:tr>
    <w:tr w:rsidR="002237AF" w:rsidRPr="00D94637" w:rsidTr="002237AF">
      <w:trPr>
        <w:jc w:val="center"/>
      </w:trPr>
      <w:tc>
        <w:tcPr>
          <w:tcW w:w="1774" w:type="pct"/>
          <w:shd w:val="clear" w:color="auto" w:fill="auto"/>
        </w:tcPr>
        <w:p w:rsidR="002237AF" w:rsidRPr="00AD7BF2" w:rsidRDefault="002237A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237AF" w:rsidRPr="00AD7BF2" w:rsidRDefault="002237A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237AF" w:rsidRPr="00D94637" w:rsidRDefault="002237A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237AF" w:rsidRPr="00D94637" w:rsidRDefault="002237A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62D88" w:rsidRPr="002237AF" w:rsidRDefault="00662D88" w:rsidP="002237A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88" w:rsidRDefault="00662D88" w:rsidP="00662D88">
      <w:r>
        <w:separator/>
      </w:r>
    </w:p>
  </w:footnote>
  <w:footnote w:type="continuationSeparator" w:id="0">
    <w:p w:rsidR="00662D88" w:rsidRDefault="00662D88" w:rsidP="0066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1D" w:rsidRPr="002237AF" w:rsidRDefault="0015431D" w:rsidP="002237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1D" w:rsidRPr="002237AF" w:rsidRDefault="0015431D" w:rsidP="002237A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1D" w:rsidRPr="002237AF" w:rsidRDefault="0015431D" w:rsidP="002237A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CE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21"/>
  </w:num>
  <w:num w:numId="37">
    <w:abstractNumId w:val="2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a5145520-188e-4c87-9556-2c57b1167cf2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15&lt;/text&gt;_x000d__x000a_  &lt;/metadata&gt;_x000d__x000a_  &lt;metadata key=&quot;md_Prefix&quot;&gt;_x000d__x000a_    &lt;text&gt;&lt;/text&gt;_x000d__x000a_  &lt;/metadata&gt;_x000d__x000a_  &lt;metadata key=&quot;md_DocumentNumber&quot;&gt;_x000d__x000a_    &lt;text&gt;10060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4&lt;/text&gt;_x000d__x000a_      &lt;text&gt;ECOFIN 582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75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5th &amp;lt;/Run&amp;gt;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6-06-17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38c6c28c-0b89-4ca3-b981-80a867b2acc4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16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4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4&lt;/text&gt;_x000d__x000a_      &lt;text&gt;ECOFIN 582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5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5th &amp;lt;/Run&amp;gt;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17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62D88"/>
    <w:rsid w:val="00010C1D"/>
    <w:rsid w:val="00091BCA"/>
    <w:rsid w:val="0009656C"/>
    <w:rsid w:val="001473D8"/>
    <w:rsid w:val="0015431D"/>
    <w:rsid w:val="00165755"/>
    <w:rsid w:val="00182F2F"/>
    <w:rsid w:val="001C1958"/>
    <w:rsid w:val="00213F1F"/>
    <w:rsid w:val="002237AF"/>
    <w:rsid w:val="00224E36"/>
    <w:rsid w:val="0028329C"/>
    <w:rsid w:val="00292F34"/>
    <w:rsid w:val="002A0783"/>
    <w:rsid w:val="002A2AE8"/>
    <w:rsid w:val="003C6E8B"/>
    <w:rsid w:val="004311D5"/>
    <w:rsid w:val="005157F5"/>
    <w:rsid w:val="00531E6A"/>
    <w:rsid w:val="00573A40"/>
    <w:rsid w:val="00591019"/>
    <w:rsid w:val="0063379B"/>
    <w:rsid w:val="00662D88"/>
    <w:rsid w:val="00670B4D"/>
    <w:rsid w:val="006975E7"/>
    <w:rsid w:val="006A38C5"/>
    <w:rsid w:val="006C1AD4"/>
    <w:rsid w:val="006E33E2"/>
    <w:rsid w:val="006F4741"/>
    <w:rsid w:val="00722A99"/>
    <w:rsid w:val="00733292"/>
    <w:rsid w:val="0075756A"/>
    <w:rsid w:val="00770954"/>
    <w:rsid w:val="00825503"/>
    <w:rsid w:val="00841F27"/>
    <w:rsid w:val="008826F8"/>
    <w:rsid w:val="00911BD1"/>
    <w:rsid w:val="009771CD"/>
    <w:rsid w:val="00A24F52"/>
    <w:rsid w:val="00A469D7"/>
    <w:rsid w:val="00AA032B"/>
    <w:rsid w:val="00AB4764"/>
    <w:rsid w:val="00AE0595"/>
    <w:rsid w:val="00B439B0"/>
    <w:rsid w:val="00BD0C9B"/>
    <w:rsid w:val="00BE1373"/>
    <w:rsid w:val="00BF10B3"/>
    <w:rsid w:val="00BF1281"/>
    <w:rsid w:val="00C57226"/>
    <w:rsid w:val="00D451E4"/>
    <w:rsid w:val="00D65AA8"/>
    <w:rsid w:val="00D7404E"/>
    <w:rsid w:val="00E658DA"/>
    <w:rsid w:val="00E65ECF"/>
    <w:rsid w:val="00F31D08"/>
    <w:rsid w:val="00F51489"/>
    <w:rsid w:val="00F7305E"/>
    <w:rsid w:val="00F87AC3"/>
    <w:rsid w:val="00FB1D9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237A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62D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62D8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62D8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62D88"/>
  </w:style>
  <w:style w:type="character" w:customStyle="1" w:styleId="PointManualChar">
    <w:name w:val="Point Manual Char"/>
    <w:link w:val="PointManual"/>
    <w:locked/>
    <w:rsid w:val="00BD0C9B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BD0C9B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rsid w:val="00BD0C9B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rsid w:val="00C57226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237A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62D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62D8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62D8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62D88"/>
  </w:style>
  <w:style w:type="character" w:customStyle="1" w:styleId="PointManualChar">
    <w:name w:val="Point Manual Char"/>
    <w:link w:val="PointManual"/>
    <w:locked/>
    <w:rsid w:val="00BD0C9B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BD0C9B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rsid w:val="00BD0C9B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rsid w:val="00C5722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2B4D-E9C8-417A-A8F9-84A5193D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SNACKEN Veronique</dc:creator>
  <cp:lastModifiedBy>LAUBENGEIGER Andrea</cp:lastModifiedBy>
  <cp:revision>3</cp:revision>
  <cp:lastPrinted>2016-06-15T15:07:00Z</cp:lastPrinted>
  <dcterms:created xsi:type="dcterms:W3CDTF">2016-06-15T15:19:00Z</dcterms:created>
  <dcterms:modified xsi:type="dcterms:W3CDTF">2016-06-15T15:20:00Z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