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F3" w:rsidRPr="008F4C06" w:rsidRDefault="008F4C06" w:rsidP="008F4C0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4a5869b-a8a6-4215-8802-08147768110f_0" style="width:568.35pt;height:337.8pt">
            <v:imagedata r:id="rId8" o:title=""/>
          </v:shape>
        </w:pict>
      </w:r>
      <w:bookmarkEnd w:id="0"/>
    </w:p>
    <w:p w:rsidR="009F1A71" w:rsidRPr="00A55F74" w:rsidRDefault="009F1A71" w:rsidP="00CE6936">
      <w:pPr>
        <w:pStyle w:val="PointManual"/>
        <w:spacing w:before="360"/>
      </w:pPr>
      <w:r w:rsidRPr="00A55F74">
        <w:t>1.</w:t>
      </w:r>
      <w:r w:rsidRPr="00A55F74">
        <w:tab/>
        <w:t>Приемане на дневния ред</w:t>
      </w:r>
    </w:p>
    <w:p w:rsidR="009F1A71" w:rsidRPr="00A55F74" w:rsidRDefault="009F1A71" w:rsidP="00CE6936">
      <w:pPr>
        <w:spacing w:before="360"/>
        <w:rPr>
          <w:b/>
          <w:bCs/>
          <w:szCs w:val="32"/>
          <w:u w:val="single"/>
        </w:rPr>
      </w:pPr>
      <w:r w:rsidRPr="00A55F74">
        <w:rPr>
          <w:b/>
          <w:bCs/>
          <w:szCs w:val="32"/>
          <w:u w:val="single"/>
        </w:rPr>
        <w:t>Незаконодателни дейности</w:t>
      </w:r>
    </w:p>
    <w:p w:rsidR="009F1A71" w:rsidRPr="00A55F74" w:rsidRDefault="009F1A71" w:rsidP="00C15827">
      <w:pPr>
        <w:pStyle w:val="PointManual"/>
        <w:spacing w:before="360"/>
      </w:pPr>
      <w:r w:rsidRPr="00A55F74">
        <w:t>2.</w:t>
      </w:r>
      <w:r w:rsidRPr="00A55F74">
        <w:tab/>
        <w:t>Одобряване на списъка на точки А</w:t>
      </w:r>
    </w:p>
    <w:p w:rsidR="00C15827" w:rsidRPr="00A55F74" w:rsidRDefault="002F0309" w:rsidP="002F0309">
      <w:pPr>
        <w:pStyle w:val="Text3"/>
      </w:pPr>
      <w:r w:rsidRPr="00A55F74">
        <w:t>10350/16 PTS A 53</w:t>
      </w:r>
    </w:p>
    <w:p w:rsidR="009F1A71" w:rsidRPr="00A55F74" w:rsidRDefault="009F1A71" w:rsidP="00CE6936">
      <w:pPr>
        <w:spacing w:before="480"/>
        <w:jc w:val="both"/>
        <w:rPr>
          <w:b/>
          <w:bCs/>
          <w:i/>
          <w:iCs/>
          <w:color w:val="000000"/>
        </w:rPr>
      </w:pPr>
      <w:r w:rsidRPr="00A55F74">
        <w:rPr>
          <w:b/>
          <w:bCs/>
          <w:color w:val="000000"/>
          <w:u w:val="single"/>
        </w:rPr>
        <w:t>Обсъждания на законодателни актове</w:t>
      </w:r>
    </w:p>
    <w:p w:rsidR="009F1A71" w:rsidRPr="00A55F74" w:rsidRDefault="009F1A71" w:rsidP="00CE6936">
      <w:pPr>
        <w:rPr>
          <w:b/>
          <w:bCs/>
          <w:color w:val="000000"/>
        </w:rPr>
      </w:pPr>
      <w:r w:rsidRPr="00A55F74">
        <w:rPr>
          <w:b/>
          <w:bCs/>
          <w:color w:val="000000"/>
        </w:rPr>
        <w:t>(открито обсъждане съгласно член 16, параграф 8 от Договора за Европейския съюз)</w:t>
      </w:r>
    </w:p>
    <w:p w:rsidR="00A311C0" w:rsidRPr="00A55F74" w:rsidRDefault="00C37B22" w:rsidP="00A311C0">
      <w:pPr>
        <w:pStyle w:val="PointManual"/>
      </w:pPr>
      <w:r w:rsidRPr="00A55F74">
        <w:t>3.</w:t>
      </w:r>
      <w:r w:rsidRPr="00A55F74">
        <w:tab/>
        <w:t>Предложение за директива на Европейския парламент и на Съвета за изменение на Директива 2003/87/ЕО с цел засилване на разходоефективните намаления на емисии и на нисковъглеродните инвестиции (</w:t>
      </w:r>
      <w:r w:rsidRPr="00A55F74">
        <w:rPr>
          <w:b/>
        </w:rPr>
        <w:t>първо четене</w:t>
      </w:r>
      <w:r w:rsidRPr="00A55F74">
        <w:t>)</w:t>
      </w:r>
    </w:p>
    <w:p w:rsidR="00A311C0" w:rsidRPr="00A55F74" w:rsidRDefault="00A311C0" w:rsidP="00A311C0">
      <w:pPr>
        <w:pStyle w:val="Text1"/>
      </w:pPr>
      <w:r w:rsidRPr="00A55F74">
        <w:t>Междуинституционално досие: 2015/0148 (COD)</w:t>
      </w:r>
    </w:p>
    <w:p w:rsidR="00A311C0" w:rsidRPr="00A55F74" w:rsidRDefault="00A311C0" w:rsidP="008A1255">
      <w:pPr>
        <w:pStyle w:val="DashEqual1"/>
        <w:numPr>
          <w:ilvl w:val="0"/>
          <w:numId w:val="1"/>
        </w:numPr>
      </w:pPr>
      <w:r w:rsidRPr="00A55F74">
        <w:t>Ориентационен дебат</w:t>
      </w:r>
    </w:p>
    <w:p w:rsidR="00B853EC" w:rsidRPr="00A55F74" w:rsidRDefault="000F44AE" w:rsidP="00B853EC">
      <w:pPr>
        <w:pStyle w:val="Text3"/>
      </w:pPr>
      <w:r w:rsidRPr="00A55F74">
        <w:t>9719/16 CLIMA 59 ENV 380 ENER 231 TRANS 210 IND 125 COMPET 349</w:t>
      </w:r>
    </w:p>
    <w:p w:rsidR="000F44AE" w:rsidRPr="00A55F74" w:rsidRDefault="000F44AE" w:rsidP="00B853EC">
      <w:pPr>
        <w:pStyle w:val="Text5"/>
      </w:pPr>
      <w:r w:rsidRPr="00A55F74">
        <w:t>MI 408 ECOFIN 534 CODEC 802</w:t>
      </w:r>
    </w:p>
    <w:p w:rsidR="00BC5432" w:rsidRPr="00A55F74" w:rsidRDefault="00C907C7" w:rsidP="00BC5432">
      <w:pPr>
        <w:pStyle w:val="Text3"/>
        <w:tabs>
          <w:tab w:val="right" w:pos="9639"/>
        </w:tabs>
      </w:pPr>
      <w:r w:rsidRPr="00A55F74">
        <w:t>11065/15 CLIMA 88 ENV 499 ENER 289 TRANS 241 IND 116</w:t>
      </w:r>
      <w:r w:rsidRPr="00A55F74">
        <w:tab/>
        <w:t>(x)</w:t>
      </w:r>
    </w:p>
    <w:p w:rsidR="00C907C7" w:rsidRPr="00A55F74" w:rsidRDefault="00E56C13" w:rsidP="00BC5432">
      <w:pPr>
        <w:pStyle w:val="Text5"/>
      </w:pPr>
      <w:r w:rsidRPr="00A55F74">
        <w:t>COMPET 370 MI 498 ECOFIN 621 CODEC 1059</w:t>
      </w:r>
    </w:p>
    <w:p w:rsidR="00097E25" w:rsidRPr="00A55F74" w:rsidRDefault="00C907C7" w:rsidP="00BC5432">
      <w:pPr>
        <w:pStyle w:val="Text4"/>
        <w:tabs>
          <w:tab w:val="right" w:pos="9639"/>
        </w:tabs>
      </w:pPr>
      <w:r w:rsidRPr="00A55F74">
        <w:t>+ ADD 1</w:t>
      </w:r>
      <w:r w:rsidRPr="00A55F74">
        <w:tab/>
        <w:t>(x)</w:t>
      </w:r>
    </w:p>
    <w:p w:rsidR="00C37B22" w:rsidRPr="00A55F74" w:rsidRDefault="00097E25" w:rsidP="00B21C88">
      <w:pPr>
        <w:spacing w:before="360"/>
        <w:rPr>
          <w:b/>
          <w:bCs/>
          <w:color w:val="000000"/>
          <w:u w:val="single"/>
        </w:rPr>
      </w:pPr>
      <w:r w:rsidRPr="00A55F74">
        <w:br w:type="page"/>
      </w:r>
      <w:r w:rsidRPr="00A55F74">
        <w:rPr>
          <w:b/>
          <w:bCs/>
          <w:color w:val="000000"/>
          <w:u w:val="single"/>
        </w:rPr>
        <w:lastRenderedPageBreak/>
        <w:t>Незаконодателни дейности</w:t>
      </w:r>
    </w:p>
    <w:p w:rsidR="00C37B22" w:rsidRPr="00A55F74" w:rsidRDefault="00C37B22" w:rsidP="00C37B22">
      <w:pPr>
        <w:rPr>
          <w:b/>
          <w:bCs/>
          <w:color w:val="000000"/>
          <w:u w:val="single"/>
        </w:rPr>
      </w:pPr>
      <w:r w:rsidRPr="00A55F74">
        <w:rPr>
          <w:b/>
          <w:bCs/>
        </w:rPr>
        <w:t>(открит дебат съгласно член 8, параграф 2 от Процедурния правилник на Съвета)</w:t>
      </w:r>
    </w:p>
    <w:p w:rsidR="00C37B22" w:rsidRPr="00A55F74" w:rsidRDefault="00C37B22" w:rsidP="00C37B22">
      <w:pPr>
        <w:pStyle w:val="PointManual"/>
        <w:spacing w:before="360"/>
      </w:pPr>
      <w:r w:rsidRPr="00A55F74">
        <w:t>4.</w:t>
      </w:r>
      <w:r w:rsidRPr="00A55F74">
        <w:rPr>
          <w:b/>
        </w:rPr>
        <w:tab/>
      </w:r>
      <w:r w:rsidRPr="00A55F74">
        <w:t>Ратифициране на Парижкото споразумение</w:t>
      </w:r>
    </w:p>
    <w:p w:rsidR="00C37B22" w:rsidRPr="00A55F74" w:rsidRDefault="00C37B22" w:rsidP="00E561AF">
      <w:pPr>
        <w:pStyle w:val="PointManual1"/>
      </w:pPr>
      <w:r w:rsidRPr="00A55F74">
        <w:t>i)</w:t>
      </w:r>
      <w:r w:rsidRPr="00A55F74">
        <w:tab/>
        <w:t>Предложение за решение на Съвета относно сключването, от името на Европейския съюз, на Парижкото споразумение, прието по Рамковата конвенция на ООН по изменение на климата</w:t>
      </w:r>
    </w:p>
    <w:p w:rsidR="00C37B22" w:rsidRPr="00A55F74" w:rsidRDefault="00C37B22" w:rsidP="0086693F">
      <w:pPr>
        <w:pStyle w:val="DashEqual2"/>
        <w:numPr>
          <w:ilvl w:val="0"/>
          <w:numId w:val="5"/>
        </w:numPr>
      </w:pPr>
      <w:r w:rsidRPr="00A55F74">
        <w:t>Представяне от Комисията</w:t>
      </w:r>
    </w:p>
    <w:p w:rsidR="00D61B11" w:rsidRPr="00A55F74" w:rsidRDefault="00C37B22" w:rsidP="00B853EC">
      <w:pPr>
        <w:pStyle w:val="Text3"/>
      </w:pPr>
      <w:r w:rsidRPr="00A55F74">
        <w:t>10179/16 CLIMA 68 ENV 413 ONU 70 DEVGEN 127 ECOFIN 605</w:t>
      </w:r>
    </w:p>
    <w:p w:rsidR="00C37B22" w:rsidRPr="00A55F74" w:rsidRDefault="00C37B22" w:rsidP="00D61B11">
      <w:pPr>
        <w:pStyle w:val="Text5"/>
      </w:pPr>
      <w:r w:rsidRPr="00A55F74">
        <w:t>ENER 252 FORETS 24 AGRI 330 MAR 169 AVIATION 128</w:t>
      </w:r>
    </w:p>
    <w:p w:rsidR="00C37B22" w:rsidRPr="00A55F74" w:rsidRDefault="00C37B22" w:rsidP="00B853EC">
      <w:pPr>
        <w:pStyle w:val="Text4"/>
      </w:pPr>
      <w:r w:rsidRPr="00A55F74">
        <w:t>+ ADD 1</w:t>
      </w:r>
    </w:p>
    <w:p w:rsidR="00C37B22" w:rsidRPr="00A55F74" w:rsidRDefault="00C37B22" w:rsidP="00B853EC">
      <w:pPr>
        <w:pStyle w:val="Text4"/>
      </w:pPr>
      <w:r w:rsidRPr="00A55F74">
        <w:t>+ ADD 2</w:t>
      </w:r>
    </w:p>
    <w:p w:rsidR="00C37B22" w:rsidRPr="00A55F74" w:rsidRDefault="00C37B22" w:rsidP="00E561AF">
      <w:pPr>
        <w:pStyle w:val="PointManual1"/>
      </w:pPr>
      <w:r w:rsidRPr="00A55F74">
        <w:t>ii)</w:t>
      </w:r>
      <w:r w:rsidRPr="00A55F74">
        <w:tab/>
        <w:t>Проект за заключения на Съвета относно ратификацията на Парижкото споразумение</w:t>
      </w:r>
    </w:p>
    <w:p w:rsidR="00C37B22" w:rsidRPr="00A55F74" w:rsidRDefault="00C37B22" w:rsidP="00E561AF">
      <w:pPr>
        <w:pStyle w:val="DashEqual2"/>
      </w:pPr>
      <w:r w:rsidRPr="00A55F74">
        <w:t>Приемане</w:t>
      </w:r>
    </w:p>
    <w:p w:rsidR="00C37B22" w:rsidRPr="00A55F74" w:rsidRDefault="00C37B22" w:rsidP="00B853EC">
      <w:pPr>
        <w:pStyle w:val="Text3"/>
      </w:pPr>
      <w:r w:rsidRPr="00A55F74">
        <w:t>9855/1/16 CLIMA 66 ENV 396 ONU 68 ENER 241 REV 1</w:t>
      </w:r>
    </w:p>
    <w:p w:rsidR="00C37B22" w:rsidRPr="00A55F74" w:rsidRDefault="00C37B22" w:rsidP="00C37B22">
      <w:pPr>
        <w:spacing w:before="480"/>
        <w:jc w:val="both"/>
        <w:rPr>
          <w:b/>
          <w:bCs/>
          <w:i/>
          <w:iCs/>
          <w:color w:val="000000"/>
        </w:rPr>
      </w:pPr>
      <w:r w:rsidRPr="00A55F74">
        <w:rPr>
          <w:b/>
          <w:bCs/>
          <w:color w:val="000000"/>
          <w:u w:val="single"/>
        </w:rPr>
        <w:t>Обсъждания на законодателни актове</w:t>
      </w:r>
    </w:p>
    <w:p w:rsidR="00C37B22" w:rsidRPr="00A55F74" w:rsidRDefault="00C37B22" w:rsidP="00C37B22">
      <w:pPr>
        <w:rPr>
          <w:b/>
          <w:bCs/>
          <w:color w:val="000000"/>
        </w:rPr>
      </w:pPr>
      <w:r w:rsidRPr="00A55F74">
        <w:rPr>
          <w:b/>
          <w:bCs/>
          <w:color w:val="000000"/>
        </w:rPr>
        <w:t>(открито обсъждане съгласно член 16, параграф 8 от Договора за Европейския съюз)</w:t>
      </w:r>
    </w:p>
    <w:p w:rsidR="00A311C0" w:rsidRPr="00A55F74" w:rsidRDefault="00A311C0" w:rsidP="00A311C0">
      <w:pPr>
        <w:pStyle w:val="PointManual"/>
        <w:spacing w:before="360"/>
      </w:pPr>
      <w:r w:rsidRPr="00A55F74">
        <w:t>5.</w:t>
      </w:r>
      <w:r w:rsidRPr="00A55F74">
        <w:tab/>
        <w:t>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2003/35/ЕО (</w:t>
      </w:r>
      <w:r w:rsidRPr="00A55F74">
        <w:rPr>
          <w:b/>
        </w:rPr>
        <w:t>първо четене</w:t>
      </w:r>
      <w:r w:rsidRPr="00A55F74">
        <w:t>)</w:t>
      </w:r>
    </w:p>
    <w:p w:rsidR="00A311C0" w:rsidRPr="00A55F74" w:rsidRDefault="00A311C0" w:rsidP="009668D3">
      <w:pPr>
        <w:pStyle w:val="Text1"/>
      </w:pPr>
      <w:r w:rsidRPr="00A55F74">
        <w:t>Междуинституционално досие: 2013/0443 (COD)</w:t>
      </w:r>
    </w:p>
    <w:p w:rsidR="00A311C0" w:rsidRPr="00A55F74" w:rsidRDefault="00981AF4" w:rsidP="00C57967">
      <w:pPr>
        <w:pStyle w:val="DashEqual1"/>
      </w:pPr>
      <w:r w:rsidRPr="00A55F74">
        <w:t>Актуално състояние</w:t>
      </w:r>
    </w:p>
    <w:p w:rsidR="001734B3" w:rsidRPr="00A55F74" w:rsidRDefault="001734B3" w:rsidP="001734B3">
      <w:pPr>
        <w:pStyle w:val="Text3"/>
      </w:pPr>
      <w:r w:rsidRPr="00A55F74">
        <w:t>9713/16 ENV 379 ENER 230 IND 124 TRANS 208 ENT 108 SAN 235</w:t>
      </w:r>
    </w:p>
    <w:p w:rsidR="0005317D" w:rsidRPr="00A55F74" w:rsidRDefault="001734B3" w:rsidP="00B853EC">
      <w:pPr>
        <w:pStyle w:val="Text5"/>
      </w:pPr>
      <w:r w:rsidRPr="00A55F74">
        <w:t>PARLNAT 179 CODEC 799</w:t>
      </w:r>
    </w:p>
    <w:p w:rsidR="00D012D0" w:rsidRPr="00A55F74" w:rsidRDefault="00C37B22" w:rsidP="00B853EC">
      <w:pPr>
        <w:pStyle w:val="Text4"/>
      </w:pPr>
      <w:r w:rsidRPr="00A55F74">
        <w:t>+ COR 1</w:t>
      </w:r>
    </w:p>
    <w:p w:rsidR="0005317D" w:rsidRPr="00A55F74" w:rsidRDefault="0005317D" w:rsidP="0005317D">
      <w:pPr>
        <w:pStyle w:val="Text3"/>
        <w:tabs>
          <w:tab w:val="right" w:pos="9639"/>
        </w:tabs>
      </w:pPr>
      <w:r w:rsidRPr="00A55F74">
        <w:t>18167/13 ENV 1235 ENER 600 IND 388 TRANS 693 ENT 356 SAN 555</w:t>
      </w:r>
      <w:r w:rsidRPr="00A55F74">
        <w:tab/>
        <w:t>(x)</w:t>
      </w:r>
    </w:p>
    <w:p w:rsidR="0005317D" w:rsidRPr="00A55F74" w:rsidRDefault="0005317D" w:rsidP="0005317D">
      <w:pPr>
        <w:pStyle w:val="Text5"/>
      </w:pPr>
      <w:r w:rsidRPr="00A55F74">
        <w:t>PARLNAT 325 CODEC 3086</w:t>
      </w:r>
    </w:p>
    <w:p w:rsidR="0005317D" w:rsidRPr="00A55F74" w:rsidRDefault="0005317D" w:rsidP="0005317D">
      <w:pPr>
        <w:pStyle w:val="Text4"/>
        <w:tabs>
          <w:tab w:val="right" w:pos="9639"/>
        </w:tabs>
      </w:pPr>
      <w:r w:rsidRPr="00A55F74">
        <w:t>+ ADD 1</w:t>
      </w:r>
      <w:r w:rsidRPr="00A55F74">
        <w:tab/>
        <w:t>(x)</w:t>
      </w:r>
    </w:p>
    <w:p w:rsidR="00A311C0" w:rsidRPr="00A55F74" w:rsidRDefault="00A311C0" w:rsidP="00A311C0">
      <w:pPr>
        <w:spacing w:before="480"/>
        <w:rPr>
          <w:b/>
          <w:bCs/>
          <w:color w:val="000000"/>
          <w:u w:val="single"/>
        </w:rPr>
      </w:pPr>
      <w:r w:rsidRPr="00A55F74">
        <w:rPr>
          <w:b/>
          <w:bCs/>
          <w:color w:val="000000"/>
          <w:u w:val="single"/>
        </w:rPr>
        <w:t>Незаконодателни дейности</w:t>
      </w:r>
    </w:p>
    <w:p w:rsidR="001734B3" w:rsidRPr="00A55F74" w:rsidRDefault="001734B3" w:rsidP="00B853EC">
      <w:pPr>
        <w:rPr>
          <w:b/>
          <w:bCs/>
        </w:rPr>
      </w:pPr>
      <w:r w:rsidRPr="00A55F74">
        <w:rPr>
          <w:b/>
          <w:bCs/>
        </w:rPr>
        <w:t>(открит дебат съгласно член 8, параграф 2 от Процедурния правилник на Съвета за точки 6—7)</w:t>
      </w:r>
    </w:p>
    <w:p w:rsidR="00A311C0" w:rsidRPr="00A55F74" w:rsidRDefault="00A311C0" w:rsidP="00EE437E">
      <w:pPr>
        <w:pStyle w:val="PointManual"/>
        <w:spacing w:before="240"/>
      </w:pPr>
      <w:r w:rsidRPr="00A55F74">
        <w:t>6.</w:t>
      </w:r>
      <w:r w:rsidRPr="00A55F74">
        <w:tab/>
        <w:t>Проект за заключения на Съвета „Затваряне на цикъла план за действие на ЕС за кръговата икономика“</w:t>
      </w:r>
    </w:p>
    <w:p w:rsidR="00A311C0" w:rsidRPr="00A55F74" w:rsidRDefault="00A311C0" w:rsidP="00CE6936">
      <w:pPr>
        <w:pStyle w:val="DashEqual1"/>
        <w:rPr>
          <w:b/>
        </w:rPr>
      </w:pPr>
      <w:r w:rsidRPr="00A55F74">
        <w:t>Приемане</w:t>
      </w:r>
    </w:p>
    <w:p w:rsidR="00C15569" w:rsidRPr="00A55F74" w:rsidRDefault="00585093" w:rsidP="00C15569">
      <w:pPr>
        <w:pStyle w:val="Text3"/>
      </w:pPr>
      <w:r w:rsidRPr="00A55F74">
        <w:t>10151/16 ENV 411 COMPET 372 AGRI 326 TRANS 231 MI 443 IND 137</w:t>
      </w:r>
    </w:p>
    <w:p w:rsidR="00585093" w:rsidRPr="00A55F74" w:rsidRDefault="00585093" w:rsidP="00C15569">
      <w:pPr>
        <w:pStyle w:val="Text5"/>
      </w:pPr>
      <w:r w:rsidRPr="00A55F74">
        <w:t>CONSOM 146 ECOFIN 601 ENER 250 RECH 233 SAN 255</w:t>
      </w:r>
    </w:p>
    <w:p w:rsidR="00BC5432" w:rsidRPr="00A55F74" w:rsidRDefault="00C907C7" w:rsidP="00BC5432">
      <w:pPr>
        <w:pStyle w:val="Text3"/>
        <w:tabs>
          <w:tab w:val="right" w:pos="9639"/>
        </w:tabs>
      </w:pPr>
      <w:r w:rsidRPr="00A55F74">
        <w:t>14972/15 ENV 768 COMPET 557 AGRI 642 TRANS 402 MI 779 IND 201</w:t>
      </w:r>
      <w:r w:rsidRPr="00A55F74">
        <w:tab/>
        <w:t>(x)</w:t>
      </w:r>
    </w:p>
    <w:p w:rsidR="00C907C7" w:rsidRPr="00A55F74" w:rsidRDefault="00C907C7" w:rsidP="00C15569">
      <w:pPr>
        <w:pStyle w:val="Text5"/>
      </w:pPr>
      <w:r w:rsidRPr="00A55F74">
        <w:t>CONSOM 212 ECOFIN 954 ENER 417 RECH 305 SAN 424</w:t>
      </w:r>
    </w:p>
    <w:p w:rsidR="00B21C88" w:rsidRPr="00A55F74" w:rsidRDefault="00C907C7" w:rsidP="00BC5432">
      <w:pPr>
        <w:pStyle w:val="Text4"/>
        <w:tabs>
          <w:tab w:val="right" w:pos="9639"/>
        </w:tabs>
      </w:pPr>
      <w:r w:rsidRPr="00A55F74">
        <w:t>+ ADD 1</w:t>
      </w:r>
      <w:r w:rsidRPr="00A55F74">
        <w:tab/>
        <w:t>(x)</w:t>
      </w:r>
    </w:p>
    <w:p w:rsidR="00A311C0" w:rsidRPr="00A55F74" w:rsidRDefault="00B21C88" w:rsidP="00EE437E">
      <w:pPr>
        <w:spacing w:before="360"/>
      </w:pPr>
      <w:r w:rsidRPr="00A55F74">
        <w:br w:type="page"/>
      </w:r>
      <w:r w:rsidRPr="00A55F74">
        <w:lastRenderedPageBreak/>
        <w:t>7.</w:t>
      </w:r>
      <w:r w:rsidRPr="00A55F74">
        <w:tab/>
        <w:t>Проект за заключения на Съвета относно плана за действие на ЕС срещу трафика на екземпляри от дивата флора и фауна</w:t>
      </w:r>
    </w:p>
    <w:p w:rsidR="00A311C0" w:rsidRPr="00A55F74" w:rsidRDefault="00A311C0" w:rsidP="00CE6936">
      <w:pPr>
        <w:pStyle w:val="DashEqual1"/>
      </w:pPr>
      <w:r w:rsidRPr="00A55F74">
        <w:t>Приемане</w:t>
      </w:r>
    </w:p>
    <w:p w:rsidR="00C15569" w:rsidRPr="00A55F74" w:rsidRDefault="00585093" w:rsidP="00C15569">
      <w:pPr>
        <w:pStyle w:val="Text3"/>
      </w:pPr>
      <w:r w:rsidRPr="00A55F74">
        <w:t>9721/1/16 ENV 381 JAI 504 CRIMORG 41 RELEX 467 DEVGEN 112</w:t>
      </w:r>
    </w:p>
    <w:p w:rsidR="00D61B11" w:rsidRPr="00A55F74" w:rsidRDefault="00585093" w:rsidP="00C15569">
      <w:pPr>
        <w:pStyle w:val="Text5"/>
      </w:pPr>
      <w:r w:rsidRPr="00A55F74">
        <w:t>COMER 72 EUROJUST 71 ENFOPOL 164</w:t>
      </w:r>
    </w:p>
    <w:p w:rsidR="00585093" w:rsidRPr="00A55F74" w:rsidRDefault="00585093" w:rsidP="00D61B11">
      <w:pPr>
        <w:pStyle w:val="Text5"/>
      </w:pPr>
      <w:r w:rsidRPr="00A55F74">
        <w:t>ENFOCUSTOM 74 REV 1</w:t>
      </w:r>
    </w:p>
    <w:p w:rsidR="006B17CD" w:rsidRPr="00A55F74" w:rsidRDefault="00C907C7" w:rsidP="006B17CD">
      <w:pPr>
        <w:pStyle w:val="Text3"/>
      </w:pPr>
      <w:r w:rsidRPr="00A55F74">
        <w:t>6570/16 ENV 100 JAI 141 CRIMORG 10 RELEX 154 DEVGEN 30 COMER 2</w:t>
      </w:r>
    </w:p>
    <w:p w:rsidR="00585093" w:rsidRPr="00A55F74" w:rsidRDefault="00C907C7" w:rsidP="006B17CD">
      <w:pPr>
        <w:pStyle w:val="Text5"/>
      </w:pPr>
      <w:r w:rsidRPr="00A55F74">
        <w:t>EUROJUST 19 ENFOPOL 48 ENFOCUSTOM 30</w:t>
      </w:r>
    </w:p>
    <w:p w:rsidR="00A311C0" w:rsidRPr="00A55F74" w:rsidRDefault="00A311C0" w:rsidP="00FB717D">
      <w:pPr>
        <w:spacing w:before="480"/>
        <w:rPr>
          <w:b/>
          <w:bCs/>
          <w:color w:val="000000"/>
          <w:u w:val="single"/>
        </w:rPr>
      </w:pPr>
      <w:r w:rsidRPr="00A55F74">
        <w:rPr>
          <w:b/>
          <w:bCs/>
          <w:color w:val="000000"/>
          <w:u w:val="single"/>
        </w:rPr>
        <w:t>Други въпроси</w:t>
      </w:r>
    </w:p>
    <w:p w:rsidR="007C1BE2" w:rsidRPr="00A55F74" w:rsidRDefault="007F1C5C" w:rsidP="00BB1284">
      <w:pPr>
        <w:pStyle w:val="PointManual"/>
      </w:pPr>
      <w:r w:rsidRPr="00A55F74">
        <w:t>8.</w:t>
      </w:r>
      <w:r w:rsidRPr="00A55F74">
        <w:tab/>
        <w:t>а)</w:t>
      </w:r>
      <w:r w:rsidRPr="00A55F74">
        <w:tab/>
        <w:t>Емисии на NO</w:t>
      </w:r>
      <w:r w:rsidRPr="00A55F74">
        <w:rPr>
          <w:vertAlign w:val="subscript"/>
        </w:rPr>
        <w:t>x</w:t>
      </w:r>
      <w:r w:rsidRPr="00A55F74">
        <w:t xml:space="preserve"> от дизелови автомобили</w:t>
      </w:r>
    </w:p>
    <w:p w:rsidR="007C1BE2" w:rsidRPr="00A55F74" w:rsidRDefault="007C1BE2" w:rsidP="00930F2D">
      <w:pPr>
        <w:pStyle w:val="DashEqual2"/>
        <w:numPr>
          <w:ilvl w:val="0"/>
          <w:numId w:val="4"/>
        </w:numPr>
      </w:pPr>
      <w:r w:rsidRPr="00A55F74">
        <w:t>Информация от председателството</w:t>
      </w:r>
    </w:p>
    <w:p w:rsidR="004D6881" w:rsidRPr="00A55F74" w:rsidRDefault="004D6881" w:rsidP="00C15569">
      <w:pPr>
        <w:pStyle w:val="Text3"/>
      </w:pPr>
      <w:r w:rsidRPr="00A55F74">
        <w:t>10186/16 ENV 415 CLIMA 69 ENT 119 MI 446 TRANS 236 COMPET 374</w:t>
      </w:r>
    </w:p>
    <w:p w:rsidR="00B21C88" w:rsidRPr="00A55F74" w:rsidRDefault="00B21C88" w:rsidP="00B21C88">
      <w:pPr>
        <w:pStyle w:val="PointManual1"/>
        <w:spacing w:before="240"/>
      </w:pPr>
      <w:r w:rsidRPr="00A55F74">
        <w:t>б)</w:t>
      </w:r>
      <w:r w:rsidRPr="00A55F74">
        <w:tab/>
        <w:t>Нарушители на функциите на ендокринната система</w:t>
      </w:r>
    </w:p>
    <w:p w:rsidR="00B21C88" w:rsidRPr="00A55F74" w:rsidRDefault="00B21C88" w:rsidP="00B21C88">
      <w:pPr>
        <w:pStyle w:val="DashEqual2"/>
      </w:pPr>
      <w:r w:rsidRPr="00A55F74">
        <w:t>Информация от Комисията по искане на делегацията на Франция</w:t>
      </w:r>
    </w:p>
    <w:p w:rsidR="00B21C88" w:rsidRPr="00A55F74" w:rsidRDefault="00B21C88" w:rsidP="00C15569">
      <w:pPr>
        <w:pStyle w:val="Text3"/>
      </w:pPr>
      <w:r w:rsidRPr="00A55F74">
        <w:t>10222/16 ENV 422 CONSOM 148 SAN 258 CHIMIE 39 AGRI 334 MI 450</w:t>
      </w:r>
    </w:p>
    <w:p w:rsidR="00A311C0" w:rsidRPr="00A55F74" w:rsidRDefault="00B21C88" w:rsidP="00BB1284">
      <w:pPr>
        <w:pStyle w:val="PointManual1"/>
        <w:spacing w:before="240"/>
        <w:rPr>
          <w:iCs/>
        </w:rPr>
      </w:pPr>
      <w:r w:rsidRPr="00A55F74">
        <w:t>в)</w:t>
      </w:r>
      <w:r w:rsidRPr="00A55F74">
        <w:tab/>
        <w:t>Неотдавнашни международни срещи:</w:t>
      </w:r>
    </w:p>
    <w:p w:rsidR="00A311C0" w:rsidRPr="00A55F74" w:rsidRDefault="006354B5" w:rsidP="0086693F">
      <w:pPr>
        <w:pStyle w:val="Pointivx2"/>
        <w:numPr>
          <w:ilvl w:val="2"/>
          <w:numId w:val="2"/>
        </w:numPr>
        <w:spacing w:before="40"/>
      </w:pPr>
      <w:r w:rsidRPr="00A55F74">
        <w:t>Среща на високо равнище (Монреал, 11—13 май 2016 г.) и подготовка за Общото събрание на ИКАО (Монреал, 27 септември—7 октомври 2016 г.)</w:t>
      </w:r>
    </w:p>
    <w:p w:rsidR="00C553E1" w:rsidRPr="00A55F74" w:rsidRDefault="00C553E1" w:rsidP="00F42B08">
      <w:pPr>
        <w:pStyle w:val="Text3"/>
      </w:pPr>
      <w:r w:rsidRPr="00A55F74">
        <w:t>10290/16 CLIMA 75 ENV 432 AVIATION 130</w:t>
      </w:r>
    </w:p>
    <w:p w:rsidR="00A311C0" w:rsidRPr="00A55F74" w:rsidRDefault="00A311C0" w:rsidP="006B4042">
      <w:pPr>
        <w:pStyle w:val="Pointivx2"/>
        <w:spacing w:before="120"/>
        <w:rPr>
          <w:bCs/>
        </w:rPr>
      </w:pPr>
      <w:r w:rsidRPr="00A55F74">
        <w:t>Втора сесия на Събранието на ООН за околната среда на Програмата на ООН за околната среда (Найроби, 23—27 май 2016 г.)</w:t>
      </w:r>
    </w:p>
    <w:p w:rsidR="004D6881" w:rsidRPr="00A55F74" w:rsidRDefault="004D6881" w:rsidP="00F42B08">
      <w:pPr>
        <w:pStyle w:val="Text3"/>
      </w:pPr>
      <w:r w:rsidRPr="00A55F74">
        <w:t>10201/16 ENV 418 DEVGEN 128 ONU 72</w:t>
      </w:r>
    </w:p>
    <w:p w:rsidR="004F0936" w:rsidRPr="00A55F74" w:rsidRDefault="00A311C0" w:rsidP="006B4042">
      <w:pPr>
        <w:pStyle w:val="Pointivx2"/>
        <w:spacing w:before="120"/>
      </w:pPr>
      <w:r w:rsidRPr="00A55F74">
        <w:t>Осма конференция на министрите „Околна среда за Европа“</w:t>
      </w:r>
    </w:p>
    <w:p w:rsidR="00C553E1" w:rsidRPr="00A55F74" w:rsidRDefault="00A311C0" w:rsidP="0086693F">
      <w:pPr>
        <w:pStyle w:val="Text3"/>
      </w:pPr>
      <w:r w:rsidRPr="00A55F74">
        <w:t>(Батуми, Грузия, 8—10 юни 2016 г.)</w:t>
      </w:r>
    </w:p>
    <w:p w:rsidR="00C553E1" w:rsidRPr="00A55F74" w:rsidRDefault="00C553E1" w:rsidP="00F42B08">
      <w:pPr>
        <w:pStyle w:val="Text3"/>
      </w:pPr>
      <w:r w:rsidRPr="00A55F74">
        <w:t>10322/16 ENV 434 UNECE 13 ONU 75 COEST 160</w:t>
      </w:r>
    </w:p>
    <w:p w:rsidR="00A311C0" w:rsidRPr="00A55F74" w:rsidRDefault="00A311C0" w:rsidP="008A1255">
      <w:pPr>
        <w:pStyle w:val="DashEqual2"/>
        <w:numPr>
          <w:ilvl w:val="0"/>
          <w:numId w:val="3"/>
        </w:numPr>
        <w:spacing w:before="40"/>
      </w:pPr>
      <w:r w:rsidRPr="00A55F74">
        <w:t>Информация от председателството и Комисията</w:t>
      </w:r>
    </w:p>
    <w:p w:rsidR="00B21C88" w:rsidRPr="00A55F74" w:rsidRDefault="00B21C88" w:rsidP="00C15569">
      <w:pPr>
        <w:pStyle w:val="PointManual1"/>
        <w:spacing w:before="240"/>
      </w:pPr>
      <w:r w:rsidRPr="00A55F74">
        <w:t>г)</w:t>
      </w:r>
      <w:r w:rsidRPr="00A55F74">
        <w:tab/>
        <w:t>Среща на високо равнище „Да направим така, че да работи добре“ (Амстердам, 4 април 2016 г.)</w:t>
      </w:r>
    </w:p>
    <w:p w:rsidR="00B21C88" w:rsidRPr="00A55F74" w:rsidRDefault="00B21C88" w:rsidP="00B21C88">
      <w:pPr>
        <w:pStyle w:val="DashEqual2"/>
      </w:pPr>
      <w:r w:rsidRPr="00A55F74">
        <w:t>Информация от председателството</w:t>
      </w:r>
    </w:p>
    <w:p w:rsidR="00B21C88" w:rsidRPr="00A55F74" w:rsidRDefault="00B21C88" w:rsidP="00C15569">
      <w:pPr>
        <w:pStyle w:val="Text3"/>
      </w:pPr>
      <w:r w:rsidRPr="00A55F74">
        <w:t>10080/16 ENV 402</w:t>
      </w:r>
    </w:p>
    <w:p w:rsidR="00A311C0" w:rsidRPr="00A55F74" w:rsidRDefault="00B21C88" w:rsidP="00C15569">
      <w:pPr>
        <w:pStyle w:val="PointManual1"/>
        <w:spacing w:before="240"/>
      </w:pPr>
      <w:r w:rsidRPr="00A55F74">
        <w:t>д)</w:t>
      </w:r>
      <w:r w:rsidRPr="00A55F74">
        <w:tab/>
        <w:t>Политическа конференция REACH Forward (Брюксел, 1 юни 2016 г.)</w:t>
      </w:r>
    </w:p>
    <w:p w:rsidR="00A311C0" w:rsidRPr="00A55F74" w:rsidRDefault="00A311C0" w:rsidP="00A311C0">
      <w:pPr>
        <w:pStyle w:val="DashEqual2"/>
        <w:rPr>
          <w:color w:val="000000"/>
        </w:rPr>
      </w:pPr>
      <w:r w:rsidRPr="00A55F74">
        <w:t>Информация от председателството</w:t>
      </w:r>
    </w:p>
    <w:p w:rsidR="00C15569" w:rsidRPr="00A55F74" w:rsidRDefault="00585093" w:rsidP="00C15569">
      <w:pPr>
        <w:pStyle w:val="Text3"/>
      </w:pPr>
      <w:r w:rsidRPr="00A55F74">
        <w:t>10098/16 ENV 404 COMPET 369 IND 136 RECH 230 ECOFIN 593 ECO 45</w:t>
      </w:r>
    </w:p>
    <w:p w:rsidR="00585093" w:rsidRPr="00A55F74" w:rsidRDefault="00585093" w:rsidP="00C15569">
      <w:pPr>
        <w:pStyle w:val="Text5"/>
      </w:pPr>
      <w:r w:rsidRPr="00A55F74">
        <w:t>SOC 404 SAN 249 CONSOM 145 MI 439 CHIMIE 38 ENT 117</w:t>
      </w:r>
    </w:p>
    <w:p w:rsidR="00585093" w:rsidRPr="00A55F74" w:rsidRDefault="00B21C88" w:rsidP="00C15569">
      <w:pPr>
        <w:pStyle w:val="PointManual1"/>
        <w:spacing w:before="240"/>
        <w:rPr>
          <w:rFonts w:asciiTheme="majorBidi" w:eastAsia="Arial Unicode MS" w:hAnsiTheme="majorBidi" w:cstheme="majorBidi"/>
        </w:rPr>
      </w:pPr>
      <w:r w:rsidRPr="00A55F74">
        <w:rPr>
          <w:rFonts w:asciiTheme="majorBidi" w:hAnsiTheme="majorBidi"/>
        </w:rPr>
        <w:t>е)</w:t>
      </w:r>
      <w:r w:rsidRPr="00A55F74">
        <w:rPr>
          <w:rFonts w:asciiTheme="majorBidi" w:hAnsiTheme="majorBidi"/>
        </w:rPr>
        <w:tab/>
        <w:t>Съобщение на Комисията относно реализирането на ползите от политиките на ЕС в областта на околната среда посредством редовен преглед на изпълнението на политиките за околната среда</w:t>
      </w:r>
    </w:p>
    <w:p w:rsidR="00A311C0" w:rsidRPr="00A55F74" w:rsidRDefault="00A311C0" w:rsidP="00A311C0">
      <w:pPr>
        <w:pStyle w:val="DashEqual2"/>
      </w:pPr>
      <w:r w:rsidRPr="00A55F74">
        <w:t>Информация от Комисията</w:t>
      </w:r>
    </w:p>
    <w:p w:rsidR="00C15569" w:rsidRPr="00A55F74" w:rsidRDefault="00585093" w:rsidP="00C15569">
      <w:pPr>
        <w:pStyle w:val="Text3"/>
      </w:pPr>
      <w:r w:rsidRPr="00A55F74">
        <w:t>9704/16 ENV 376 ECOFIN 532 SOC 371 COMPET 346 POLGEN 44</w:t>
      </w:r>
    </w:p>
    <w:p w:rsidR="00B21C88" w:rsidRPr="00A55F74" w:rsidRDefault="00585093" w:rsidP="00C15569">
      <w:pPr>
        <w:pStyle w:val="Text5"/>
      </w:pPr>
      <w:r w:rsidRPr="00A55F74">
        <w:t>CONSOM 133</w:t>
      </w:r>
    </w:p>
    <w:p w:rsidR="00B21C88" w:rsidRPr="00A55F74" w:rsidRDefault="00B21C88" w:rsidP="00C15569">
      <w:pPr>
        <w:pStyle w:val="PointManual1"/>
        <w:spacing w:before="240"/>
      </w:pPr>
      <w:r w:rsidRPr="00A55F74">
        <w:br w:type="page"/>
        <w:t>ж)</w:t>
      </w:r>
      <w:r w:rsidRPr="00A55F74">
        <w:tab/>
        <w:t>Неформална среща на министрите на околната среда и транспорта</w:t>
      </w:r>
    </w:p>
    <w:p w:rsidR="00B21C88" w:rsidRPr="00A55F74" w:rsidRDefault="00B21C88" w:rsidP="00B21C88">
      <w:pPr>
        <w:pStyle w:val="Text2"/>
      </w:pPr>
      <w:r w:rsidRPr="00A55F74">
        <w:t>(Амстердам, 14—15 април 2016 г.)</w:t>
      </w:r>
    </w:p>
    <w:p w:rsidR="00B21C88" w:rsidRPr="00A55F74" w:rsidRDefault="00B21C88" w:rsidP="00B21C88">
      <w:pPr>
        <w:pStyle w:val="DashEqual2"/>
      </w:pPr>
      <w:r w:rsidRPr="00A55F74">
        <w:t>Информация от председателството</w:t>
      </w:r>
    </w:p>
    <w:p w:rsidR="00B21C88" w:rsidRPr="00A55F74" w:rsidRDefault="00B21C88" w:rsidP="00C15569">
      <w:pPr>
        <w:pStyle w:val="Text3"/>
      </w:pPr>
      <w:r w:rsidRPr="00A55F74">
        <w:t>10203/16 ENV 419 CLIMA 71 TRANS 237 COMPET 376</w:t>
      </w:r>
    </w:p>
    <w:p w:rsidR="00CE6936" w:rsidRPr="00A55F74" w:rsidRDefault="00B21C88" w:rsidP="00042AA9">
      <w:pPr>
        <w:pStyle w:val="PointManual1"/>
        <w:spacing w:before="240"/>
      </w:pPr>
      <w:r w:rsidRPr="00A55F74">
        <w:t>з)</w:t>
      </w:r>
      <w:r w:rsidRPr="00A55F74">
        <w:tab/>
        <w:t xml:space="preserve">Смърт на земноводни в световен мащаб борба с гъбата </w:t>
      </w:r>
      <w:r w:rsidRPr="00A55F74">
        <w:rPr>
          <w:i/>
        </w:rPr>
        <w:t>Batrachochytrium salamandrivorans</w:t>
      </w:r>
      <w:r w:rsidRPr="00A55F74">
        <w:t xml:space="preserve"> (Bsal), заразяваща земноводните от семейство саламандрови в ЕС</w:t>
      </w:r>
    </w:p>
    <w:p w:rsidR="00A311C0" w:rsidRPr="00A55F74" w:rsidRDefault="00A311C0" w:rsidP="00042AA9">
      <w:pPr>
        <w:pStyle w:val="DashEqual2"/>
      </w:pPr>
      <w:r w:rsidRPr="00A55F74">
        <w:t>Информация от делегациите на Германия и Белгия с подкрепата на делегацията на Люксембург</w:t>
      </w:r>
    </w:p>
    <w:p w:rsidR="00585093" w:rsidRPr="00A55F74" w:rsidRDefault="00585093" w:rsidP="00C15569">
      <w:pPr>
        <w:pStyle w:val="Text3"/>
      </w:pPr>
      <w:r w:rsidRPr="00A55F74">
        <w:t>10149/16 ENV 409 VETER 60 ANIMAUX 17</w:t>
      </w:r>
    </w:p>
    <w:p w:rsidR="00A311C0" w:rsidRPr="00A55F74" w:rsidRDefault="00B21C88" w:rsidP="00C15569">
      <w:pPr>
        <w:pStyle w:val="PointManual1"/>
        <w:spacing w:before="240"/>
      </w:pPr>
      <w:r w:rsidRPr="00A55F74">
        <w:t>и)</w:t>
      </w:r>
      <w:r w:rsidRPr="00A55F74">
        <w:tab/>
        <w:t>Работна програма на предстоящото председателство</w:t>
      </w:r>
    </w:p>
    <w:p w:rsidR="00A311C0" w:rsidRPr="00A55F74" w:rsidRDefault="00A311C0" w:rsidP="00BC5432">
      <w:pPr>
        <w:pStyle w:val="DashEqual2"/>
        <w:spacing w:after="480"/>
      </w:pPr>
      <w:r w:rsidRPr="00A55F74">
        <w:t>Информация от делегацията на Словакия</w:t>
      </w:r>
    </w:p>
    <w:p w:rsidR="00BC5432" w:rsidRPr="00A55F74" w:rsidRDefault="00BC5432" w:rsidP="00B21C88">
      <w:pPr>
        <w:spacing w:before="840"/>
      </w:pPr>
      <w:r w:rsidRPr="00A55F74">
        <w:t>__________________</w:t>
      </w:r>
    </w:p>
    <w:p w:rsidR="00BC5432" w:rsidRPr="00A55F74" w:rsidRDefault="00BC5432" w:rsidP="00BC5432">
      <w:pPr>
        <w:spacing w:after="480"/>
      </w:pPr>
      <w:r w:rsidRPr="00A55F74">
        <w:t>(x)</w:t>
      </w:r>
      <w:r w:rsidRPr="00A55F74">
        <w:tab/>
        <w:t>Документът няма да бъде предоставен в заседателната зала.</w:t>
      </w:r>
    </w:p>
    <w:p w:rsidR="00B16BF3" w:rsidRPr="006266D3" w:rsidRDefault="00B16BF3" w:rsidP="00B21C88">
      <w:pPr>
        <w:pStyle w:val="FinalLine"/>
        <w:spacing w:before="720"/>
        <w:ind w:left="3402" w:right="3402"/>
      </w:pPr>
    </w:p>
    <w:sectPr w:rsidR="00B16BF3" w:rsidRPr="006266D3" w:rsidSect="008F4C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21" w:rsidRDefault="00264D21" w:rsidP="00B16BF3">
      <w:r>
        <w:separator/>
      </w:r>
    </w:p>
  </w:endnote>
  <w:endnote w:type="continuationSeparator" w:id="0">
    <w:p w:rsidR="00264D21" w:rsidRDefault="00264D21" w:rsidP="00B1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D0" w:rsidRPr="008F4C06" w:rsidRDefault="00B105D0" w:rsidP="008F4C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F4C06" w:rsidRPr="00D94637" w:rsidTr="008F4C0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F4C06" w:rsidRPr="00D94637" w:rsidRDefault="008F4C0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F4C06" w:rsidRPr="00B310DC" w:rsidTr="008F4C0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F4C06" w:rsidRPr="00AD7BF2" w:rsidRDefault="008F4C06" w:rsidP="004F54B2">
          <w:pPr>
            <w:pStyle w:val="FooterText"/>
          </w:pPr>
          <w:r>
            <w:t>10150/16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F4C06" w:rsidRPr="00AD7BF2" w:rsidRDefault="008F4C0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F4C06" w:rsidRPr="002511D8" w:rsidRDefault="008F4C06" w:rsidP="00D94637">
          <w:pPr>
            <w:pStyle w:val="FooterText"/>
            <w:jc w:val="center"/>
          </w:pPr>
          <w:r>
            <w:t>mgt/rg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F4C06" w:rsidRPr="00B310DC" w:rsidRDefault="008F4C0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F4C06" w:rsidRPr="00D94637" w:rsidTr="008F4C06">
      <w:trPr>
        <w:jc w:val="center"/>
      </w:trPr>
      <w:tc>
        <w:tcPr>
          <w:tcW w:w="1774" w:type="pct"/>
          <w:shd w:val="clear" w:color="auto" w:fill="auto"/>
        </w:tcPr>
        <w:p w:rsidR="008F4C06" w:rsidRPr="00AD7BF2" w:rsidRDefault="008F4C0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F4C06" w:rsidRPr="00AD7BF2" w:rsidRDefault="008F4C06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8F4C06" w:rsidRPr="00D94637" w:rsidRDefault="008F4C0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F4C06" w:rsidRPr="00D94637" w:rsidRDefault="008F4C0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16BF3" w:rsidRPr="008F4C06" w:rsidRDefault="00B16BF3" w:rsidP="008F4C0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F4C06" w:rsidRPr="00D94637" w:rsidTr="008F4C0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F4C06" w:rsidRPr="00D94637" w:rsidRDefault="008F4C0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F4C06" w:rsidRPr="00B310DC" w:rsidTr="008F4C0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F4C06" w:rsidRPr="00AD7BF2" w:rsidRDefault="008F4C06" w:rsidP="004F54B2">
          <w:pPr>
            <w:pStyle w:val="FooterText"/>
          </w:pPr>
          <w:r>
            <w:t>10150/16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F4C06" w:rsidRPr="00AD7BF2" w:rsidRDefault="008F4C0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F4C06" w:rsidRPr="002511D8" w:rsidRDefault="008F4C06" w:rsidP="00D94637">
          <w:pPr>
            <w:pStyle w:val="FooterText"/>
            <w:jc w:val="center"/>
          </w:pPr>
          <w:r>
            <w:t>mgt/rg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F4C06" w:rsidRPr="00B310DC" w:rsidRDefault="008F4C0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F4C06" w:rsidRPr="00D94637" w:rsidTr="008F4C06">
      <w:trPr>
        <w:jc w:val="center"/>
      </w:trPr>
      <w:tc>
        <w:tcPr>
          <w:tcW w:w="1774" w:type="pct"/>
          <w:shd w:val="clear" w:color="auto" w:fill="auto"/>
        </w:tcPr>
        <w:p w:rsidR="008F4C06" w:rsidRPr="00AD7BF2" w:rsidRDefault="008F4C0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F4C06" w:rsidRPr="00AD7BF2" w:rsidRDefault="008F4C06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8F4C06" w:rsidRPr="00D94637" w:rsidRDefault="008F4C0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F4C06" w:rsidRPr="00D94637" w:rsidRDefault="008F4C0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16BF3" w:rsidRPr="008F4C06" w:rsidRDefault="00B16BF3" w:rsidP="008F4C0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21" w:rsidRDefault="00264D21" w:rsidP="00B16BF3">
      <w:r>
        <w:separator/>
      </w:r>
    </w:p>
  </w:footnote>
  <w:footnote w:type="continuationSeparator" w:id="0">
    <w:p w:rsidR="00264D21" w:rsidRDefault="00264D21" w:rsidP="00B1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D0" w:rsidRPr="008F4C06" w:rsidRDefault="00B105D0" w:rsidP="008F4C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D0" w:rsidRPr="008F4C06" w:rsidRDefault="00B105D0" w:rsidP="008F4C0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D0" w:rsidRPr="008F4C06" w:rsidRDefault="00B105D0" w:rsidP="008F4C0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0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"/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2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74a5869b-a8a6-4215-8802-08147768110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6-1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15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5&lt;/text&gt;_x000d__x000a_      &lt;text&gt;ENV 410&lt;/text&gt;_x000d__x000a_      &lt;text&gt;CLIMA 67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7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7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lt;Run FontWeight=&quot;Bold&quot;&amp;gt;&amp;#1054;&amp;#1082;&amp;#1086;&amp;#1083;&amp;#1085;&amp;#1072; &amp;#1089;&amp;#1088;&amp;#1077;&amp;#1076;&amp;#1072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&lt;/text&gt;_x000d__x000a_  &lt;/metadata&gt;_x000d__x000a_  &lt;metadata key=&quot;md_Initials&quot; translate=&quot;false&quot;&gt;_x000d__x000a_    &lt;text&gt;mgt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06-20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2268bdb2-b521-4dae-96a4-ba3959a436a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14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5&lt;/text&gt;_x000d__x000a_      &lt;text&gt;ENV 410&lt;/text&gt;_x000d__x000a_      &lt;text&gt;CLIMA 67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6th meeting of the COUNCIL OF THE EUROPEAN UNION (Environ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6th &amp;lt;/Run&amp;gt;meeting of the COUNCIL OF THE EUROPEAN UNION&amp;lt;LineBreak /&amp;gt;(&amp;lt;Run FontWeight=&quot;Bold&quot;&amp;gt;Environmen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2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16BF3"/>
    <w:rsid w:val="00006024"/>
    <w:rsid w:val="00010C1D"/>
    <w:rsid w:val="00017AA3"/>
    <w:rsid w:val="00026476"/>
    <w:rsid w:val="00042AA9"/>
    <w:rsid w:val="0005317D"/>
    <w:rsid w:val="00076959"/>
    <w:rsid w:val="00085C7F"/>
    <w:rsid w:val="0008774D"/>
    <w:rsid w:val="000926F1"/>
    <w:rsid w:val="0009656C"/>
    <w:rsid w:val="00097E25"/>
    <w:rsid w:val="000F371C"/>
    <w:rsid w:val="000F44AE"/>
    <w:rsid w:val="000F5466"/>
    <w:rsid w:val="0016325A"/>
    <w:rsid w:val="00165755"/>
    <w:rsid w:val="001734B3"/>
    <w:rsid w:val="001759F3"/>
    <w:rsid w:val="00182F2F"/>
    <w:rsid w:val="00196276"/>
    <w:rsid w:val="001C0372"/>
    <w:rsid w:val="001C1958"/>
    <w:rsid w:val="001C62AA"/>
    <w:rsid w:val="00213F1F"/>
    <w:rsid w:val="00264D21"/>
    <w:rsid w:val="00292836"/>
    <w:rsid w:val="002A2AE8"/>
    <w:rsid w:val="002F0309"/>
    <w:rsid w:val="00327DBD"/>
    <w:rsid w:val="00380F8B"/>
    <w:rsid w:val="003A1ED3"/>
    <w:rsid w:val="003C24D2"/>
    <w:rsid w:val="003C6E8B"/>
    <w:rsid w:val="003E60E7"/>
    <w:rsid w:val="00431A9D"/>
    <w:rsid w:val="004327FD"/>
    <w:rsid w:val="0046221B"/>
    <w:rsid w:val="004D6387"/>
    <w:rsid w:val="004D6881"/>
    <w:rsid w:val="004D7489"/>
    <w:rsid w:val="004F0936"/>
    <w:rsid w:val="004F2C8B"/>
    <w:rsid w:val="00501FA4"/>
    <w:rsid w:val="00502C4E"/>
    <w:rsid w:val="005114A4"/>
    <w:rsid w:val="005157F5"/>
    <w:rsid w:val="005350AA"/>
    <w:rsid w:val="00585093"/>
    <w:rsid w:val="006266D3"/>
    <w:rsid w:val="0063379B"/>
    <w:rsid w:val="006354B5"/>
    <w:rsid w:val="00635C1A"/>
    <w:rsid w:val="0063661F"/>
    <w:rsid w:val="00692D4F"/>
    <w:rsid w:val="006A1484"/>
    <w:rsid w:val="006A38C5"/>
    <w:rsid w:val="006B17CD"/>
    <w:rsid w:val="006B4042"/>
    <w:rsid w:val="006B7583"/>
    <w:rsid w:val="006C1AD4"/>
    <w:rsid w:val="006D02FF"/>
    <w:rsid w:val="006E33E2"/>
    <w:rsid w:val="006F4741"/>
    <w:rsid w:val="00732365"/>
    <w:rsid w:val="0075756A"/>
    <w:rsid w:val="00786F71"/>
    <w:rsid w:val="00794A82"/>
    <w:rsid w:val="007C1BE2"/>
    <w:rsid w:val="007C7CBF"/>
    <w:rsid w:val="007F033D"/>
    <w:rsid w:val="007F1C5C"/>
    <w:rsid w:val="007F72CD"/>
    <w:rsid w:val="00825503"/>
    <w:rsid w:val="0086693F"/>
    <w:rsid w:val="008826F8"/>
    <w:rsid w:val="00892CE2"/>
    <w:rsid w:val="008A1255"/>
    <w:rsid w:val="008A3AB0"/>
    <w:rsid w:val="008C2F3B"/>
    <w:rsid w:val="008D4AF7"/>
    <w:rsid w:val="008E67E5"/>
    <w:rsid w:val="008F4C06"/>
    <w:rsid w:val="00911B28"/>
    <w:rsid w:val="00930F2D"/>
    <w:rsid w:val="00957852"/>
    <w:rsid w:val="009668D3"/>
    <w:rsid w:val="00981AF4"/>
    <w:rsid w:val="009D37F9"/>
    <w:rsid w:val="009F1A71"/>
    <w:rsid w:val="009F6451"/>
    <w:rsid w:val="00A1347A"/>
    <w:rsid w:val="00A311C0"/>
    <w:rsid w:val="00A469D7"/>
    <w:rsid w:val="00A511BB"/>
    <w:rsid w:val="00A55F74"/>
    <w:rsid w:val="00A80E21"/>
    <w:rsid w:val="00AA6802"/>
    <w:rsid w:val="00AB3D97"/>
    <w:rsid w:val="00AE158C"/>
    <w:rsid w:val="00AF6738"/>
    <w:rsid w:val="00B041D5"/>
    <w:rsid w:val="00B105D0"/>
    <w:rsid w:val="00B16BF3"/>
    <w:rsid w:val="00B21C88"/>
    <w:rsid w:val="00B853EC"/>
    <w:rsid w:val="00BB1284"/>
    <w:rsid w:val="00BC5432"/>
    <w:rsid w:val="00BE1373"/>
    <w:rsid w:val="00C13272"/>
    <w:rsid w:val="00C15569"/>
    <w:rsid w:val="00C15827"/>
    <w:rsid w:val="00C37B22"/>
    <w:rsid w:val="00C553E1"/>
    <w:rsid w:val="00C57967"/>
    <w:rsid w:val="00C6647F"/>
    <w:rsid w:val="00C67222"/>
    <w:rsid w:val="00C729A9"/>
    <w:rsid w:val="00C907C7"/>
    <w:rsid w:val="00CC4A20"/>
    <w:rsid w:val="00CD0D91"/>
    <w:rsid w:val="00CE6936"/>
    <w:rsid w:val="00CF1A13"/>
    <w:rsid w:val="00D012D0"/>
    <w:rsid w:val="00D05A79"/>
    <w:rsid w:val="00D2637C"/>
    <w:rsid w:val="00D41CF7"/>
    <w:rsid w:val="00D451E4"/>
    <w:rsid w:val="00D61B11"/>
    <w:rsid w:val="00D845E8"/>
    <w:rsid w:val="00DA3BEB"/>
    <w:rsid w:val="00DA3F38"/>
    <w:rsid w:val="00DA6381"/>
    <w:rsid w:val="00DB3AB2"/>
    <w:rsid w:val="00DB3BE1"/>
    <w:rsid w:val="00DC7081"/>
    <w:rsid w:val="00DE4ABE"/>
    <w:rsid w:val="00E06986"/>
    <w:rsid w:val="00E561AF"/>
    <w:rsid w:val="00E56C13"/>
    <w:rsid w:val="00E94104"/>
    <w:rsid w:val="00E96C11"/>
    <w:rsid w:val="00EC500B"/>
    <w:rsid w:val="00ED1227"/>
    <w:rsid w:val="00EE437E"/>
    <w:rsid w:val="00F17B2F"/>
    <w:rsid w:val="00F42B08"/>
    <w:rsid w:val="00F8082B"/>
    <w:rsid w:val="00FA4DEB"/>
    <w:rsid w:val="00FB717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bg-BG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bg-BG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F4C0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16BF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16BF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16BF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B16BF3"/>
  </w:style>
  <w:style w:type="character" w:customStyle="1" w:styleId="PointManualChar">
    <w:name w:val="Point Manual Char"/>
    <w:locked/>
    <w:rsid w:val="00A311C0"/>
    <w:rPr>
      <w:sz w:val="24"/>
      <w:szCs w:val="24"/>
      <w:lang w:val="bg-BG" w:eastAsia="en-US"/>
    </w:rPr>
  </w:style>
  <w:style w:type="character" w:customStyle="1" w:styleId="PointManual1Char">
    <w:name w:val="Point Manual (1) Char"/>
    <w:rsid w:val="00A311C0"/>
    <w:rPr>
      <w:sz w:val="24"/>
      <w:szCs w:val="24"/>
      <w:lang w:val="bg-BG" w:eastAsia="en-US"/>
    </w:rPr>
  </w:style>
  <w:style w:type="character" w:customStyle="1" w:styleId="PointManual2Char">
    <w:name w:val="Point Manual (2) Char"/>
    <w:uiPriority w:val="99"/>
    <w:rsid w:val="00A311C0"/>
    <w:rPr>
      <w:sz w:val="24"/>
      <w:szCs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A311C0"/>
    <w:pPr>
      <w:spacing w:line="360" w:lineRule="auto"/>
      <w:ind w:left="720"/>
    </w:pPr>
    <w:rPr>
      <w:rFonts w:eastAsia="Calibri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FB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7D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7D"/>
    <w:rPr>
      <w:b/>
      <w:bCs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D"/>
    <w:rPr>
      <w:rFonts w:ascii="Tahoma" w:hAnsi="Tahoma" w:cs="Tahoma"/>
      <w:sz w:val="16"/>
      <w:szCs w:val="16"/>
      <w:lang w:val="bg-BG" w:eastAsia="en-US"/>
    </w:rPr>
  </w:style>
  <w:style w:type="character" w:customStyle="1" w:styleId="Text3Char">
    <w:name w:val="Text 3 Char"/>
    <w:basedOn w:val="DefaultParagraphFont"/>
    <w:locked/>
    <w:rsid w:val="00042AA9"/>
    <w:rPr>
      <w:sz w:val="24"/>
      <w:szCs w:val="24"/>
      <w:lang w:val="bg-BG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F4C0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GUSHEVA Rumyana</cp:lastModifiedBy>
  <cp:revision>2</cp:revision>
  <cp:lastPrinted>2016-06-16T11:56:00Z</cp:lastPrinted>
  <dcterms:created xsi:type="dcterms:W3CDTF">2016-06-16T13:41:00Z</dcterms:created>
  <dcterms:modified xsi:type="dcterms:W3CDTF">2016-06-16T13:41:00Z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