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8227006FF524B298A1B67E08AC92E54" style="width:450.4pt;height:469.6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 I: aperçu des actions engagées en 2015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1701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Lieu et date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Contribution de la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(montant total engagé en EUR)</w:t>
            </w:r>
          </w:p>
        </w:tc>
      </w:tr>
      <w:tr>
        <w:trPr>
          <w:trHeight w:val="629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Séminaires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Séminaire: </w:t>
            </w:r>
            <w:r>
              <w:rPr>
                <w:rFonts w:ascii="Times New Roman" w:hAnsi="Times New Roman"/>
                <w:noProof/>
                <w:sz w:val="24"/>
              </w:rPr>
              <w:t>'</w:t>
            </w:r>
            <w:r>
              <w:rPr>
                <w:rFonts w:ascii="Times New Roman" w:hAnsi="Times New Roman"/>
                <w:b/>
                <w:noProof/>
              </w:rPr>
              <w:t>Coopération en matière de lutte contre la contrefaçon de l'euro avec la République Populaire de Chine'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 (France)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 et 20 janvier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25 106</w:t>
            </w:r>
          </w:p>
        </w:tc>
      </w:tr>
      <w:tr>
        <w:trPr>
          <w:trHeight w:val="517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</w:tc>
      </w:tr>
      <w:tr>
        <w:trPr>
          <w:trHeight w:val="7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Séminaire: </w:t>
            </w:r>
            <w:r>
              <w:rPr>
                <w:rFonts w:ascii="Times New Roman" w:hAnsi="Times New Roman"/>
                <w:noProof/>
                <w:sz w:val="24"/>
              </w:rPr>
              <w:t>'une</w:t>
            </w:r>
            <w:r>
              <w:rPr>
                <w:rFonts w:ascii="Times New Roman" w:hAnsi="Times New Roman"/>
                <w:b/>
                <w:noProof/>
              </w:rPr>
              <w:t xml:space="preserve"> stratégie communautaire pour protéger l'euro dans la région méditerranéenne'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Marrakech (Maroc)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 au 27 novembre 2015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111 800,53</w:t>
            </w:r>
          </w:p>
        </w:tc>
      </w:tr>
      <w:tr>
        <w:trPr>
          <w:trHeight w:val="7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Espagne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'Formation sur la contrefaçon de l'euro dans les pays d'Amérique latine'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Lima (Pérou)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 au 27 novembre 2015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183 755,79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'Contrefaçon de l'euro en Europe: analyse de la situation, menaces potentielles et mesures à prendre'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 (Italie)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 et 13 avril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58 480,96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Croatie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Banque nationale croate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'2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noProof/>
              </w:rPr>
              <w:t xml:space="preserve"> Balkan Network for Euro Protection'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Split (Croatie)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21 au 24 mars 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59 115,98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Allemagne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Landes- kriminalamt Berlin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'Lutte contre le faux monnayage – Berlin 2016'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Berlin (Allemagne)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 au 28 octobre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22 700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val="en-GB"/>
              </w:rPr>
            </w:pPr>
            <w:r>
              <w:rPr>
                <w:rFonts w:ascii="Times New Roman" w:hAnsi="Times New Roman"/>
                <w:b/>
                <w:noProof/>
                <w:lang w:val="en-GB"/>
              </w:rPr>
              <w:t>12</w:t>
            </w:r>
            <w:r>
              <w:rPr>
                <w:rFonts w:ascii="Times New Roman" w:hAnsi="Times New Roman"/>
                <w:b/>
                <w:noProof/>
                <w:vertAlign w:val="superscript"/>
                <w:lang w:val="en-GB"/>
              </w:rPr>
              <w:t>e</w:t>
            </w:r>
            <w:r>
              <w:rPr>
                <w:rFonts w:ascii="Times New Roman" w:hAnsi="Times New Roman"/>
                <w:b/>
                <w:noProof/>
                <w:lang w:val="en-GB"/>
              </w:rPr>
              <w:t xml:space="preserve"> conférence «Euro South East» 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Zagreb (Croatie)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 au 21 octobre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197 199</w:t>
            </w:r>
          </w:p>
        </w:tc>
      </w:tr>
      <w:tr>
        <w:trPr>
          <w:trHeight w:val="4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</w:tc>
      </w:tr>
      <w:tr>
        <w:trPr>
          <w:trHeight w:val="6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Formations techniques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'Atelier Pericles UE-Chine sur la protection des monnaies'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 (Belgique)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31 mai au 2 juin 2016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(reporté)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103 549,9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62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Échanges de personnel</w:t>
            </w: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sur les techniques d'investigation: Italie, Albanie, Grèce, Hongrie, Bulgarie, Turquie, Serbie, Croatie, Chine et Slovénie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Plusieurs lieux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 février au 18 juin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64 696,56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d'investigation; renforcer la coopération et l'échange de savoir-faire.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'Échange de personnel: Italie, Arménie, France, Géorgie, Allemagne, Slovaquie, Suisse'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Plusieurs lieux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 mai au 30 novembre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42 131,50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Espagne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'Échange de personnel: Argentine, Colombie,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Mexique, Pérou, Espagne et Belgique'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Plusieurs lieux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janvier au 30 juillet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76 709,03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'Échange de personnel «Pericles» Albanie - Kosovo'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Tirana (Albanie) et Pristina (Kosovo)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 juin au 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juillet 2016, 4 au 8 juillet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22 494,08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417" w:left="1417" w:header="708" w:footer="165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</w:p>
  <w:p>
    <w:pPr>
      <w:pStyle w:val="Footer"/>
      <w:jc w:val="center"/>
    </w:pPr>
    <w:sdt>
      <w:sdtPr>
        <w:id w:val="-1751105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8227006FF524B298A1B67E08AC92E54"/>
    <w:docVar w:name="LW_CROSSREFERENCE" w:val="&lt;UNUSED&gt;"/>
    <w:docVar w:name="LW_DocType" w:val="NORMAL"/>
    <w:docVar w:name="LW_EMISSION" w:val="27.6.2016"/>
    <w:docVar w:name="LW_EMISSION_ISODATE" w:val="2016-06-2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a mise en \u339?uvre et les résultats en 2015 du programme Pericles 2020 pour la protection de l'euro contre le faux monnayage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19"/>
    <w:docVar w:name="LW_REF.INTERNE" w:val="&lt;UNUSED&gt;"/>
    <w:docVar w:name="LW_SUPERTITRE" w:val="&lt;UNUSED&gt;"/>
    <w:docVar w:name="LW_TITRE.OBJ.CP" w:val="Aperçu des actions engagées en 2015"/>
    <w:docVar w:name="LW_TYPE.DOC.CP" w:val="ANNEXE_x000b_"/>
    <w:docVar w:name="LW_TYPEACTEPRINCIPAL.CP" w:val="RAPPORT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0D09-EABE-429F-9E9E-4D2BBB79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534</Words>
  <Characters>3282</Characters>
  <Application>Microsoft Office Word</Application>
  <DocSecurity>0</DocSecurity>
  <Lines>156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14</cp:revision>
  <cp:lastPrinted>2016-04-07T07:48:00Z</cp:lastPrinted>
  <dcterms:created xsi:type="dcterms:W3CDTF">2016-05-30T14:06:00Z</dcterms:created>
  <dcterms:modified xsi:type="dcterms:W3CDTF">2016-06-26T21:56:00Z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