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0405D42C38A4E73B26447B301616FAC" style="width:450.75pt;height:456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 I: Преглед на проявите, за които бяха отпуснати средства през 2015 г.</w:t>
      </w:r>
    </w:p>
    <w:p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pPr w:leftFromText="180" w:rightFromText="180" w:vertAnchor="page" w:horzAnchor="margin" w:tblpXSpec="center" w:tblpY="273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1701"/>
      </w:tblGrid>
      <w:tr>
        <w:trPr>
          <w:trHeight w:val="1325"/>
        </w:trPr>
        <w:tc>
          <w:tcPr>
            <w:tcW w:w="1844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Организатор</w:t>
            </w:r>
          </w:p>
        </w:tc>
        <w:tc>
          <w:tcPr>
            <w:tcW w:w="411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Проява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Място и дата</w:t>
            </w:r>
          </w:p>
        </w:tc>
        <w:tc>
          <w:tcPr>
            <w:tcW w:w="170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Финансово участие на Комисията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(общ размер на отпуснатите средства в евро)</w:t>
            </w:r>
          </w:p>
        </w:tc>
      </w:tr>
      <w:tr>
        <w:trPr>
          <w:trHeight w:val="629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Семинари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Франция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DCPJ-OCRFM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Семинар: </w:t>
            </w:r>
            <w:r>
              <w:rPr>
                <w:rFonts w:ascii="Times New Roman" w:hAnsi="Times New Roman"/>
                <w:noProof/>
                <w:sz w:val="24"/>
              </w:rPr>
              <w:t>„</w:t>
            </w:r>
            <w:r>
              <w:rPr>
                <w:rFonts w:ascii="Times New Roman" w:hAnsi="Times New Roman"/>
                <w:b/>
                <w:noProof/>
              </w:rPr>
              <w:t>Сътрудничество с Китайската народна република в борбата срещу фалшифицирането на еврото“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Париж, Франция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19—20 ноември 2016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25 106</w:t>
            </w:r>
          </w:p>
        </w:tc>
      </w:tr>
      <w:tr>
        <w:trPr>
          <w:trHeight w:val="517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7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UCAMP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Семинар: 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</w:rPr>
              <w:t>„Общностна стратегия за защита на еврото в региона на Средиземноморието“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Маракеш, Мароко.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25—27 ноември 2015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111 800,53</w:t>
            </w:r>
          </w:p>
        </w:tc>
      </w:tr>
      <w:tr>
        <w:trPr>
          <w:trHeight w:val="7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Изграждане на институции (създаване на национални централни бюра на основание на Международната конвенция за премахване и преследване фабрикуването на фалшиви парични знаци, Женева, 20 април 1929 г.),  укрепване на сътрудничеството и обмен на ноу-хау.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Испания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Семинар: Обучение на обучаващите по проблемите, свързани с фалшифицирането на еврото в държавите от Латинска Америка“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Лима, Перу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24—27 ноември 2015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183 755,79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Изграждане на институции (създаване на национални централни бюра на основание на Международната конвенция за премахване и преследване фабрикуването на фалшиви парични знаци, Женева, 20 април 1929 г.),  укрепване на сътрудничеството и обмен на ноу-хау.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Семинар: „Фалшифициране на еврото в Европа: Анализ на ситуацията, възможните бъдещи заплахи и мерки, които да бъдат приети“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Рим, 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12—13 април 2016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58 480,96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Хърватия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Хърватска национална банка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Семинар: „2-ра Балканска мрежа за защита на еврото“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Сплит, Хърватия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21—24 март 2016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59 115,98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Германия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Landes- kriminalamt Berlin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Семинар: „Борбата срещу фалшифицирането на парични знаци - Берлин 2016 г.“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Берлин, Германия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24—28 октомври 2016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22 700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12-а конференция за еврото в Югоизточна Европа, организирана по програма Pericles 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Загреб, Хърватия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17—21 октомври 2016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197 199</w:t>
            </w:r>
          </w:p>
        </w:tc>
      </w:tr>
      <w:tr>
        <w:trPr>
          <w:trHeight w:val="4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Изграждане на институции (създаване на национални централни бюра на основание на Международната конвенция за премахване и преследване фабрикуването на фалшиви парични знаци, Женева, 20 април 1929 г.),  укрепване на сътрудничеството и обмен на ноу-хау.</w:t>
            </w:r>
          </w:p>
        </w:tc>
      </w:tr>
      <w:tr>
        <w:trPr>
          <w:trHeight w:val="6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Технически обучения: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„Семинар ЕС-Китай относно защитата на парични знаци“, организиран по програма Pericles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Брюксел, Белгия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31 май — 2 юни 2016 г.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</w:t>
            </w:r>
            <w:r>
              <w:rPr>
                <w:rFonts w:ascii="Times New Roman" w:hAnsi="Times New Roman"/>
                <w:b/>
                <w:i/>
                <w:noProof/>
              </w:rPr>
              <w:t>отложен</w:t>
            </w:r>
            <w:r>
              <w:rPr>
                <w:rFonts w:ascii="Times New Roman" w:hAnsi="Times New Roman"/>
                <w:b/>
                <w:noProof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103 549,9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626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Обмен на служители</w:t>
            </w: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във връзка с методи на разследване Италия, Албания, Гърция, Унгария, България, Турция, Китай, Хърватия, Сърбия и Словения“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Няколко места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 февруари — 18 юни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64 696,56</w:t>
            </w:r>
          </w:p>
        </w:tc>
      </w:tr>
      <w:tr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проявата: </w:t>
            </w:r>
            <w:r>
              <w:rPr>
                <w:rFonts w:ascii="Times New Roman" w:hAnsi="Times New Roman"/>
                <w:noProof/>
              </w:rPr>
              <w:t>Обучение във връзка с методи за откриване на фалшифицирани евро, събиране на доказателства с цел последващи съдебни действия и разследване; укрепване на сътрудничеството и обмен на ноу-хау.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„Обмен на служители: Италия, Армения, Грузия, Германия, Франция, Словакия, Швейцария“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Няколко места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 май — 30 ноември 2016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42 131,50</w:t>
            </w:r>
          </w:p>
        </w:tc>
      </w:tr>
      <w:tr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Испания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персонал „Аржентина,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Колумбия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, </w:t>
            </w:r>
            <w:r>
              <w:rPr>
                <w:rFonts w:ascii="Times New Roman" w:hAnsi="Times New Roman"/>
                <w:b/>
                <w:noProof/>
              </w:rPr>
              <w:t>Мексико, Перу, Испания и Белгия“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Няколко места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 януари 2016 г. — 30 юли 2016 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76 709,03</w:t>
            </w:r>
          </w:p>
        </w:tc>
      </w:tr>
      <w:tr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„Обмен на персонал между Албания и Косово по прграмата „Перикъл“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Тирана, Албания и Прищина, Косово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 юни — 1 юли, 4—8 юли 2016 г.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22 494,08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проявата: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417" w:left="1417" w:header="708" w:footer="165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</w:p>
  <w:p>
    <w:pPr>
      <w:pStyle w:val="Footer"/>
      <w:jc w:val="center"/>
    </w:pPr>
    <w:sdt>
      <w:sdtPr>
        <w:id w:val="-1751105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0405D42C38A4E73B26447B301616FAC"/>
    <w:docVar w:name="LW_CROSSREFERENCE" w:val="&lt;UNUSED&gt;"/>
    <w:docVar w:name="LW_DocType" w:val="NORMAL"/>
    <w:docVar w:name="LW_EMISSION" w:val="27.6.2016"/>
    <w:docVar w:name="LW_EMISSION_ISODATE" w:val="2016-06-27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0? \u1088?\u1077?\u1079?\u1091?\u1083?\u1090?\u1072?\u1090?\u1080?\u1090?\u1077? \u1087?\u1088?\u1077?\u1079? 2015 \u1075?. \u1085?\u1072? \u1087?\u1088?\u1086?\u1075?\u1088?\u1072?\u1084?\u1072?\u1090?\u1072? \u8222?\u1055?\u1077?\u1088?\u1080?\u1082?\u1098?\u1083? 2020\u8220? \u1079?\u1072? \u1079?\u1072?\u1097?\u1080?\u1090?\u1072? \u1085?\u1072? \u1077?\u1074?\u1088?\u1086?\u1090?\u1086? \u1089?\u1088?\u1077?\u1097?\u1091? \u1092?\u1072?\u1083?\u1096?\u1080?\u1092?\u1080?\u1094?\u1080?\u1088?\u1072?\u1085?\u1077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419"/>
    <w:docVar w:name="LW_REF.INTERNE" w:val="&lt;UNUSED&gt;"/>
    <w:docVar w:name="LW_SUPERTITRE" w:val="&lt;UNUSED&gt;"/>
    <w:docVar w:name="LW_TITRE.OBJ.CP" w:val="\u1055?\u1088?\u1077?\u1075?\u1083?\u1077?\u1076? \u1085?\u1072? \u1087?\u1088?\u1086?\u1103?\u1074?\u1080?\u1090?\u1077?, \u1079?\u1072? \u1082?\u1086?\u1080?\u1090?\u1086? \u1073?\u1103?\u1093?\u1072? \u1086?\u1090?\u1087?\u1091?\u1089?\u1085?\u1072?\u1090?\u1080? \u1089?\u1088?\u1077?\u1076?\u1089?\u1090?\u1074?\u1072? \u1087?\u1088?\u1077?\u1079? 2015 \u1075?.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20C8-4F56-48F4-BC81-70161CE7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586</Words>
  <Characters>3382</Characters>
  <Application>Microsoft Office Word</Application>
  <DocSecurity>0</DocSecurity>
  <Lines>187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14</cp:revision>
  <cp:lastPrinted>2016-04-07T07:48:00Z</cp:lastPrinted>
  <dcterms:created xsi:type="dcterms:W3CDTF">2016-05-30T14:06:00Z</dcterms:created>
  <dcterms:modified xsi:type="dcterms:W3CDTF">2016-06-26T21:56:00Z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