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AF80F1B850446B58AD050D838D7EE1C" style="width:450.75pt;height:470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Приложениe II: Прояви, за които са отпуснати средства по предходни бюджети, но осъществени през 2015 г.</w:t>
      </w:r>
    </w:p>
    <w:tbl>
      <w:tblPr>
        <w:tblW w:w="10207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2126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Организатор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Проява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Дата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Финансово участие на Комисията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(общ размер на отпуснатите средства в евро)</w:t>
            </w:r>
          </w:p>
        </w:tc>
      </w:tr>
      <w:tr>
        <w:trPr>
          <w:trHeight w:val="577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Семинари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Семинар: Разработване на общ подход за защита на еврото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Анкара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3—5 март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96 501</w:t>
            </w:r>
          </w:p>
        </w:tc>
      </w:tr>
      <w:tr>
        <w:trPr>
          <w:trHeight w:val="509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Семинар: Трета международна конференция за защита на еврото срещу фалшифициране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Франкфурт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24—27 март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79 000</w:t>
            </w:r>
          </w:p>
        </w:tc>
      </w:tr>
      <w:tr>
        <w:trPr>
          <w:trHeight w:val="997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 април 1929 г.),  укрепване на сътрудничеството и обмен на ноу-хау.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>
        <w:trPr>
          <w:trHeight w:val="641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Технически обучения: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Тактическо техническо обучение: Защита на еврото срещу фалшифициране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Кали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22—24 април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138 649</w:t>
            </w:r>
          </w:p>
        </w:tc>
      </w:tr>
      <w:tr>
        <w:trPr>
          <w:trHeight w:val="839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</w:t>
            </w:r>
            <w:r>
              <w:rPr>
                <w:rFonts w:ascii="Times New Roman" w:hAnsi="Times New Roman"/>
                <w:b/>
                <w:noProof/>
              </w:rPr>
              <w:lastRenderedPageBreak/>
              <w:t>ЕСКИ И ФИНАНСОВИ ВЪПРОСИ“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Техническо обучение: Укрепване на защитата на еврото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Тирана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19—21 май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109 967</w:t>
            </w:r>
          </w:p>
        </w:tc>
      </w:tr>
      <w:tr>
        <w:trPr>
          <w:trHeight w:val="528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lastRenderedPageBreak/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за откриване на фалшифицирани евро.</w:t>
            </w:r>
          </w:p>
        </w:tc>
      </w:tr>
      <w:tr>
        <w:trPr>
          <w:trHeight w:val="571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Изследвания/наръчници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Проучване относно фалшифицирането на еврото във Франция — участници и организации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Париж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 септември 2014 г. — 31 декември 2015 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41 371</w:t>
            </w:r>
          </w:p>
        </w:tc>
      </w:tr>
      <w:tr>
        <w:trPr>
          <w:trHeight w:val="537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Научни изследвания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Проучване: Наноструктурирани фотохромни полимери с нови защитни елементи за използване в евромонети „Nanoguard Project“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Париж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 януари 2015 г. — 31 октомври 2015 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100 500</w:t>
            </w:r>
          </w:p>
        </w:tc>
      </w:tr>
      <w:tr>
        <w:trPr>
          <w:trHeight w:val="552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Научни изследвания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Наръчник за борба с фалшифицирането на еврото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(актуализация на списъка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 компетентните органи)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Официален вестник на Европейския съюз № C 264: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 август 2015 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1 500</w:t>
            </w:r>
          </w:p>
        </w:tc>
      </w:tr>
      <w:tr>
        <w:trPr>
          <w:trHeight w:val="56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Main objective of the action:</w:t>
            </w:r>
            <w:r>
              <w:rPr>
                <w:rFonts w:ascii="Times New Roman" w:hAnsi="Times New Roman"/>
                <w:noProof/>
              </w:rPr>
              <w:t xml:space="preserve"> актуализация на списъка на компетентните органи.</w:t>
            </w:r>
          </w:p>
        </w:tc>
      </w:tr>
      <w:tr>
        <w:trPr>
          <w:trHeight w:val="649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Обмен на служители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Латвийска полиция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Обмен на служители, латвийска полиция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Мадрид, Лисабон, Талин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от 10 февруари 2015 г. до 16 март 2015 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23 373</w:t>
            </w:r>
          </w:p>
        </w:tc>
      </w:tr>
      <w:tr>
        <w:trPr>
          <w:trHeight w:val="533"/>
        </w:trPr>
        <w:tc>
          <w:tcPr>
            <w:tcW w:w="10207" w:type="dxa"/>
            <w:gridSpan w:val="4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  <w:sz w:val="21"/>
              </w:rPr>
              <w:t xml:space="preserve"> техническо обучение и</w:t>
            </w:r>
            <w:r>
              <w:rPr>
                <w:rFonts w:ascii="Times New Roman" w:hAnsi="Times New Roman"/>
                <w:noProof/>
              </w:rPr>
              <w:t xml:space="preserve"> обмен на ноу-хау</w:t>
            </w:r>
            <w:r>
              <w:rPr>
                <w:rFonts w:ascii="Times New Roman" w:hAnsi="Times New Roman"/>
                <w:noProof/>
                <w:sz w:val="21"/>
              </w:rPr>
              <w:t>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във връзка с методи за разследване на фалшифицирането на пари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4 декември 2014 г. — 31 юли 2015 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57 794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разследване; укрепване на сътрудничеството и обмен на ноу-хау.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Banca D'Italia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Безвъзмездни средства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между централните банки на Италия и Албания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noProof/>
                <w:spacing w:val="-4"/>
              </w:rPr>
              <w:t>17 декември 2014 г. — 31 август 2015 г.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6 674</w:t>
            </w:r>
          </w:p>
        </w:tc>
      </w:tr>
      <w:tr>
        <w:trPr>
          <w:trHeight w:val="512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5AF80F1B850446B58AD050D838D7EE1C"/>
    <w:docVar w:name="LW_CROSSREFERENCE" w:val="&lt;UNUSED&gt;"/>
    <w:docVar w:name="LW_DocType" w:val="NORMAL"/>
    <w:docVar w:name="LW_EMISSION" w:val="27.6.2016"/>
    <w:docVar w:name="LW_EMISSION_ISODATE" w:val="2016-06-27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88?\u1077?\u1079?\u1091?\u1083?\u1090?\u1072?\u1090?\u1080?\u1090?\u1077? \u1087?\u1088?\u1077?\u1079? 2015 \u1075?. \u1085?\u1072? \u1087?\u1088?\u1086?\u1075?\u1088?\u1072?\u1084?\u1072?\u1090?\u1072? \u8222?\u1055?\u1077?\u1088?\u1080?\u1082?\u1098?\u1083? 2020\u8220? \u1079?\u1072? \u1079?\u1072?\u1097?\u1080?\u1090?\u1072? \u1085?\u1072? \u1077?\u1074?\u1088?\u1086?\u1090?\u1086? \u1089?\u1088?\u1077?\u1097?\u1091? \u1092?\u1072?\u1083?\u1096?\u1080?\u1092?\u1080?\u1094?\u1080?\u1088?\u1072?\u1085?\u107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419"/>
    <w:docVar w:name="LW_REF.INTERNE" w:val="&lt;UNUSED&gt;"/>
    <w:docVar w:name="LW_SUPERTITRE" w:val="&lt;UNUSED&gt;"/>
    <w:docVar w:name="LW_TITRE.OBJ.CP" w:val="\u1055?\u1088?\u1086?\u1103?\u1074?\u1080?, \u1079?\u1072? \u1082?\u1086?\u1080?\u1090?\u1086? \u1089?\u1072? \u1086?\u1090?\u1087?\u1091?\u1089?\u1085?\u1072?\u1090?\u1080? \u1089?\u1088?\u1077?\u1076?\u1089?\u1090?\u1074?\u1072? \u1087?\u1086? \u1087?\u1088?\u1077?\u1076?\u1093?\u1086?\u1076?\u1085?\u1080? \u1073?\u1102?\u1076?\u1078?\u1077?\u1090?\u1080?, \u1085?\u1086? \u1086?\u1089?\u1098?\u1097?\u1077?\u1089?\u1090?\u1074?\u1077?\u1085?\u1080? \u1087?\u1088?\u1077?\u1079? 2015 \u1075?.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yle1Char">
    <w:name w:val="Style1 Char"/>
    <w:basedOn w:val="DefaultParagraphFont"/>
    <w:link w:val="Style1"/>
    <w:rPr>
      <w:rFonts w:ascii="Cambria" w:eastAsia="Cambria" w:hAnsi="Cambria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utoRedefine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yle1Char">
    <w:name w:val="Style1 Char"/>
    <w:basedOn w:val="DefaultParagraphFont"/>
    <w:link w:val="Style1"/>
    <w:rPr>
      <w:rFonts w:ascii="Cambria" w:eastAsia="Cambria" w:hAnsi="Cambria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utoRedefine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462</Words>
  <Characters>2671</Characters>
  <Application>Microsoft Office Word</Application>
  <DocSecurity>0</DocSecurity>
  <Lines>178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CHRISTODOULAKI Stavroula (ECFIN)</dc:creator>
  <cp:lastModifiedBy>DIGIT/A3</cp:lastModifiedBy>
  <cp:revision>11</cp:revision>
  <dcterms:created xsi:type="dcterms:W3CDTF">2016-05-30T14:06:00Z</dcterms:created>
  <dcterms:modified xsi:type="dcterms:W3CDTF">2016-06-26T21:57:00Z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