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DE40DB4BB9614C1C80E9439E50C665DE" style="width:450.75pt;height:351.75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Настоящото предложение е за решение на Съвета, което да бъде прието в съответствие с член 218, параграф 6 от Договора за функционирането на Европейския съюз (ДФЕС), относно сключването, от името на Европейския съюз, на Парижкото споразумение, прието по Рамковата конвенция на ООН по изменение на климата (РКООНИК).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На 21-вата конференция на страните по РКООНИК (известна като COP 21), състояла се в Париж от 30 ноември до 12 декември 2015 г., беше приет текстът на споразумение относно засилването на глобалните действия в отговор на изменението на климата. Споразумението влиза в сила на 30-тия ден след датата, на която поне 55 страни по Конвенцията с изчислен общ дял от най-малко 55 % в световните емисии на парникови газове депозират своите документи за ратификация, приемане, одобрение или присъединяване.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В своето съобщение с оценка на въздействието на Парижкото споразумение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Комисията заяви, че Парижкото споразумение следва да бъде подписано и ратифицирано възможно най-бързо. Европейският съвет приветства съобщението на Комисията и подчерта необходимостта Европейският съюз и неговите държави членки да успеят да ратифицират Парижкото споразумение възможно най-скоро и навреме, за да бъдат страни по него към момента на влизането му в сила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. Като първа стъпка споразумението беше подписано от Комисията и Съвета от името на Европейския съюз и от всички 28 държави членки от тяхно име по време на церемонията по подписването на високо равнище, която се състоя в Ню Йорк на 22 април 2016 г.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Парижкото споразумение отбелязва нов глобален етап за увеличаване на колективните действия в световен мащаб и за ускоряване на глобалния преход към нисковъглеродно общество, което е устойчиво на измененията на климата. Той ще замени подхода, възприет в Протокола от Киото от 1997 г., който съдържа задължения до края на 2020 г. Тези задължения няма да бъдат продължени след 2020 г.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  <w:sz w:val="23"/>
        </w:rPr>
        <w:t>Парижкото споразумение дава възможност за икономическа трансформация, работни места и растеж. То е основен елемент за постигането на по-широките цели за устойчиво развитие, както и на приоритетите на ЕС за инвестициите, конкурентоспособността, научните изследвания, иновациите и енергийния преход.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Парижкото споразумение определя дългосрочна задача от качествен характер за намаление на емисиите в съответствие с целта повишението на температурите в световен мащаб да се ограничи под 2 °C, както и да се полагат усилия то да се задържа на 1,5 °С. За да се постигне тази цел, страните ще подготвят, обявят и поддържат последователни национално определени приноси. От 2023 г. нататък страните ще предприемат на всеки 5 години глобален преглед въз основа на най-новите научни постижения и изпълнението до момента, за да проследяват напредъка и да разглеждат намаляването на емисиите, адаптирането и предоставената подкрепа.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В навечерието на своята 21-ва конференция страните по РКООНИК представиха своите планирани национално определени приноси към споразумението. На 6 март 2015 г. Европейският съюз и неговите държави членки бяха първата голяма икономика, която представи своя планиран национално определен принос, като в него са взети предвид рамката за политиките в областта на климата и енергетиката в периода до 2030 г., определена от Европейския съвет през октомври 2014 г.</w:t>
      </w:r>
      <w:r>
        <w:rPr>
          <w:rStyle w:val="FootnoteReference"/>
          <w:noProof/>
        </w:rPr>
        <w:footnoteReference w:id="3"/>
      </w:r>
      <w:r>
        <w:rPr>
          <w:noProof/>
        </w:rPr>
        <w:t>, и планът на Европейската комисия за овладяване на изменението на климата в периода след 2020 г.</w:t>
      </w:r>
      <w:r>
        <w:rPr>
          <w:rStyle w:val="FootnoteReference"/>
          <w:noProof/>
        </w:rPr>
        <w:footnoteReference w:id="4"/>
      </w:r>
      <w:r>
        <w:rPr>
          <w:noProof/>
          <w:sz w:val="23"/>
        </w:rPr>
        <w:t xml:space="preserve"> ЕС си е поставил амбициозната цел за намаляване на вътрешните емисии на парникови газове от всички отрасли на икономиката с поне 40 % до 2030 г.</w:t>
      </w:r>
      <w:r>
        <w:rPr>
          <w:noProof/>
        </w:rPr>
        <w:t xml:space="preserve">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ЕС вече работи по изпълнението на целта за намаляване на емисиите на парникови газове с поне 40 %. Що се отнася до секторите, които са обхванати от схемата за търговия с емисии (СТЕ), на 15 юли 2015 г. Комисията прие предложение за директива на Европейския парламент и на Съвета за изменение на Директива 2003/87/ЕО с цел по-разходоефективно намаляване на емисиите и увеличаване на инвестициите в нисковъглеродните технологии. С предложението се преследва постигането на горепосочената цел по отношение на секторите, обхванати от СТЕ на ЕС.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Европейският съюз и неговите държави членки изразиха намерението си да действат съвместно при изпълнение на Парижкото споразумение</w:t>
      </w:r>
      <w:r>
        <w:rPr>
          <w:rStyle w:val="FootnoteReference"/>
          <w:noProof/>
        </w:rPr>
        <w:footnoteReference w:id="5"/>
      </w:r>
      <w:r>
        <w:rPr>
          <w:noProof/>
        </w:rPr>
        <w:t>, което е отразено в член 4 от Парижкото споразумение. Следователно, в съответствие с параграф 18 от посочения член Съюзът и неговите държави членки отговарят солидарно за подготвянето, обявяването и поддържането на последователните национално определени приноси, които възнамеряват да постигнат, както и за предприемането на вътрешни мерки за намаляване на емисиите, за да постигнат целите на национално определените приноси съгласно параграф 2 от посочения член.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i/>
          <w:noProof/>
        </w:rPr>
      </w:pPr>
      <w:r>
        <w:rPr>
          <w:noProof/>
        </w:rPr>
        <w:t>В член 4, параграф 16 от Парижкото споразумение се изисква секретариатът да бъде уведомен за съвместното действие, включително за равнището на емисии, разпределено за всяка от страните в рамките на съответния срок. Съответното равнище на емисии, разпределено на Съюза, обхваща емисиите на парникови газове съгласно Директива 2003/87/ЕО. Съответните равнища на емисии на държавите членки и включването на земеползването, промените в земеползването и горското стопанство в рамката за политиките в областта на климата и енергетиката в периода до 2030 г. ще бъдат определени в бъдещо законодателство.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Норвегия и Исландия са изразили намерение да участват в съвместните действия на Съюза и неговите държави членки. Условията за евентуално участие на Норвегия и Исландия ще бъдат определени в съпътстващо законодателство. Настоящото предложение не засяга начина, по който Норвегия и Исландия ще участват в съвместното действие. </w:t>
      </w: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със съществуващите разпоредби в тази област на политиката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 съобщението на Комисията от 2 март 2016 г., озаглавено „Пътят от Париж: оценка на въздействието на Споразумението от Париж“, се подчертава, че световният преход към чиста енергия изисква промени в начина на инвестиране и стимули в целия спектър на политиките. Ключов приоритет на ЕС е създаването на устойчив Енергиен съюз, който да осигурява на гражданите сигурно, устойчиво развито, конкурентоспособно и достъпно снабдяване с енергия. За постигането на тази цел е необходима амбициозна дейност в областта на климата и напредък по останалите аспекти на Енергийния съюз.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другите политики на Съюза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Рамката за политиките на ЕС в областта на климата и енергетиката в периода до 2030 г. определя амбициозната цел за намаляване на вътрешните емисии на парникови газове от всички отрасли на икономиката с поне 40 % до 2030 г., както и цели за енергията от възобновяеми източници и за енергийната ефективност от поне 27 %</w:t>
      </w:r>
      <w:r>
        <w:rPr>
          <w:rStyle w:val="FootnoteReference"/>
          <w:noProof/>
        </w:rPr>
        <w:footnoteReference w:id="6"/>
      </w:r>
      <w:r>
        <w:rPr>
          <w:noProof/>
        </w:rPr>
        <w:t>. Прилагането на рамката в областта на климата и енергетиката до 2030 г. е приоритет в последващите действия във връзка с Парижкото споразумение. По-късно тази година Комисията ще представи предложения за адаптиране на регулаторната рамка на ЕС по отношение на енергийната ефективност и енергията от възобновяеми източници, включително новата структура на енергийния пазар.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Предложението е въз основа на член 192, параграф 1, във връзка с член 218, параграф 6 от ДФЕС. В член 218 от ДФЕС се определя процедурата за водене на преговори и сключване на споразумения между Европейския съюз и трети страни или международни организации. В частност, в параграф 6 от същия член се предвижда, че Съветът, по предложение на Комисията в нейното качество на преговарящ, приема решение, с което разрешава сключването на споразумение от името на Европейския съюз.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В съответствие с член 191 и член 192, параграф 1 от ДФЕС Европейският съюз допринася за постигането, наред с другото, на следните цели: опазване, защита и подобряване на качеството на околната среда; както и насърчаване, на международно равнище, на мерки за справяне с регионални или световни проблеми на околната среда, и по-специално борбата с изменението на климата.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За изпълнение на тези цели съществува законодателство на Съюза, което ще трябва да бъде преразгледано с оглед изпълнението на Парижкото споразумение, а това може да бъде постигнато единствено чрез законодателни мерки на Съюза. </w:t>
      </w:r>
    </w:p>
    <w:p>
      <w:pPr>
        <w:pStyle w:val="ManualHeading2"/>
        <w:rPr>
          <w:noProof/>
        </w:rPr>
      </w:pPr>
    </w:p>
    <w:p>
      <w:pPr>
        <w:pStyle w:val="ManualHeading2"/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2016/0184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сключването, от името на Европейския съюз, на Парижкото споразумение, прието по Рамковата конвенция на ООН по изменение на климата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192, параграф 1 във връзка с член 218, параграф 6, буква а) от него,</w:t>
      </w:r>
    </w:p>
    <w:p>
      <w:pPr>
        <w:rPr>
          <w:noProof/>
          <w:vertAlign w:val="superscript"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взе предвид одобрението на Европейския парламент,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 xml:space="preserve">На 21-вата конференция на страните по Рамковата конвенция на ООН по изменение на климата (РКООНИК), състояла се в Париж от 30 ноември до 12 декември 2015 г., беше приет текстът на споразумение относно засилването на глобалните действия в отговор на изменението на климата. 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В съответствие с Решение (ЕС) 2016/590 на Съвета от 11 април 2016 г.</w:t>
      </w:r>
      <w:r>
        <w:rPr>
          <w:rStyle w:val="FootnoteReference"/>
          <w:noProof/>
        </w:rPr>
        <w:footnoteReference w:id="7"/>
      </w:r>
      <w:r>
        <w:rPr>
          <w:noProof/>
        </w:rPr>
        <w:t xml:space="preserve"> Парижкото споразумение бе подписано на 22 април 2016 г. 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 xml:space="preserve">Парижкото споразумение ще влезе в сила на тридесетия ден след датата, към която най-малко 55 страни по РКООНИК с изчислен общ дял от най-малко 55 % от общите емисии на парникови газове депозират своите документи за ратификация, приемане, одобрение или присъединяване. Страните по РКООНИК включват Съюза и неговите държави членки. В своите заключения от 18 март 2016 г. Европейският съвет подчерта необходимостта Европейският съюз и неговите държави членки да сключат Парижкото споразумение възможно най-скоро и навреме, за да бъдат страни по него към момента на влизането му в сила. 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 xml:space="preserve">Парижкото споразумение заменя подхода, възприет в Протокола от Киото от 1997 г. 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 xml:space="preserve">Парижкото споразумение, наред с другото, определя дългосрочна задача в съответствие с целта да се ограничи повишаването на температурата в световен мащаб далеч под 2 °C над равнищата от прединдустриалния период, както и да се полагат усилия то да се задържи на 1,5 °С над тези равнища. За да се постигне тази цел, страните ще подготвят, обявят и поддържат последователни национално определени приноси. 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Съгласно Парижкото споразумение от 2023 г. нататък страните ще трябва да предприемат на всеки 5 години глобален преглед въз основа на най-новите научни постижения и изпълнението до момента, за да проследяват напредъка и да разглеждат намаляването на емисиите, адаптирането и предоставената подкрепа, и всеки следващ национално определен принос на дадена страна трябва да представлява напредък спрямо нейния валиден към съответния момент национално определен принос и да отразява най-високите ѝ амбиции.</w:t>
      </w:r>
    </w:p>
    <w:p>
      <w:pPr>
        <w:pStyle w:val="ManualConsidrant"/>
        <w:rPr>
          <w:noProof/>
        </w:rPr>
      </w:pPr>
      <w:r>
        <w:t>(7)</w:t>
      </w:r>
      <w:r>
        <w:tab/>
      </w:r>
      <w:r>
        <w:rPr>
          <w:noProof/>
        </w:rPr>
        <w:t>В заключенията на Европейския съвет от 23—24 октомври 2014 г. относно рамката за политиките в областта на климата и енергетиката в периода до 2030 г.</w:t>
      </w:r>
      <w:r>
        <w:rPr>
          <w:rStyle w:val="FootnoteReference"/>
          <w:noProof/>
        </w:rPr>
        <w:footnoteReference w:id="8"/>
      </w:r>
      <w:r>
        <w:rPr>
          <w:noProof/>
        </w:rPr>
        <w:t xml:space="preserve"> бе приета обвързваща цел за намаление с най-малко 40 % на вътрешните емисии на парникови газове до 2030 г. в сравнение с 1990 г. На заседанието на Съвета на 4 март 2015 г. този принос на Съюза и неговите държави членки бе официално одобрен като техен планиран национално определен принос, който на 6 март 2015 г. беше представен на секретариата на РКООНИК</w:t>
      </w:r>
      <w:r>
        <w:rPr>
          <w:rStyle w:val="FootnoteReference"/>
          <w:noProof/>
        </w:rPr>
        <w:footnoteReference w:id="9"/>
      </w:r>
      <w:r>
        <w:rPr>
          <w:noProof/>
        </w:rPr>
        <w:t>.</w:t>
      </w:r>
    </w:p>
    <w:p>
      <w:pPr>
        <w:pStyle w:val="ManualConsidrant"/>
        <w:rPr>
          <w:noProof/>
        </w:rPr>
      </w:pPr>
      <w:r>
        <w:t>(8)</w:t>
      </w:r>
      <w:r>
        <w:tab/>
      </w:r>
      <w:r>
        <w:rPr>
          <w:noProof/>
        </w:rPr>
        <w:t>В съобщението, придружаващо предложението за подписването на Парижкото споразумение от страна на Съюза</w:t>
      </w:r>
      <w:r>
        <w:rPr>
          <w:rStyle w:val="FootnoteReference"/>
          <w:noProof/>
        </w:rPr>
        <w:footnoteReference w:id="10"/>
      </w:r>
      <w:r>
        <w:rPr>
          <w:noProof/>
        </w:rPr>
        <w:t>, се подчертава, че световният преход към чиста енергия изисква промени в начина на инвестиране и стимули в целия спектър на политиките. Ключов приоритет на ЕС е създаването на устойчив Енергиен съюз, който да осигурява на гражданите сигурно, устойчиво развито, конкурентоспособно и достъпно снабдяване с енергия. За постигането на тази цел е необходима амбициозна дейност в областта на климата и напредък по останалите аспекти на Енергийния съюз</w:t>
      </w:r>
      <w:r>
        <w:rPr>
          <w:rStyle w:val="FootnoteReference"/>
          <w:noProof/>
        </w:rPr>
        <w:footnoteReference w:id="11"/>
      </w:r>
      <w:r>
        <w:rPr>
          <w:noProof/>
        </w:rPr>
        <w:t>.</w:t>
      </w:r>
    </w:p>
    <w:p>
      <w:pPr>
        <w:pStyle w:val="ManualConsidrant"/>
        <w:rPr>
          <w:noProof/>
        </w:rPr>
      </w:pPr>
      <w:r>
        <w:t>(9)</w:t>
      </w:r>
      <w:r>
        <w:tab/>
      </w:r>
      <w:r>
        <w:rPr>
          <w:noProof/>
        </w:rPr>
        <w:t xml:space="preserve">В своите заключения от 18 септември 2015 г. Съветът потвърди, че Съюзът и неговите държави членки възнамеряват да действат съвместно при изпълнение на Парижкото споразумение, и приветства намерението на Норвегия и Исландия да участват в това съвместно действие. </w:t>
      </w:r>
    </w:p>
    <w:p>
      <w:pPr>
        <w:pStyle w:val="ManualConsidrant"/>
        <w:rPr>
          <w:noProof/>
        </w:rPr>
      </w:pPr>
      <w:r>
        <w:t>(10)</w:t>
      </w:r>
      <w:r>
        <w:tab/>
      </w:r>
      <w:r>
        <w:rPr>
          <w:noProof/>
        </w:rPr>
        <w:t>Съвместното действие на Съюза и държавите членки ще бъде договорено своевременно и ще обхваща съответното равнище на емисии, разпределено на Съюза с Директива 2003/87/ЕО, и съответните равнища на емисии на държавите членки.</w:t>
      </w:r>
    </w:p>
    <w:p>
      <w:pPr>
        <w:pStyle w:val="ManualConsidrant"/>
        <w:rPr>
          <w:noProof/>
        </w:rPr>
      </w:pPr>
      <w:r>
        <w:t>(11)</w:t>
      </w:r>
      <w:r>
        <w:tab/>
      </w:r>
      <w:r>
        <w:rPr>
          <w:noProof/>
        </w:rPr>
        <w:t xml:space="preserve">В член 4, параграф 16 от Парижкото споразумение се изисква секретариатът да бъде уведомен за съвместното действие, включително за равнището на емисии, разпределено за всяка от страните в рамките на съответния срок. </w:t>
      </w:r>
    </w:p>
    <w:p>
      <w:pPr>
        <w:pStyle w:val="ManualConsidrant"/>
        <w:rPr>
          <w:noProof/>
        </w:rPr>
      </w:pPr>
      <w:r>
        <w:t>(12)</w:t>
      </w:r>
      <w:r>
        <w:tab/>
      </w:r>
      <w:r>
        <w:rPr>
          <w:noProof/>
        </w:rPr>
        <w:t>Парижкото споразумение е в съответствие с целите на Европейския съюз за опазване на околната среда, посочени в член 191 от Договора, а именно опазване, защита и подобряване на качеството на околната среда; защита на здравето на хората; както и насърчаване, на международно равнище, на мерки за справяне с регионални или световни проблеми на околната среда, и по-специално борбата с изменението на климата.</w:t>
      </w:r>
    </w:p>
    <w:p>
      <w:pPr>
        <w:pStyle w:val="ManualConsidrant"/>
        <w:rPr>
          <w:noProof/>
        </w:rPr>
      </w:pPr>
      <w:r>
        <w:t>(13)</w:t>
      </w:r>
      <w:r>
        <w:tab/>
      </w:r>
      <w:r>
        <w:rPr>
          <w:noProof/>
        </w:rPr>
        <w:t>Поради това Парижкото споразумение следва да бъде сключено от името на Съюза,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 xml:space="preserve">С настоящето се одобрява от името на Съюза Парижкото споразумение по Рамковата конвенция на ООН по изменение на климата, прието на 12 декември 2015 г. </w:t>
      </w:r>
    </w:p>
    <w:p>
      <w:pPr>
        <w:rPr>
          <w:noProof/>
        </w:rPr>
      </w:pPr>
      <w:r>
        <w:rPr>
          <w:noProof/>
        </w:rPr>
        <w:t>Текстът на Парижкото споразумение е прикрепен към настоящото решение като приложение І.</w:t>
      </w:r>
    </w:p>
    <w:p>
      <w:pPr>
        <w:rPr>
          <w:noProof/>
        </w:rPr>
      </w:pPr>
      <w:r>
        <w:rPr>
          <w:noProof/>
        </w:rPr>
        <w:t xml:space="preserve">Одобрява се също така от името на Съюза поместената в приложение ІІ декларация за компетентност. 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 xml:space="preserve">Председателят на Съвета посочва лицата, упълномощени да депозират от името на Съюза инструмента за ратификация пред генералния секретар на Организацията на обединените нации в съответствие с член 20, параграф 1 от Парижкото споразумение, заедно с декларацията за компетентност. </w:t>
      </w:r>
    </w:p>
    <w:p>
      <w:pPr>
        <w:rPr>
          <w:noProof/>
        </w:rPr>
      </w:pP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>1. Документът на Съюза за ратифициране се депозира при депозитаря.</w:t>
      </w:r>
    </w:p>
    <w:p>
      <w:pPr>
        <w:rPr>
          <w:noProof/>
        </w:rPr>
      </w:pPr>
      <w:r>
        <w:rPr>
          <w:noProof/>
        </w:rPr>
        <w:t>Държавите членки полагат усилия да предприемат необходимите стъпки с оглед депозиране на техните документи едновременно с документите на Съюза.</w:t>
      </w:r>
    </w:p>
    <w:p>
      <w:pPr>
        <w:rPr>
          <w:noProof/>
        </w:rPr>
      </w:pPr>
      <w:r>
        <w:rPr>
          <w:noProof/>
        </w:rPr>
        <w:t>2. Държавите членки уведомяват Комисията за решенията да ратифицират Парижкото споразумение или, в зависимост от обстоятелствата, за вероятната дата на приключване на необходимите процедури.</w:t>
      </w:r>
    </w:p>
    <w:p>
      <w:pPr>
        <w:pStyle w:val="Titrearticle"/>
        <w:rPr>
          <w:noProof/>
        </w:rPr>
      </w:pPr>
      <w:r>
        <w:rPr>
          <w:noProof/>
        </w:rPr>
        <w:t>Член 4</w:t>
      </w:r>
    </w:p>
    <w:p>
      <w:pPr>
        <w:keepNext/>
        <w:keepLines/>
        <w:rPr>
          <w:noProof/>
        </w:rPr>
      </w:pPr>
      <w:r>
        <w:rPr>
          <w:noProof/>
        </w:rPr>
        <w:t>Адресати на настоящото решение са държавите членки.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7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COM(2016) 110 от 2 март 2016 г.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Заключения на Европейския съвет от 18 март 2016 г.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Заключения на Европейския съвет от 24 октомври 2014 г.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COM(2015) 81 от 25 февруари 2015 г.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Заключения на Съвета от 18 септември 2015 г.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Целта за енергийна ефективност ще бъде преразгледана до 2020 г. предвид постигането на ниво от 30 % на равнището на ЕС.</w:t>
      </w:r>
    </w:p>
  </w:footnote>
  <w:footnote w:id="7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ab/>
        <w:t>ОВ L 103, 19.4.2016 г., стр. 1.</w:t>
      </w:r>
    </w:p>
  </w:footnote>
  <w:footnote w:id="8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ab/>
        <w:t>Документ EUCO 169/14.</w:t>
      </w:r>
    </w:p>
  </w:footnote>
  <w:footnote w:id="9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ab/>
      </w:r>
      <w:hyperlink r:id="rId1">
        <w:r>
          <w:rPr>
            <w:rStyle w:val="Hyperlink"/>
          </w:rPr>
          <w:t>http://www4.unfccc.int/submissions/indc/Submission%20Pages/submissions.aspx</w:t>
        </w:r>
      </w:hyperlink>
      <w:r>
        <w:t xml:space="preserve"> </w:t>
      </w:r>
    </w:p>
  </w:footnote>
  <w:footnote w:id="10">
    <w:p>
      <w:pPr>
        <w:pStyle w:val="FootnoteText"/>
      </w:pPr>
      <w:r>
        <w:rPr>
          <w:rStyle w:val="FootnoteReference"/>
        </w:rPr>
        <w:footnoteRef/>
      </w:r>
      <w:r>
        <w:tab/>
        <w:t>COM(2016) 110 от 2 март 2016 г.</w:t>
      </w:r>
    </w:p>
  </w:footnote>
  <w:footnote w:id="11">
    <w:p>
      <w:pPr>
        <w:pStyle w:val="FootnoteText"/>
      </w:pPr>
      <w:r>
        <w:rPr>
          <w:rStyle w:val="FootnoteReference"/>
        </w:rPr>
        <w:footnoteRef/>
      </w:r>
      <w:r>
        <w:tab/>
        <w:t xml:space="preserve">COM(2015) 80 от 25 февруари 2015 г.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694339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8D04393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E20F03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E6E20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2C819A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971A37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7F22B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D5E29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21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6-16 11:43:1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DE40DB4BB9614C1C80E9439E50C665DE"/>
    <w:docVar w:name="LW_CROSSREFERENCE" w:val="&lt;UNUSED&gt;"/>
    <w:docVar w:name="LW_DocType" w:val="COM"/>
    <w:docVar w:name="LW_EMISSION" w:val="10.6.2016"/>
    <w:docVar w:name="LW_EMISSION_ISODATE" w:val="2016-06-10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184"/>
    <w:docVar w:name="LW_REF.II.NEW.CP_YEAR" w:val="2016"/>
    <w:docVar w:name="LW_REF.INST.NEW" w:val="COM"/>
    <w:docVar w:name="LW_REF.INST.NEW_ADOPTED" w:val="final"/>
    <w:docVar w:name="LW_REF.INST.NEW_TEXT" w:val="(2016) 395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9?\u1082?\u1083?\u1102?\u1095?\u1074?\u1072?\u1085?\u1077?\u1090?\u1086?, \u1086?\u1090? \u1080?\u1084?\u1077?\u1090?\u1086? \u1085?\u1072? \u1045?\u1074?\u1088?\u1086?\u1087?\u1077?\u1081?\u1089?\u1082?\u1080?\u1103? \u1089?\u1098?\u1102?\u1079?, \u1085?\u1072? \u1055?\u1072?\u1088?\u1080?\u1078?\u1082?\u1086?\u1090?\u1086? \u1089?\u1087?\u1086?\u1088?\u1072?\u1079?\u1091?\u1084?\u1077?\u1085?\u1080?\u1077?, \u1087?\u1088?\u1080?\u1077?\u1090?\u1086? \u1087?\u1086? \u1056?\u1072?\u1084?\u1082?\u1086?\u1074?\u1072?\u1090?\u1072? \u1082?\u1086?\u1085?\u1074?\u1077?\u1085?\u1094?\u1080?\u1103? \u1085?\u1072? \u1054?\u1054?\u1053? \u1087?\u1086? \u1080?\u1079?\u1084?\u1077?\u1085?\u1077?\u1085?\u1080?\u1077? \u1085?\u1072? \u1082?\u1083?\u1080?\u1084?\u1072?\u1090?\u1072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4.unfccc.int/submissions/indc/Submission%20Pages/submissions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BC449-352B-413E-A642-703A1639F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7</Pages>
  <Words>2129</Words>
  <Characters>12012</Characters>
  <Application>Microsoft Office Word</Application>
  <DocSecurity>0</DocSecurity>
  <Lines>218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cp:lastPrinted>2016-06-03T12:49:00Z</cp:lastPrinted>
  <dcterms:created xsi:type="dcterms:W3CDTF">2016-06-15T10:07:00Z</dcterms:created>
  <dcterms:modified xsi:type="dcterms:W3CDTF">2016-06-16T09:43:00Z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