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D617D39CDC4ADBA06D6E15B6D5767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Предложението за решение на Съвета</w:t>
      </w:r>
    </w:p>
    <w:p>
      <w:pPr>
        <w:pStyle w:val="Objetacteprincipal"/>
        <w:rPr>
          <w:noProof/>
        </w:rPr>
      </w:pPr>
      <w:r>
        <w:rPr>
          <w:noProof/>
        </w:rPr>
        <w:t>относно сключването, от името на Европейския съюз, на Парижкото споразумение, прието по Рамковата конвенция на ООН по изменение на климата</w:t>
      </w:r>
      <w:r>
        <w:rPr>
          <w:noProof/>
        </w:rPr>
        <w:br/>
      </w:r>
      <w:r>
        <w:rPr>
          <w:noProof/>
        </w:rPr>
        <w:br/>
        <w:t>Декларация на Съюза, направена в съответствие с член 20, параграф 3 от Парижкото споразумение</w:t>
      </w:r>
    </w:p>
    <w:p>
      <w:pPr>
        <w:rPr>
          <w:noProof/>
        </w:rPr>
      </w:pPr>
      <w:r>
        <w:rPr>
          <w:noProof/>
        </w:rPr>
        <w:t xml:space="preserve">Към момента членки на Европейския съюз са следните държави: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Обединеното кралство Великобритания и Северна Ирландия. </w:t>
      </w:r>
    </w:p>
    <w:p>
      <w:pPr>
        <w:rPr>
          <w:noProof/>
        </w:rPr>
      </w:pPr>
      <w:r>
        <w:rPr>
          <w:noProof/>
        </w:rPr>
        <w:t>Европейският съюз декларира, че съгласно Договора за функционирането на Европейския съюз, и по-специално член 191 и член 192, параграф 1 от него, той разполага с компетентност за сключване на международни споразумения и за изпълнение на задълженията, произтичащи от тях, с което допринася за постигане на следните цели:</w:t>
      </w:r>
    </w:p>
    <w:p>
      <w:pPr>
        <w:rPr>
          <w:noProof/>
        </w:rPr>
      </w:pPr>
      <w:r>
        <w:rPr>
          <w:noProof/>
        </w:rPr>
        <w:t>-</w:t>
      </w:r>
      <w:r>
        <w:rPr>
          <w:noProof/>
        </w:rPr>
        <w:tab/>
        <w:t>опазване, защита и подобряване на качеството на околната среда;</w:t>
      </w:r>
    </w:p>
    <w:p>
      <w:pPr>
        <w:rPr>
          <w:noProof/>
        </w:rPr>
      </w:pPr>
      <w:r>
        <w:rPr>
          <w:noProof/>
        </w:rPr>
        <w:t>-</w:t>
      </w:r>
      <w:r>
        <w:rPr>
          <w:noProof/>
        </w:rPr>
        <w:tab/>
        <w:t>защита на здравето на хората;</w:t>
      </w:r>
    </w:p>
    <w:p>
      <w:pPr>
        <w:rPr>
          <w:noProof/>
        </w:rPr>
      </w:pPr>
      <w:r>
        <w:rPr>
          <w:noProof/>
        </w:rPr>
        <w:t xml:space="preserve">- </w:t>
      </w:r>
      <w:r>
        <w:rPr>
          <w:noProof/>
        </w:rPr>
        <w:tab/>
        <w:t>разумно и рационално използване на природните ресурси;</w:t>
      </w:r>
    </w:p>
    <w:p>
      <w:pPr>
        <w:ind w:left="720" w:hanging="720"/>
        <w:rPr>
          <w:noProof/>
        </w:rPr>
      </w:pPr>
      <w:r>
        <w:rPr>
          <w:noProof/>
        </w:rPr>
        <w:t>-</w:t>
      </w:r>
      <w:r>
        <w:rPr>
          <w:noProof/>
        </w:rPr>
        <w:tab/>
        <w:t>както и насърчаване, на международно равнище, на мерки за справяне с регионални или световни проблеми на околната среда, и по-специално борбата с изменението на климата.</w:t>
      </w:r>
    </w:p>
    <w:p>
      <w:pPr>
        <w:ind w:left="720" w:hanging="720"/>
        <w:rPr>
          <w:noProof/>
        </w:rPr>
      </w:pPr>
    </w:p>
    <w:p>
      <w:pPr>
        <w:rPr>
          <w:noProof/>
        </w:rPr>
      </w:pPr>
      <w:r>
        <w:rPr>
          <w:noProof/>
        </w:rPr>
        <w:t>Европейският съюз декларира, че задълженията, които се съдържат в неговия планиран национално определен принос, представен на 6 март 2015 г., ще бъдат изпълнени чрез действия на Съюза и неговите държави членки в рамките на съответната им компетентност.</w:t>
      </w:r>
    </w:p>
    <w:p>
      <w:pPr>
        <w:rPr>
          <w:noProof/>
        </w:rPr>
      </w:pPr>
      <w:r>
        <w:rPr>
          <w:noProof/>
        </w:rPr>
        <w:t>Европейският съюз ще продължи да предоставя редовно информация относно съответните правни инструменти на Европейския съюз, приети за изпълнение на задълженията му в рамките на неговите национално определени приноси в съответствие с член 20, параграф 3 от споразумението.</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00BB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AC85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813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3CBE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D047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BA25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BAC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004E3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1:44: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D1D617D39CDC4ADBA06D6E15B6D57678"/>
    <w:docVar w:name="LW_CROSSREFERENCE" w:val="&lt;UNUSED&gt;"/>
    <w:docVar w:name="LW_DocType" w:val="ANNEX"/>
    <w:docVar w:name="LW_EMISSION" w:val="10.6.2016"/>
    <w:docVar w:name="LW_EMISSION_ISODATE" w:val="2016-06-1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5?\u1072? \u1055?\u1072?\u1088?\u1080?\u1078?\u1082?\u1086?\u1090?\u1086? \u1089?\u1087?\u1086?\u1088?\u1072?\u1079?\u1091?\u1084?\u1077?\u1085?\u1080?\u1077?, \u1087?\u1088?\u1080?\u1077?\u1090?\u1086? \u1087?\u1086? \u1056?\u1072?\u1084?\u1082?\u1086?\u1074?\u1072?\u1090?\u1072? \u1082?\u1086?\u1085?\u1074?\u1077?\u1085?\u1094?\u1080?\u1103? \u1085?\u1072? \u1054?\u1054?\u1053? \u1087?\u1086? \u1080?\u1079?\u1084?\u1077?\u1085?\u1077?\u1085?\u1080?\u1077? \u1085?\u1072? \u1082?\u1083?\u1080?\u1084?\u1072?\u1090?\u1072?_x000b__x000b_\u1044?\u1077?\u1082?\u1083?\u1072?\u1088?\u1072?\u1094?\u1080?\u1103? \u1085?\u1072? \u1057?\u1098?\u1102?\u1079?\u1072?, \u1085?\u1072?\u1087?\u1088?\u1072?\u1074?\u1077?\u1085?\u1072? \u1074? \u1089?\u1098?\u1086?\u1090?\u1074?\u1077?\u1090?\u1089?\u1090?\u1074?\u1080?\u1077? \u1089? \u1095?\u1083?\u1077?\u1085? 20, \u1087?\u1072?\u1088?\u1072?\u1075?\u1088?\u1072?\u1092? 3 \u1086?\u1090? \u1055?\u1072?\u1088?\u1080?\u1078?\u1082?\u1086?\u1090?\u1086? \u1089?\u1087?\u1086?\u1088?\u1072?\u1079?\u1091?\u1084?\u1077?\u1085?\u1080?\u1077?"/>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282</Words>
  <Characters>1811</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BOREL-DANNINGER Marion (ENV)</dc:creator>
  <cp:lastModifiedBy>DIGIT/A3</cp:lastModifiedBy>
  <cp:revision>7</cp:revision>
  <dcterms:created xsi:type="dcterms:W3CDTF">2016-06-15T11:20:00Z</dcterms:created>
  <dcterms:modified xsi:type="dcterms:W3CDTF">2016-06-16T09:44:00Z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