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1C" w:rsidRDefault="001A399D" w:rsidP="001A399D">
      <w:pPr>
        <w:pStyle w:val="Pagedecouverture"/>
      </w:pPr>
      <w:bookmarkStart w:id="0" w:name="L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22D6BB2909AA4391A3A88B96EB730662" style="width:450.45pt;height:420.6pt">
            <v:imagedata r:id="rId8" o:title=""/>
          </v:shape>
        </w:pict>
      </w:r>
    </w:p>
    <w:bookmarkEnd w:id="0"/>
    <w:p w:rsidR="00FD761C" w:rsidRPr="00AB558B" w:rsidRDefault="00FD761C" w:rsidP="00AB558B">
      <w:pPr>
        <w:sectPr w:rsidR="00FD761C" w:rsidRPr="00AB558B" w:rsidSect="001A39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A273E5" w:rsidRPr="001D314A" w:rsidRDefault="00F4007C" w:rsidP="00FF1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  <w:r>
        <w:rPr>
          <w:rFonts w:ascii="Times New Roman" w:hAnsi="Times New Roman"/>
          <w:b/>
          <w:sz w:val="20"/>
        </w:rPr>
        <w:lastRenderedPageBreak/>
        <w:t>Augmentation du financement au titre de la facilité en faveur des réfugiés en Turquie à la suite de la déclaration du 18 mars</w:t>
      </w:r>
    </w:p>
    <w:p w:rsidR="00F4007C" w:rsidRPr="00A42826" w:rsidRDefault="00F4007C" w:rsidP="00FD761C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Ind w:w="-1025" w:type="dxa"/>
        <w:tblLook w:val="04A0" w:firstRow="1" w:lastRow="0" w:firstColumn="1" w:lastColumn="0" w:noHBand="0" w:noVBand="1"/>
      </w:tblPr>
      <w:tblGrid>
        <w:gridCol w:w="2196"/>
        <w:gridCol w:w="3000"/>
        <w:gridCol w:w="2741"/>
        <w:gridCol w:w="2419"/>
        <w:gridCol w:w="2401"/>
        <w:gridCol w:w="2712"/>
      </w:tblGrid>
      <w:tr w:rsidR="00A273E5" w:rsidRPr="00A42826" w:rsidTr="000D7A60">
        <w:trPr>
          <w:jc w:val="center"/>
        </w:trPr>
        <w:tc>
          <w:tcPr>
            <w:tcW w:w="2196" w:type="dxa"/>
            <w:shd w:val="clear" w:color="auto" w:fill="D9D9D9" w:themeFill="background1" w:themeFillShade="D9"/>
          </w:tcPr>
          <w:p w:rsidR="00A273E5" w:rsidRPr="001D314A" w:rsidRDefault="00A273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Volet de financement dans le cadre de l'approche accélérée</w:t>
            </w:r>
          </w:p>
        </w:tc>
        <w:tc>
          <w:tcPr>
            <w:tcW w:w="3000" w:type="dxa"/>
            <w:shd w:val="clear" w:color="auto" w:fill="D9D9D9" w:themeFill="background1" w:themeFillShade="D9"/>
          </w:tcPr>
          <w:p w:rsidR="00A273E5" w:rsidRPr="001D314A" w:rsidRDefault="00A273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Aide humanitaire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="00A273E5" w:rsidRPr="001D314A" w:rsidRDefault="00A273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Mesure spéciale en faveur des migrants renvoyés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A273E5" w:rsidRPr="001D314A" w:rsidRDefault="00A273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Mesure(s) spéciale(s) dans les domaines éducatif et sanitaire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A273E5" w:rsidRPr="001D314A" w:rsidRDefault="00A273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Soutien socio-économique et infrastructures</w:t>
            </w:r>
          </w:p>
        </w:tc>
        <w:tc>
          <w:tcPr>
            <w:tcW w:w="2712" w:type="dxa"/>
            <w:shd w:val="clear" w:color="auto" w:fill="D9D9D9" w:themeFill="background1" w:themeFillShade="D9"/>
          </w:tcPr>
          <w:p w:rsidR="00A273E5" w:rsidRPr="001D314A" w:rsidRDefault="00A273E5" w:rsidP="00A428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Fonds fiduciaire régional de l’UE en réponse à la crise syrienne</w:t>
            </w:r>
          </w:p>
        </w:tc>
      </w:tr>
      <w:tr w:rsidR="00A273E5" w:rsidRPr="00A42826" w:rsidTr="00B86D08">
        <w:trPr>
          <w:jc w:val="center"/>
        </w:trPr>
        <w:tc>
          <w:tcPr>
            <w:tcW w:w="2196" w:type="dxa"/>
          </w:tcPr>
          <w:p w:rsidR="00A273E5" w:rsidRPr="001D314A" w:rsidRDefault="00A273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Prochaines étapes</w:t>
            </w:r>
          </w:p>
        </w:tc>
        <w:tc>
          <w:tcPr>
            <w:tcW w:w="3000" w:type="dxa"/>
          </w:tcPr>
          <w:p w:rsidR="00A273E5" w:rsidRPr="001D314A" w:rsidRDefault="00BD1EBF" w:rsidP="001D31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Juillet-septembre</w:t>
            </w:r>
          </w:p>
          <w:p w:rsidR="00B655C4" w:rsidRPr="001D314A" w:rsidRDefault="00BD1EBF" w:rsidP="00A42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Déploiement du plan de mise en œuvre de l'action humanitaire approuvé en juin, notamment la conclusion de contrats pour des projets d'un montant total de </w:t>
            </w:r>
            <w:r>
              <w:rPr>
                <w:rFonts w:ascii="Times New Roman" w:hAnsi="Times New Roman"/>
                <w:b/>
                <w:sz w:val="16"/>
              </w:rPr>
              <w:t>75 millions d'EUR</w:t>
            </w:r>
            <w:r>
              <w:rPr>
                <w:rFonts w:ascii="Times New Roman" w:hAnsi="Times New Roman"/>
                <w:sz w:val="16"/>
              </w:rPr>
              <w:t xml:space="preserve"> d'ici fin juillet.</w:t>
            </w:r>
          </w:p>
        </w:tc>
        <w:tc>
          <w:tcPr>
            <w:tcW w:w="2741" w:type="dxa"/>
          </w:tcPr>
          <w:p w:rsidR="008164B5" w:rsidRPr="001D314A" w:rsidRDefault="00962070" w:rsidP="001D31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En attente</w:t>
            </w:r>
          </w:p>
          <w:p w:rsidR="008164B5" w:rsidRPr="001D314A" w:rsidRDefault="00962070" w:rsidP="009620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Projet d'accord direct pour la mise en œuvre de la mesure spéciale en faveur des migrants renvoyés finalisée en mai, en attente de signature par les autorités turques.</w:t>
            </w:r>
          </w:p>
        </w:tc>
        <w:tc>
          <w:tcPr>
            <w:tcW w:w="2419" w:type="dxa"/>
          </w:tcPr>
          <w:p w:rsidR="00A273E5" w:rsidRPr="001D314A" w:rsidRDefault="00A273E5" w:rsidP="00A27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Jusqu'à fin juillet</w:t>
            </w:r>
          </w:p>
          <w:p w:rsidR="00A273E5" w:rsidRPr="001D314A" w:rsidRDefault="00A273E5" w:rsidP="00A42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Adoption de mesures spéciales, notamment l'octroi de subventions aux ministères de l'éducation et de la santé.</w:t>
            </w:r>
          </w:p>
        </w:tc>
        <w:tc>
          <w:tcPr>
            <w:tcW w:w="2401" w:type="dxa"/>
          </w:tcPr>
          <w:p w:rsidR="00A273E5" w:rsidRPr="001D314A" w:rsidRDefault="00A273E5" w:rsidP="00A27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Fin juin</w:t>
            </w:r>
          </w:p>
          <w:p w:rsidR="00A42826" w:rsidRPr="001D314A" w:rsidRDefault="00A273E5" w:rsidP="00A273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</w:rPr>
              <w:t>24 juin</w:t>
            </w:r>
          </w:p>
          <w:p w:rsidR="00A42826" w:rsidRDefault="00A42826" w:rsidP="00A27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Table ronde avec les institutions financières internationales (IFI) pour examiner le paquet de mesures.</w:t>
            </w:r>
          </w:p>
          <w:p w:rsidR="00A42826" w:rsidRDefault="00A42826" w:rsidP="00A273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2826" w:rsidRPr="001D314A" w:rsidRDefault="00A273E5" w:rsidP="00A273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</w:rPr>
              <w:t>29 juin</w:t>
            </w:r>
          </w:p>
          <w:p w:rsidR="00A273E5" w:rsidRPr="001D314A" w:rsidRDefault="00A273E5" w:rsidP="00A27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Table ronde avec les IFI et la Turquie pour approuver le paquet de mesures.</w:t>
            </w:r>
          </w:p>
          <w:p w:rsidR="00BB2CC7" w:rsidRPr="001D314A" w:rsidRDefault="00BB2CC7" w:rsidP="00A273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2CC7" w:rsidRPr="001D314A" w:rsidRDefault="00BB2CC7" w:rsidP="001D31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Jusqu'à fin juillet</w:t>
            </w:r>
          </w:p>
          <w:p w:rsidR="00BB2CC7" w:rsidRPr="001D314A" w:rsidRDefault="00BB2CC7" w:rsidP="00A42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Adoption de financements par les IFI, lorsque les projets sont mûrs, pour les infrastructures municipales et sociales et le soutien socio-économique.</w:t>
            </w:r>
          </w:p>
        </w:tc>
        <w:tc>
          <w:tcPr>
            <w:tcW w:w="2712" w:type="dxa"/>
          </w:tcPr>
          <w:p w:rsidR="00A273E5" w:rsidRPr="001D314A" w:rsidRDefault="00A273E5" w:rsidP="00A27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D'ici à l'été</w:t>
            </w:r>
          </w:p>
          <w:p w:rsidR="00A273E5" w:rsidRPr="001D314A" w:rsidRDefault="00A27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Identification de cinq autres projets, d'un montant total de </w:t>
            </w:r>
            <w:r>
              <w:rPr>
                <w:rFonts w:ascii="Times New Roman" w:hAnsi="Times New Roman"/>
                <w:b/>
                <w:sz w:val="16"/>
              </w:rPr>
              <w:t>84 millions d'EUR</w:t>
            </w:r>
            <w:r>
              <w:rPr>
                <w:rFonts w:ascii="Times New Roman" w:hAnsi="Times New Roman"/>
                <w:sz w:val="16"/>
              </w:rPr>
              <w:t xml:space="preserve"> - encore à finaliser et à lancer.</w:t>
            </w:r>
          </w:p>
          <w:p w:rsidR="001E4B86" w:rsidRDefault="001E4B86" w:rsidP="00BD1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1EBF" w:rsidRPr="001D314A" w:rsidRDefault="00BD1EBF" w:rsidP="00BD1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Jusqu'à fin juillet</w:t>
            </w:r>
          </w:p>
          <w:p w:rsidR="00BD1EBF" w:rsidRDefault="00BD1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Adoption d'un complément au budget du fonds fiduciaire de l'UE.</w:t>
            </w:r>
          </w:p>
          <w:p w:rsidR="00A42826" w:rsidRPr="001D314A" w:rsidRDefault="00A42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3E5" w:rsidRPr="001D314A" w:rsidRDefault="00A273E5" w:rsidP="00A27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En continu</w:t>
            </w:r>
          </w:p>
          <w:p w:rsidR="00A273E5" w:rsidRPr="001D314A" w:rsidRDefault="00A273E5" w:rsidP="00A27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Nouveaux projets relevant du fonds fiduciaire de l’UE dans des domaines non couverts par d’autres volets: accès au marché du travail, actions locales, subventions de moindre montant, autres mesures d’intégration et non juridiquement contraignantes.</w:t>
            </w:r>
          </w:p>
        </w:tc>
      </w:tr>
      <w:tr w:rsidR="00A273E5" w:rsidRPr="00A42826" w:rsidTr="00B86D08">
        <w:trPr>
          <w:trHeight w:val="2426"/>
          <w:jc w:val="center"/>
        </w:trPr>
        <w:tc>
          <w:tcPr>
            <w:tcW w:w="2196" w:type="dxa"/>
          </w:tcPr>
          <w:p w:rsidR="00A273E5" w:rsidRPr="001D314A" w:rsidRDefault="00A273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Réalisations</w:t>
            </w:r>
          </w:p>
        </w:tc>
        <w:tc>
          <w:tcPr>
            <w:tcW w:w="3000" w:type="dxa"/>
          </w:tcPr>
          <w:p w:rsidR="00A273E5" w:rsidRPr="001D314A" w:rsidRDefault="00A273E5" w:rsidP="00A27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3 juin</w:t>
            </w:r>
          </w:p>
          <w:p w:rsidR="00A273E5" w:rsidRPr="001D314A" w:rsidRDefault="00A273E5" w:rsidP="00A27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Publication du plan de mise en œuvre de l'action humanitaire de la DG ECHO, qui couvre la première dotation (</w:t>
            </w:r>
            <w:r>
              <w:rPr>
                <w:rFonts w:ascii="Times New Roman" w:hAnsi="Times New Roman"/>
                <w:b/>
                <w:sz w:val="16"/>
              </w:rPr>
              <w:t>505,65 millions d'EUR</w:t>
            </w:r>
            <w:r>
              <w:rPr>
                <w:rFonts w:ascii="Times New Roman" w:hAnsi="Times New Roman"/>
                <w:sz w:val="16"/>
              </w:rPr>
              <w:t>) pour le filet de sécurité sociale d'urgence et des mesures complémentaires.</w:t>
            </w:r>
          </w:p>
          <w:p w:rsidR="00A273E5" w:rsidRPr="001D314A" w:rsidRDefault="00A273E5" w:rsidP="00A273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3E5" w:rsidRPr="001D314A" w:rsidRDefault="00F4007C" w:rsidP="00A27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Mars/avril</w:t>
            </w:r>
          </w:p>
          <w:p w:rsidR="00A273E5" w:rsidRPr="001D314A" w:rsidRDefault="00A42826" w:rsidP="00B65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Signature par la DG ECHO de projets avec 17 partenaires humanitaires, pour un montant total de </w:t>
            </w:r>
            <w:r>
              <w:rPr>
                <w:rFonts w:ascii="Times New Roman" w:hAnsi="Times New Roman"/>
                <w:b/>
                <w:sz w:val="16"/>
              </w:rPr>
              <w:t>90 millions d’EUR</w:t>
            </w:r>
            <w:r>
              <w:rPr>
                <w:rFonts w:ascii="Times New Roman" w:hAnsi="Times New Roman"/>
                <w:sz w:val="16"/>
              </w:rPr>
              <w:t>.</w:t>
            </w:r>
          </w:p>
          <w:p w:rsidR="00A273E5" w:rsidRPr="001D314A" w:rsidRDefault="00A273E5" w:rsidP="00A27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1" w:type="dxa"/>
          </w:tcPr>
          <w:p w:rsidR="00A273E5" w:rsidRPr="001D314A" w:rsidRDefault="00A273E5" w:rsidP="00A27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19 avril</w:t>
            </w:r>
          </w:p>
          <w:p w:rsidR="00A273E5" w:rsidRPr="001D314A" w:rsidRDefault="00A273E5" w:rsidP="000D7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Passation de contrats pour la première mesure spéciale de </w:t>
            </w:r>
            <w:r>
              <w:rPr>
                <w:rFonts w:ascii="Times New Roman" w:hAnsi="Times New Roman"/>
                <w:b/>
                <w:sz w:val="16"/>
              </w:rPr>
              <w:t>60 millions d’EUR</w:t>
            </w:r>
            <w:r>
              <w:rPr>
                <w:rFonts w:ascii="Times New Roman" w:hAnsi="Times New Roman"/>
                <w:sz w:val="16"/>
              </w:rPr>
              <w:t xml:space="preserve"> portant sur la fourniture de vivres, d'abris et de soins de santé aux migrants renvoyés depuis la Grèce.</w:t>
            </w:r>
          </w:p>
        </w:tc>
        <w:tc>
          <w:tcPr>
            <w:tcW w:w="2419" w:type="dxa"/>
          </w:tcPr>
          <w:p w:rsidR="00A273E5" w:rsidRPr="000D7A60" w:rsidRDefault="00C0197A" w:rsidP="00C01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Les besoins de financement pour l'éducation et la santé avaient précédemment été comblés au moyen de mesures à court terme mises en œuvre par la DG ECHO et le fonds fiduciaire de l'UE.</w:t>
            </w:r>
          </w:p>
        </w:tc>
        <w:tc>
          <w:tcPr>
            <w:tcW w:w="2401" w:type="dxa"/>
          </w:tcPr>
          <w:p w:rsidR="00A273E5" w:rsidRPr="001D314A" w:rsidRDefault="00A273E5" w:rsidP="00A27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22 avril</w:t>
            </w:r>
          </w:p>
          <w:p w:rsidR="00A273E5" w:rsidRPr="001D314A" w:rsidRDefault="00A273E5" w:rsidP="00A42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Table ronde avec les IFI suivie de réunions bilatérales sur les infrastructures et le soutien socio-économique.</w:t>
            </w:r>
          </w:p>
        </w:tc>
        <w:tc>
          <w:tcPr>
            <w:tcW w:w="2712" w:type="dxa"/>
          </w:tcPr>
          <w:p w:rsidR="00A273E5" w:rsidRPr="001D314A" w:rsidRDefault="00CA452C" w:rsidP="001D31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D'ici au 26 mai</w:t>
            </w:r>
          </w:p>
          <w:p w:rsidR="00CA452C" w:rsidRPr="001D314A" w:rsidRDefault="00A42826" w:rsidP="00AB558B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Signature de quatre nouveaux projets, pour un montant de quelque </w:t>
            </w:r>
            <w:r>
              <w:rPr>
                <w:rFonts w:ascii="Times New Roman" w:hAnsi="Times New Roman"/>
                <w:b/>
                <w:sz w:val="16"/>
              </w:rPr>
              <w:t>28 millions d'EUR</w:t>
            </w:r>
            <w:r>
              <w:rPr>
                <w:rFonts w:ascii="Times New Roman" w:hAnsi="Times New Roman"/>
                <w:sz w:val="16"/>
              </w:rPr>
              <w:t>, visant à financer des infrastructures éducatives, des cours de formation professionnelle et une aide sociale.</w:t>
            </w:r>
          </w:p>
          <w:p w:rsidR="00597D72" w:rsidRPr="001D314A" w:rsidRDefault="00597D72" w:rsidP="0059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11 avril</w:t>
            </w:r>
          </w:p>
          <w:p w:rsidR="00597D72" w:rsidRPr="001D314A" w:rsidRDefault="00597D72" w:rsidP="00B86D08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Approbation par le Conseil du fonds fiduciaire de l'UE de nouvelles notes conceptuelles.</w:t>
            </w:r>
          </w:p>
          <w:p w:rsidR="00597D72" w:rsidRPr="001D314A" w:rsidRDefault="00CA452C" w:rsidP="0059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4 mars</w:t>
            </w:r>
          </w:p>
          <w:p w:rsidR="00597D72" w:rsidRPr="001D314A" w:rsidRDefault="00597D72" w:rsidP="00A273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Signature avec l’Unicef d'un contrat régional doté d'un volet de </w:t>
            </w:r>
            <w:r>
              <w:rPr>
                <w:rFonts w:ascii="Times New Roman" w:hAnsi="Times New Roman"/>
                <w:b/>
                <w:sz w:val="16"/>
              </w:rPr>
              <w:t>37 millions d'EUR</w:t>
            </w:r>
            <w:r>
              <w:rPr>
                <w:rFonts w:ascii="Times New Roman" w:hAnsi="Times New Roman"/>
                <w:sz w:val="16"/>
              </w:rPr>
              <w:t xml:space="preserve"> pour la Turquie</w:t>
            </w:r>
          </w:p>
        </w:tc>
      </w:tr>
    </w:tbl>
    <w:p w:rsidR="00272681" w:rsidRDefault="00272681">
      <w:r>
        <w:br w:type="page"/>
      </w:r>
    </w:p>
    <w:tbl>
      <w:tblPr>
        <w:tblStyle w:val="TableGrid"/>
        <w:tblW w:w="0" w:type="auto"/>
        <w:jc w:val="center"/>
        <w:tblInd w:w="-1025" w:type="dxa"/>
        <w:tblLook w:val="04A0" w:firstRow="1" w:lastRow="0" w:firstColumn="1" w:lastColumn="0" w:noHBand="0" w:noVBand="1"/>
      </w:tblPr>
      <w:tblGrid>
        <w:gridCol w:w="2196"/>
        <w:gridCol w:w="3000"/>
        <w:gridCol w:w="2741"/>
        <w:gridCol w:w="2419"/>
        <w:gridCol w:w="2401"/>
        <w:gridCol w:w="2712"/>
      </w:tblGrid>
      <w:tr w:rsidR="00F04DF5" w:rsidRPr="00A42826" w:rsidTr="00B86D08">
        <w:trPr>
          <w:jc w:val="center"/>
        </w:trPr>
        <w:tc>
          <w:tcPr>
            <w:tcW w:w="15469" w:type="dxa"/>
            <w:gridSpan w:val="6"/>
            <w:shd w:val="clear" w:color="auto" w:fill="D9D9D9" w:themeFill="background1" w:themeFillShade="D9"/>
          </w:tcPr>
          <w:p w:rsidR="00F04DF5" w:rsidRPr="001D314A" w:rsidRDefault="00F04DF5" w:rsidP="00BD1EBF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</w:rPr>
              <w:lastRenderedPageBreak/>
              <w:t>Gouvernance de la facilité</w:t>
            </w:r>
          </w:p>
        </w:tc>
      </w:tr>
      <w:tr w:rsidR="00A273E5" w:rsidRPr="00A42826" w:rsidTr="00B86D08">
        <w:trPr>
          <w:jc w:val="center"/>
        </w:trPr>
        <w:tc>
          <w:tcPr>
            <w:tcW w:w="2196" w:type="dxa"/>
          </w:tcPr>
          <w:p w:rsidR="00A273E5" w:rsidRPr="001D314A" w:rsidRDefault="0077047D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</w:rPr>
              <w:t>Calendrier depuis avril</w:t>
            </w:r>
          </w:p>
        </w:tc>
        <w:tc>
          <w:tcPr>
            <w:tcW w:w="3000" w:type="dxa"/>
          </w:tcPr>
          <w:p w:rsidR="00A273E5" w:rsidRPr="001D314A" w:rsidRDefault="00A273E5" w:rsidP="00A27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Avril</w:t>
            </w:r>
          </w:p>
          <w:p w:rsidR="00A273E5" w:rsidRPr="001D314A" w:rsidRDefault="00A273E5" w:rsidP="00A27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Approche accélérée présentée à la Turquie et développée pour devenir une note conceptuelle stratégique pour la mise en œuvre de la facilité.</w:t>
            </w:r>
          </w:p>
        </w:tc>
        <w:tc>
          <w:tcPr>
            <w:tcW w:w="2741" w:type="dxa"/>
          </w:tcPr>
          <w:p w:rsidR="00A273E5" w:rsidRPr="001D314A" w:rsidRDefault="00A273E5" w:rsidP="00A27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 mai</w:t>
            </w:r>
          </w:p>
          <w:p w:rsidR="00B655C4" w:rsidRPr="001D314A" w:rsidRDefault="00A273E5" w:rsidP="0063126C">
            <w:pPr>
              <w:tabs>
                <w:tab w:val="left" w:pos="46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  <w:vertAlign w:val="superscript"/>
              </w:rPr>
              <w:t>e</w:t>
            </w:r>
            <w:r>
              <w:rPr>
                <w:rFonts w:ascii="Times New Roman" w:hAnsi="Times New Roman"/>
                <w:sz w:val="16"/>
              </w:rPr>
              <w:t> réunion du comité directeur: approbation de la note conceptuelle stratégique et exposé sur le projet d'évaluation indépendante des besoins. Approbation de six domaines prioritaires pour la facilité: aide humanitaire, gestion des migrations, éducation, santé, infrastructures municipales et soutien socio-économique.</w:t>
            </w:r>
          </w:p>
        </w:tc>
        <w:tc>
          <w:tcPr>
            <w:tcW w:w="2419" w:type="dxa"/>
          </w:tcPr>
          <w:p w:rsidR="00BD1EBF" w:rsidRPr="001D314A" w:rsidRDefault="009A7314" w:rsidP="00BD1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13 juin</w:t>
            </w:r>
          </w:p>
          <w:p w:rsidR="00A273E5" w:rsidRPr="001D314A" w:rsidRDefault="00BD1EBF" w:rsidP="00485D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Les certificats de contribution de tous les États membres ont été reçus; le montant de 2 milliards d'EUR promis pour 2016-2017 est couvert dans son intégralité.</w:t>
            </w:r>
          </w:p>
        </w:tc>
        <w:tc>
          <w:tcPr>
            <w:tcW w:w="2401" w:type="dxa"/>
          </w:tcPr>
          <w:p w:rsidR="00BD1EBF" w:rsidRPr="001D314A" w:rsidRDefault="00BD1EBF" w:rsidP="00BD1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30 juin</w:t>
            </w:r>
          </w:p>
          <w:p w:rsidR="00A273E5" w:rsidRPr="001D314A" w:rsidRDefault="00BD1EBF" w:rsidP="00BD1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Convocation de la 3</w:t>
            </w:r>
            <w:r>
              <w:rPr>
                <w:rFonts w:ascii="Times New Roman" w:hAnsi="Times New Roman"/>
                <w:sz w:val="16"/>
                <w:vertAlign w:val="superscript"/>
              </w:rPr>
              <w:t>e </w:t>
            </w:r>
            <w:r>
              <w:rPr>
                <w:rFonts w:ascii="Times New Roman" w:hAnsi="Times New Roman"/>
                <w:sz w:val="16"/>
              </w:rPr>
              <w:t>réunion du comité directeur de la facilité pour faire le bilan de l'évaluation des besoins finalisée et examiner l'état d'avancement de la mise en œuvre, y compris en ce qui concerne les mesures spéciales dans les domaines éducatif et sanitaire, les infrastructures municipales et sociales et le soutien socio-économique actuellement en cours d'élaboration.</w:t>
            </w:r>
          </w:p>
        </w:tc>
        <w:tc>
          <w:tcPr>
            <w:tcW w:w="2712" w:type="dxa"/>
          </w:tcPr>
          <w:p w:rsidR="00A273E5" w:rsidRPr="001D314A" w:rsidRDefault="00F52439" w:rsidP="001D31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En continu</w:t>
            </w:r>
          </w:p>
          <w:p w:rsidR="00F52439" w:rsidRPr="001D314A" w:rsidRDefault="00F52439" w:rsidP="00BD1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Rapport sur la mise en œuvre et communication des résultats obtenus.</w:t>
            </w:r>
          </w:p>
        </w:tc>
      </w:tr>
    </w:tbl>
    <w:p w:rsidR="0063126C" w:rsidRPr="001D314A" w:rsidRDefault="0063126C" w:rsidP="00B86D08">
      <w:pPr>
        <w:rPr>
          <w:rFonts w:ascii="Times New Roman" w:hAnsi="Times New Roman" w:cs="Times New Roman"/>
        </w:rPr>
      </w:pPr>
    </w:p>
    <w:sectPr w:rsidR="0063126C" w:rsidRPr="001D314A" w:rsidSect="00AB558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EB" w:rsidRDefault="009204EB" w:rsidP="00A273E5">
      <w:pPr>
        <w:spacing w:after="0" w:line="240" w:lineRule="auto"/>
      </w:pPr>
      <w:r>
        <w:separator/>
      </w:r>
    </w:p>
  </w:endnote>
  <w:endnote w:type="continuationSeparator" w:id="0">
    <w:p w:rsidR="009204EB" w:rsidRDefault="009204EB" w:rsidP="00A2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9D" w:rsidRDefault="001A39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40" w:rsidRPr="001A399D" w:rsidRDefault="001A399D" w:rsidP="001A399D">
    <w:pPr>
      <w:pStyle w:val="FooterCoverPag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ascii="Arial" w:hAnsi="Arial" w:cs="Arial"/>
        <w:b/>
        <w:sz w:val="48"/>
      </w:rPr>
    </w:pPr>
    <w:r w:rsidRPr="001A399D">
      <w:rPr>
        <w:rFonts w:ascii="Arial" w:hAnsi="Arial" w:cs="Arial"/>
        <w:b/>
        <w:sz w:val="48"/>
      </w:rPr>
      <w:t>FR</w:t>
    </w:r>
    <w:r w:rsidRPr="001A399D">
      <w:rPr>
        <w:rFonts w:ascii="Arial" w:hAnsi="Arial" w:cs="Arial"/>
        <w:b/>
        <w:sz w:val="48"/>
      </w:rPr>
      <w:tab/>
    </w:r>
    <w:r w:rsidRPr="001A399D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1A399D">
      <w:tab/>
    </w:r>
    <w:r w:rsidRPr="001A399D"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9D" w:rsidRDefault="001A399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1C" w:rsidRDefault="00FD761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828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558B" w:rsidRDefault="00AB55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9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1C" w:rsidRDefault="00FD7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EB" w:rsidRDefault="009204EB" w:rsidP="00A273E5">
      <w:pPr>
        <w:spacing w:after="0" w:line="240" w:lineRule="auto"/>
      </w:pPr>
      <w:r>
        <w:separator/>
      </w:r>
    </w:p>
  </w:footnote>
  <w:footnote w:type="continuationSeparator" w:id="0">
    <w:p w:rsidR="009204EB" w:rsidRDefault="009204EB" w:rsidP="00A27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9D" w:rsidRDefault="001A39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681" w:rsidRPr="001A399D" w:rsidRDefault="00272681" w:rsidP="001A399D">
    <w:pPr>
      <w:pStyle w:val="HeaderCoverPag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9D" w:rsidRDefault="001A399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1C" w:rsidRDefault="00FD761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1C" w:rsidRPr="00B86D08" w:rsidRDefault="00FD761C" w:rsidP="00B86D0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1C" w:rsidRDefault="00FD76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22D6BB2909AA4391A3A88B96EB730662"/>
    <w:docVar w:name="LW_CROSSREFERENCE" w:val="&lt;UNUSED&gt;"/>
    <w:docVar w:name="LW_DocType" w:val="NORMAL"/>
    <w:docVar w:name="LW_EMISSION" w:val="15.6.2016"/>
    <w:docVar w:name="LW_EMISSION_ISODATE" w:val="2016-06-15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Deuxième rapport sur les progrès réalisés dans la mise en \u339?uvre de la déclaration UE-Turquie_x000b__x000b_"/>
    <w:docVar w:name="LW_PART_NBR" w:val="1"/>
    <w:docVar w:name="LW_PART_NBR_TOTAL" w:val="1"/>
    <w:docVar w:name="LW_REF.INST.NEW" w:val="COM"/>
    <w:docVar w:name="LW_REF.INST.NEW_ADOPTED" w:val="&lt;EMPTY&gt;"/>
    <w:docVar w:name="LW_REF.INST.NEW_TEXT" w:val="(2016) 349 final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 "/>
  </w:docVars>
  <w:rsids>
    <w:rsidRoot w:val="00A273E5"/>
    <w:rsid w:val="000D7A60"/>
    <w:rsid w:val="00143F88"/>
    <w:rsid w:val="001A399D"/>
    <w:rsid w:val="001B2094"/>
    <w:rsid w:val="001D314A"/>
    <w:rsid w:val="001E4B86"/>
    <w:rsid w:val="0022171F"/>
    <w:rsid w:val="0026277B"/>
    <w:rsid w:val="00272681"/>
    <w:rsid w:val="002E160A"/>
    <w:rsid w:val="003D246A"/>
    <w:rsid w:val="003E43F8"/>
    <w:rsid w:val="00485D36"/>
    <w:rsid w:val="00494161"/>
    <w:rsid w:val="00597D72"/>
    <w:rsid w:val="0063126C"/>
    <w:rsid w:val="00716313"/>
    <w:rsid w:val="00740540"/>
    <w:rsid w:val="0077047D"/>
    <w:rsid w:val="007E2AB4"/>
    <w:rsid w:val="008164B5"/>
    <w:rsid w:val="009204EB"/>
    <w:rsid w:val="00937514"/>
    <w:rsid w:val="009476EC"/>
    <w:rsid w:val="00962070"/>
    <w:rsid w:val="009A7314"/>
    <w:rsid w:val="00A273E5"/>
    <w:rsid w:val="00A42826"/>
    <w:rsid w:val="00A635C0"/>
    <w:rsid w:val="00AB558B"/>
    <w:rsid w:val="00B3406E"/>
    <w:rsid w:val="00B655C4"/>
    <w:rsid w:val="00B86D08"/>
    <w:rsid w:val="00BB2CC7"/>
    <w:rsid w:val="00BD1EBF"/>
    <w:rsid w:val="00BE0D37"/>
    <w:rsid w:val="00C0197A"/>
    <w:rsid w:val="00C57194"/>
    <w:rsid w:val="00CA452C"/>
    <w:rsid w:val="00CA4C75"/>
    <w:rsid w:val="00CE0072"/>
    <w:rsid w:val="00CE36C7"/>
    <w:rsid w:val="00D34E2C"/>
    <w:rsid w:val="00E45768"/>
    <w:rsid w:val="00F04DF5"/>
    <w:rsid w:val="00F30A4E"/>
    <w:rsid w:val="00F4007C"/>
    <w:rsid w:val="00F52439"/>
    <w:rsid w:val="00FD761C"/>
    <w:rsid w:val="00FF1FA9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"/>
    <w:basedOn w:val="DefaultParagraphFont"/>
    <w:link w:val="BVIfnrChar1CharCharChar"/>
    <w:uiPriority w:val="99"/>
    <w:unhideWhenUsed/>
    <w:qFormat/>
    <w:rsid w:val="00A273E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45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52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52C"/>
    <w:rPr>
      <w:sz w:val="20"/>
      <w:szCs w:val="20"/>
    </w:r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rsid w:val="00CA452C"/>
    <w:pPr>
      <w:spacing w:after="160" w:line="240" w:lineRule="exact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A452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52C"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sid w:val="00FD761C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FD761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D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61C"/>
  </w:style>
  <w:style w:type="paragraph" w:styleId="Footer">
    <w:name w:val="footer"/>
    <w:basedOn w:val="Normal"/>
    <w:link w:val="FooterChar"/>
    <w:uiPriority w:val="99"/>
    <w:unhideWhenUsed/>
    <w:rsid w:val="00FD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61C"/>
  </w:style>
  <w:style w:type="paragraph" w:customStyle="1" w:styleId="FooterCoverPage">
    <w:name w:val="Footer Cover Page"/>
    <w:basedOn w:val="Normal"/>
    <w:link w:val="FooterCoverPageChar"/>
    <w:rsid w:val="00FD761C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0"/>
    </w:rPr>
  </w:style>
  <w:style w:type="character" w:customStyle="1" w:styleId="FooterCoverPageChar">
    <w:name w:val="Footer Cover Page Char"/>
    <w:basedOn w:val="DefaultParagraphFont"/>
    <w:link w:val="FooterCoverPage"/>
    <w:rsid w:val="00FD761C"/>
    <w:rPr>
      <w:rFonts w:ascii="Times New Roman" w:hAnsi="Times New Roman" w:cs="Times New Roman"/>
      <w:sz w:val="24"/>
      <w:szCs w:val="20"/>
    </w:rPr>
  </w:style>
  <w:style w:type="paragraph" w:customStyle="1" w:styleId="HeaderCoverPage">
    <w:name w:val="Header Cover Page"/>
    <w:basedOn w:val="Normal"/>
    <w:link w:val="HeaderCoverPageChar"/>
    <w:rsid w:val="00FD761C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HeaderCoverPageChar">
    <w:name w:val="Header Cover Page Char"/>
    <w:basedOn w:val="DefaultParagraphFont"/>
    <w:link w:val="HeaderCoverPage"/>
    <w:rsid w:val="00FD761C"/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"/>
    <w:basedOn w:val="DefaultParagraphFont"/>
    <w:link w:val="BVIfnrChar1CharCharChar"/>
    <w:uiPriority w:val="99"/>
    <w:unhideWhenUsed/>
    <w:qFormat/>
    <w:rsid w:val="00A273E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45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52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52C"/>
    <w:rPr>
      <w:sz w:val="20"/>
      <w:szCs w:val="20"/>
    </w:r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rsid w:val="00CA452C"/>
    <w:pPr>
      <w:spacing w:after="160" w:line="240" w:lineRule="exact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A452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52C"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sid w:val="00FD761C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FD761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D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61C"/>
  </w:style>
  <w:style w:type="paragraph" w:styleId="Footer">
    <w:name w:val="footer"/>
    <w:basedOn w:val="Normal"/>
    <w:link w:val="FooterChar"/>
    <w:uiPriority w:val="99"/>
    <w:unhideWhenUsed/>
    <w:rsid w:val="00FD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61C"/>
  </w:style>
  <w:style w:type="paragraph" w:customStyle="1" w:styleId="FooterCoverPage">
    <w:name w:val="Footer Cover Page"/>
    <w:basedOn w:val="Normal"/>
    <w:link w:val="FooterCoverPageChar"/>
    <w:rsid w:val="00FD761C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0"/>
    </w:rPr>
  </w:style>
  <w:style w:type="character" w:customStyle="1" w:styleId="FooterCoverPageChar">
    <w:name w:val="Footer Cover Page Char"/>
    <w:basedOn w:val="DefaultParagraphFont"/>
    <w:link w:val="FooterCoverPage"/>
    <w:rsid w:val="00FD761C"/>
    <w:rPr>
      <w:rFonts w:ascii="Times New Roman" w:hAnsi="Times New Roman" w:cs="Times New Roman"/>
      <w:sz w:val="24"/>
      <w:szCs w:val="20"/>
    </w:rPr>
  </w:style>
  <w:style w:type="paragraph" w:customStyle="1" w:styleId="HeaderCoverPage">
    <w:name w:val="Header Cover Page"/>
    <w:basedOn w:val="Normal"/>
    <w:link w:val="HeaderCoverPageChar"/>
    <w:rsid w:val="00FD761C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HeaderCoverPageChar">
    <w:name w:val="Header Cover Page Char"/>
    <w:basedOn w:val="DefaultParagraphFont"/>
    <w:link w:val="HeaderCoverPage"/>
    <w:rsid w:val="00FD761C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287F-F1D1-4366-B904-390E1986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3575</Characters>
  <Application>Microsoft Office Word</Application>
  <DocSecurity>0</DocSecurity>
  <Lines>157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SCHUSTER Anke Gerlinde (ELARG)</dc:creator>
  <cp:lastModifiedBy>Stefanie Heilemann</cp:lastModifiedBy>
  <cp:revision>2</cp:revision>
  <cp:lastPrinted>2016-06-14T17:11:00Z</cp:lastPrinted>
  <dcterms:created xsi:type="dcterms:W3CDTF">2016-06-14T17:12:00Z</dcterms:created>
  <dcterms:modified xsi:type="dcterms:W3CDTF">2016-06-14T17:12:00Z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