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984C756A298941EFBA054C9B49B58ECB" style="width:451pt;height:420.4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pgMar w:top="1134" w:right="1417" w:bottom="1134" w:left="1417" w:header="709" w:footer="709" w:gutter="0"/>
          <w:pgNumType w:start="0"/>
          <w:cols w:space="720"/>
          <w:docGrid w:linePitch="326"/>
        </w:sectPr>
      </w:pPr>
    </w:p>
    <w:p>
      <w:pPr>
        <w:pStyle w:val="Annexetitre"/>
        <w:rPr>
          <w:bCs/>
          <w:noProof/>
        </w:rPr>
      </w:pPr>
      <w:bookmarkStart w:id="1" w:name="_GoBack"/>
      <w:bookmarkEnd w:id="1"/>
      <w:r>
        <w:rPr>
          <w:bCs/>
          <w:noProof/>
        </w:rPr>
        <w:lastRenderedPageBreak/>
        <w:t>ANNEXE</w:t>
      </w:r>
      <w:r>
        <w:rPr>
          <w:bCs/>
          <w:noProof/>
        </w:rPr>
        <w:br/>
      </w:r>
    </w:p>
    <w:p>
      <w:pPr>
        <w:pStyle w:val="Annexetitre"/>
        <w:rPr>
          <w:bCs/>
          <w:noProof/>
        </w:rPr>
      </w:pPr>
      <w:r>
        <w:rPr>
          <w:bCs/>
          <w:noProof/>
        </w:rPr>
        <w:t>Directives and Regulations referred to in point (a) of Article 3</w:t>
      </w:r>
    </w:p>
    <w:p>
      <w:pPr>
        <w:pStyle w:val="ListNumber1"/>
        <w:rPr>
          <w:noProof/>
        </w:rPr>
      </w:pPr>
      <w:r>
        <w:rPr>
          <w:noProof/>
        </w:rPr>
        <w:t>1. Council Directive 93/13/EEC of 5 April 1993 on unfair terms in consumer contracts (OJ L 95, 21.4.1993, p. 29).</w:t>
      </w:r>
    </w:p>
    <w:p>
      <w:pPr>
        <w:pStyle w:val="ListNumber1"/>
        <w:rPr>
          <w:noProof/>
        </w:rPr>
      </w:pPr>
      <w:r>
        <w:rPr>
          <w:noProof/>
        </w:rPr>
        <w:t>2. Directive 98/6/EC of the European Parliament and of the Council of 16 February 1998 on consumer protection in the indication of the prices of products offered to consumers (OJ L 80, 18.3.1998, p. 27).</w:t>
      </w:r>
    </w:p>
    <w:p>
      <w:pPr>
        <w:pStyle w:val="ListNumber1"/>
        <w:rPr>
          <w:noProof/>
        </w:rPr>
      </w:pPr>
      <w:r>
        <w:rPr>
          <w:noProof/>
        </w:rPr>
        <w:t>3. Directive 1999/44/EC of the European Parliament and of the Council of 25 May 1999 on certain aspects of the sale of consumer goods and associated guarantees (OJ L 171, 7.7.1999, p. 12).</w:t>
      </w:r>
    </w:p>
    <w:p>
      <w:pPr>
        <w:pStyle w:val="ListNumber1"/>
        <w:rPr>
          <w:noProof/>
        </w:rPr>
      </w:pPr>
      <w:r>
        <w:rPr>
          <w:noProof/>
        </w:rPr>
        <w:t>4. Directive 2000/31/EC of the European Parliament and of the Council of 8 June 2000 on certain legal aspects of information society services, in particular electronic commerce, in the Internal Market (Directive on electronic commerce) (OJ L 178, 17.7.2000 p. 1).</w:t>
      </w:r>
    </w:p>
    <w:p>
      <w:pPr>
        <w:pStyle w:val="ListNumber1"/>
        <w:rPr>
          <w:noProof/>
        </w:rPr>
      </w:pPr>
      <w:r>
        <w:rPr>
          <w:noProof/>
        </w:rPr>
        <w:t xml:space="preserve">5. Directive 2001/83/EC of the European Parliament and of the Council of 6 November 2001 on the Community code relating to medicinal products for human use: Articles 86 to 100 (OJ L 311, 28.11.2001, p. 67). </w:t>
      </w:r>
    </w:p>
    <w:p>
      <w:pPr>
        <w:pStyle w:val="ListNumber1"/>
        <w:rPr>
          <w:noProof/>
        </w:rPr>
      </w:pPr>
      <w:r>
        <w:rPr>
          <w:noProof/>
        </w:rPr>
        <w:t>6. Directive 2002/58/EC of the European Parliament and of the Council of 12 July 2002 concerning the processing of personal data and the protection of privacy in the electronic communications sector (Directive on privacy and electronic communications): Article 13 (OJ L 201, 31.7.2002, p. 37).</w:t>
      </w:r>
    </w:p>
    <w:p>
      <w:pPr>
        <w:pStyle w:val="ListNumber1"/>
        <w:rPr>
          <w:noProof/>
        </w:rPr>
      </w:pPr>
      <w:r>
        <w:rPr>
          <w:noProof/>
        </w:rPr>
        <w:t>7. Directive 2002/65/EC of the European Parliament and of the Council of 23 September 2002 concerning the distance marketing of consumer financial services and amending Council Directive 90/619/EEC and Directives 97/7/EC and 98/27/EC (OJ L 271, 9.10.2002, p. 16).</w:t>
      </w:r>
    </w:p>
    <w:p>
      <w:pPr>
        <w:pStyle w:val="ListNumber1"/>
        <w:rPr>
          <w:noProof/>
        </w:rPr>
      </w:pPr>
      <w:r>
        <w:rPr>
          <w:noProof/>
        </w:rPr>
        <w:t>8. Regulation (EC) No 261/2004 of the European Parliament and of the Council of 11 February 2004 establishing common rules on compensation and assistance to air passengers in the event of denied boarding and of cancellation or long delay of flights, and repealing Regulation (EEC) No 295/91 (OJ L 46, 17.2.2004, p. 1).</w:t>
      </w:r>
    </w:p>
    <w:p>
      <w:pPr>
        <w:pStyle w:val="ListNumber1"/>
        <w:rPr>
          <w:noProof/>
        </w:rPr>
      </w:pPr>
      <w:r>
        <w:rPr>
          <w:noProof/>
        </w:rPr>
        <w:t>9. Directive 2005/29/EC of the European Parliament and of the Council of 11 May 2005 concerning unfair business-to-consumer commercial practices in the internal market amending Council Directive 84/450/EEC, Directives 97/7/EC, 98/27/EC and 2002/65/EC of the European Parliament and of the Council and Regulation (EC) No 2006/2004 of the European Parliament and of the Council (‘Unfair Commercial Practices Directive’) (OJ L 149, 11.6.2005, p. 22).</w:t>
      </w:r>
    </w:p>
    <w:p>
      <w:pPr>
        <w:pStyle w:val="ListNumber1"/>
        <w:rPr>
          <w:noProof/>
        </w:rPr>
      </w:pPr>
      <w:r>
        <w:rPr>
          <w:noProof/>
        </w:rPr>
        <w:t>10. Regulation (EC) No 1107/2006 of the European Parliament and of the Council of 5 July 2006 concerning the rights of disabled persons and persons with reduced mobility when travelling by air (OJ L 204, 26.7.2006, p. 1.).</w:t>
      </w:r>
    </w:p>
    <w:p>
      <w:pPr>
        <w:pStyle w:val="ListNumber1"/>
        <w:rPr>
          <w:noProof/>
        </w:rPr>
      </w:pPr>
      <w:r>
        <w:rPr>
          <w:noProof/>
        </w:rPr>
        <w:t>11. Directive 2006/114/EC of the European Parliament and of the Council of 12 December 2006 concerning misleading and comparative advertising (OJ L 376, 27.12.2006, p. 21): Article 1, Article 2(c) and Articles 4 to 8.</w:t>
      </w:r>
    </w:p>
    <w:p>
      <w:pPr>
        <w:pStyle w:val="ListNumber1"/>
        <w:rPr>
          <w:noProof/>
        </w:rPr>
      </w:pPr>
      <w:r>
        <w:rPr>
          <w:noProof/>
        </w:rPr>
        <w:lastRenderedPageBreak/>
        <w:t>12. Directive 2006/123/EC of the European Parliament and of the Council of 12 December 2006 on services in the internal market (OJ L 376, 27.12. 2006, p. 36): Article 20.</w:t>
      </w:r>
    </w:p>
    <w:p>
      <w:pPr>
        <w:pStyle w:val="ListNumber1"/>
        <w:rPr>
          <w:noProof/>
        </w:rPr>
      </w:pPr>
      <w:r>
        <w:rPr>
          <w:noProof/>
        </w:rPr>
        <w:t xml:space="preserve">13. Regulation (EC) No 1371/2007 of the European Parliament and of the Council of 23 October 2007 on rail passengers’ rights and obligations (OJ L 315, 3.12. 2007, p. 14).  </w:t>
      </w:r>
    </w:p>
    <w:p>
      <w:pPr>
        <w:pStyle w:val="ListNumber1"/>
        <w:rPr>
          <w:noProof/>
        </w:rPr>
      </w:pPr>
      <w:r>
        <w:rPr>
          <w:noProof/>
        </w:rPr>
        <w:t>14. Directive 2008/48/EC of the European Parliament and of the Council of 23 April 2008 on credit agreements for consumers and repealing Council Directive 87/102/EEC (OJ L 133, 22.5.2008, p. 66).</w:t>
      </w:r>
    </w:p>
    <w:p>
      <w:pPr>
        <w:pStyle w:val="ListNumber1"/>
        <w:rPr>
          <w:noProof/>
        </w:rPr>
      </w:pPr>
      <w:r>
        <w:rPr>
          <w:noProof/>
        </w:rPr>
        <w:t xml:space="preserve">15. Regulation (EC) No 1008/2008 of the European Parliament and of the Council of 24 September 2008 on common rules for the operation of air services in the Community (OJ L 293, 31.10.2008, p. 3.): Articles 22, 23 and 24 </w:t>
      </w:r>
    </w:p>
    <w:p>
      <w:pPr>
        <w:pStyle w:val="ListNumber1"/>
        <w:rPr>
          <w:noProof/>
        </w:rPr>
      </w:pPr>
      <w:r>
        <w:rPr>
          <w:noProof/>
        </w:rPr>
        <w:t>16. Directive 2008/122/EC of the European Parliament and of the Council of 14 January 2009 on the protection of consumers in respect of certain aspects of timeshare, long-term holiday product, resale and exchange contracts (OJ L 33, 3.2.2009, p. 10).</w:t>
      </w:r>
    </w:p>
    <w:p>
      <w:pPr>
        <w:pStyle w:val="ListNumber1"/>
        <w:rPr>
          <w:noProof/>
        </w:rPr>
      </w:pPr>
      <w:r>
        <w:rPr>
          <w:noProof/>
        </w:rPr>
        <w:t>17. Directive 2010/13/EU of the European Parliament and of the Council of 10 March 2010 on the coordination of certain provisions laid down by law, regulation or administrative action in Member States concerning the provision of audiovisual media services (Audiovisual Media Services Directive) (OJ L 95, 15.4.2010, p. 1): Articles 9, 10, 11 and Articles 19 to 26.</w:t>
      </w:r>
    </w:p>
    <w:p>
      <w:pPr>
        <w:pStyle w:val="ListNumber1"/>
        <w:rPr>
          <w:noProof/>
        </w:rPr>
      </w:pPr>
      <w:r>
        <w:rPr>
          <w:noProof/>
        </w:rPr>
        <w:t>18. Regulation (EU) No 1177/2010 of the European Parliament and of the Council of 24 November 2010 concerning the rights of passengers when travelling by sea and inland waterway and amending Regulation (EC) No 2006/2004 (OJ L 334, 17.12.2010, p. 1.).</w:t>
      </w:r>
    </w:p>
    <w:p>
      <w:pPr>
        <w:pStyle w:val="ListNumber1"/>
        <w:rPr>
          <w:noProof/>
        </w:rPr>
      </w:pPr>
      <w:r>
        <w:rPr>
          <w:noProof/>
        </w:rPr>
        <w:t>19. Regulation (EU) No 181/2011 of the European Parliament and of the Council of 16 February 2011 on the rights of passengers in bus and coach transport and amending Regulation (EC) No 2006/2004 (OJ L 55, 28.2.2011, p. 1.).</w:t>
      </w:r>
    </w:p>
    <w:p>
      <w:pPr>
        <w:pStyle w:val="ListNumber1"/>
        <w:rPr>
          <w:noProof/>
        </w:rPr>
      </w:pPr>
      <w:r>
        <w:rPr>
          <w:noProof/>
        </w:rPr>
        <w:t xml:space="preserve">20. 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 (OJ L 304, 22.11.2011, p.64). </w:t>
      </w:r>
    </w:p>
    <w:p>
      <w:pPr>
        <w:pStyle w:val="ListNumber1"/>
        <w:rPr>
          <w:noProof/>
        </w:rPr>
      </w:pPr>
      <w:r>
        <w:rPr>
          <w:noProof/>
        </w:rPr>
        <w:t>21. Directive 2013/11/EU of the European Parliament and of the Council of 21 May 2013 on alternative dispute resolution for consumer disputes and amending Regulation (EC) No 2006/2004 and Directive 2009/22/EC (Directive on consumer ADR) (OJ L 165, 18.6.2013, p. 63): Article 13.</w:t>
      </w:r>
    </w:p>
    <w:p>
      <w:pPr>
        <w:pStyle w:val="ListNumber1"/>
        <w:rPr>
          <w:noProof/>
        </w:rPr>
      </w:pPr>
      <w:r>
        <w:rPr>
          <w:noProof/>
        </w:rPr>
        <w:t>22. Directive 2014/17/EU of the European Parliament and of the Council of 4 February 2014 on credit agreements for consumers relating to residential immovable property and amending Directives 2008/48/EC and 2013/36/EU and Regulation (EU) No 1093/2010 (OJ L 60, 28.2.2014, p. 34): Articles 10, 11, 13, 14, 15, 16, 17, 18, 21, 22, 23, Chapter 10 and Annexes I and II.</w:t>
      </w:r>
    </w:p>
    <w:p>
      <w:pPr>
        <w:pStyle w:val="ListNumber1"/>
        <w:rPr>
          <w:noProof/>
        </w:rPr>
      </w:pPr>
      <w:r>
        <w:rPr>
          <w:noProof/>
        </w:rPr>
        <w:t>23. Directive 2014/92/EU of the European Parliament and of the Council of 23 July 2014 on the comparability of fees related to payment accounts, payment account switching and access to payment accounts with basic features (OJ L 257, 28.8.2014, p. 214): Articles 3 to 18 and Article 20(2).</w:t>
      </w:r>
    </w:p>
    <w:p>
      <w:pPr>
        <w:pStyle w:val="ListNumber1"/>
        <w:rPr>
          <w:noProof/>
        </w:rPr>
      </w:pPr>
      <w:r>
        <w:rPr>
          <w:noProof/>
        </w:rPr>
        <w:t>24. Directive (EU) 2015/2302 of the European Parliament and of the Council of 25 November 2015 on package travel and linked travel arrangements, amending Regulation (EC) No 2006/2004 and Directive 2011/83/EU of the European Parliament and of the Council and repealing Council Directive 90/314/EEC (OJ L 326, 11.12.2015, p. 1).</w:t>
      </w:r>
      <w:bookmarkStart w:id="2" w:name="_CopyToNewDocument_"/>
      <w:bookmarkEnd w:id="2"/>
    </w:p>
    <w:sectPr>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pgMar w:top="1134" w:right="1418" w:bottom="1134" w:left="1418" w:header="709" w:footer="709" w:gutter="0"/>
      <w:pgNumType w:start="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984C756A298941EFBA054C9B49B58ECB"/>
    <w:docVar w:name="LW_CROSSREFERENCE" w:val="{SWD(2016) 164 final}_x000b_{SWD(2016) 165 final}"/>
    <w:docVar w:name="LW_DocType" w:val="NORMAL"/>
    <w:docVar w:name="LW_EMISSION" w:val="25.5.2016"/>
    <w:docVar w:name="LW_EMISSION_ISODATE" w:val="2016-05-25"/>
    <w:docVar w:name="LW_EMISSION_LOCATION" w:val="BRX"/>
    <w:docVar w:name="LW_EMISSION_PREFIX" w:val="Brussels, "/>
    <w:docVar w:name="LW_EMISSION_SUFFIX" w:val=" "/>
    <w:docVar w:name="LW_ID_DOCTYPE_NONLW" w:val="CP-036"/>
    <w:docVar w:name="LW_LANGUE" w:val="EN"/>
    <w:docVar w:name="LW_MARKING" w:val="&lt;UNUSED&gt;"/>
    <w:docVar w:name="LW_NOM.INST" w:val="EUROPEAN COMMISSION"/>
    <w:docVar w:name="LW_NOM.INST_JOINTDOC" w:val="&lt;EMPTY&gt;"/>
    <w:docVar w:name="LW_OBJETACTEPRINCIPAL.CP" w:val="on cooperation between national authorities responsible for the enforcement of consumer protection laws _x000b_"/>
    <w:docVar w:name="LW_PART_NBR" w:val="1"/>
    <w:docVar w:name="LW_PART_NBR_TOTAL" w:val="1"/>
    <w:docVar w:name="LW_REF.INST.NEW" w:val="COM"/>
    <w:docVar w:name="LW_REF.INST.NEW_ADOPTED" w:val="final"/>
    <w:docVar w:name="LW_REF.INST.NEW_TEXT" w:val="(2016) 283"/>
    <w:docVar w:name="LW_REF.INTERNE" w:val="&lt;UNUSED&gt;"/>
    <w:docVar w:name="LW_SUPERTITRE" w:val="&lt;UNUSED&gt;"/>
    <w:docVar w:name="LW_TITRE.OBJ.CP" w:val="&lt;UNUSED&gt;"/>
    <w:docVar w:name="LW_TYPE.DOC.CP" w:val="ANNEX_x000b_"/>
    <w:docVar w:name="LW_TYPEACTEPRINCIPAL.CP" w:val="Proposal for a European Parliament and Council Regulat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1">
    <w:name w:val="List Number 1"/>
    <w:basedOn w:val="Normal"/>
    <w:pPr>
      <w:spacing w:after="240"/>
      <w:jc w:val="both"/>
    </w:pPr>
    <w:rPr>
      <w:szCs w:val="20"/>
      <w:lang w:eastAsia="en-US"/>
    </w:rPr>
  </w:style>
  <w:style w:type="paragraph" w:customStyle="1" w:styleId="Annexetitre">
    <w:name w:val="Annexe titre"/>
    <w:basedOn w:val="Normal"/>
    <w:next w:val="Normal"/>
    <w:link w:val="AnnexetitreChar"/>
    <w:pPr>
      <w:spacing w:before="120" w:after="120"/>
      <w:jc w:val="center"/>
    </w:pPr>
    <w:rPr>
      <w:b/>
      <w:szCs w:val="22"/>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bCs/>
    </w:rPr>
  </w:style>
  <w:style w:type="character" w:customStyle="1" w:styleId="AnnexetitreChar">
    <w:name w:val="Annexe titre Char"/>
    <w:basedOn w:val="DefaultParagraphFont"/>
    <w:link w:val="Annexetitre"/>
    <w:rPr>
      <w:b/>
      <w:sz w:val="24"/>
      <w:szCs w:val="22"/>
      <w:u w:val="single"/>
    </w:rPr>
  </w:style>
  <w:style w:type="character" w:customStyle="1" w:styleId="FooterCoverPageChar">
    <w:name w:val="Footer Cover Page Char"/>
    <w:basedOn w:val="AnnexetitreChar"/>
    <w:link w:val="FooterCoverPage"/>
    <w:rPr>
      <w:b w:val="0"/>
      <w:bCs/>
      <w:sz w:val="24"/>
      <w:szCs w:val="24"/>
      <w:u w:val="single"/>
    </w:rPr>
  </w:style>
  <w:style w:type="paragraph" w:customStyle="1" w:styleId="HeaderCoverPage">
    <w:name w:val="Header Cover Page"/>
    <w:basedOn w:val="Normal"/>
    <w:link w:val="HeaderCoverPageChar"/>
    <w:pPr>
      <w:tabs>
        <w:tab w:val="center" w:pos="4535"/>
        <w:tab w:val="right" w:pos="9071"/>
      </w:tabs>
      <w:spacing w:after="120"/>
      <w:jc w:val="both"/>
    </w:pPr>
    <w:rPr>
      <w:bCs/>
    </w:rPr>
  </w:style>
  <w:style w:type="character" w:customStyle="1" w:styleId="HeaderCoverPageChar">
    <w:name w:val="Header Cover Page Char"/>
    <w:basedOn w:val="AnnexetitreChar"/>
    <w:link w:val="HeaderCoverPage"/>
    <w:rPr>
      <w:b w:val="0"/>
      <w:bC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1">
    <w:name w:val="List Number 1"/>
    <w:basedOn w:val="Normal"/>
    <w:pPr>
      <w:spacing w:after="240"/>
      <w:jc w:val="both"/>
    </w:pPr>
    <w:rPr>
      <w:szCs w:val="20"/>
      <w:lang w:eastAsia="en-US"/>
    </w:rPr>
  </w:style>
  <w:style w:type="paragraph" w:customStyle="1" w:styleId="Annexetitre">
    <w:name w:val="Annexe titre"/>
    <w:basedOn w:val="Normal"/>
    <w:next w:val="Normal"/>
    <w:link w:val="AnnexetitreChar"/>
    <w:pPr>
      <w:spacing w:before="120" w:after="120"/>
      <w:jc w:val="center"/>
    </w:pPr>
    <w:rPr>
      <w:b/>
      <w:szCs w:val="22"/>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536"/>
        <w:tab w:val="right" w:pos="9072"/>
      </w:tabs>
    </w:pPr>
  </w:style>
  <w:style w:type="character" w:customStyle="1" w:styleId="FooterChar">
    <w:name w:val="Footer Char"/>
    <w:basedOn w:val="DefaultParagraphFont"/>
    <w:link w:val="Footer"/>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bCs/>
    </w:rPr>
  </w:style>
  <w:style w:type="character" w:customStyle="1" w:styleId="AnnexetitreChar">
    <w:name w:val="Annexe titre Char"/>
    <w:basedOn w:val="DefaultParagraphFont"/>
    <w:link w:val="Annexetitre"/>
    <w:rPr>
      <w:b/>
      <w:sz w:val="24"/>
      <w:szCs w:val="22"/>
      <w:u w:val="single"/>
    </w:rPr>
  </w:style>
  <w:style w:type="character" w:customStyle="1" w:styleId="FooterCoverPageChar">
    <w:name w:val="Footer Cover Page Char"/>
    <w:basedOn w:val="AnnexetitreChar"/>
    <w:link w:val="FooterCoverPage"/>
    <w:rPr>
      <w:b w:val="0"/>
      <w:bCs/>
      <w:sz w:val="24"/>
      <w:szCs w:val="24"/>
      <w:u w:val="single"/>
    </w:rPr>
  </w:style>
  <w:style w:type="paragraph" w:customStyle="1" w:styleId="HeaderCoverPage">
    <w:name w:val="Header Cover Page"/>
    <w:basedOn w:val="Normal"/>
    <w:link w:val="HeaderCoverPageChar"/>
    <w:pPr>
      <w:tabs>
        <w:tab w:val="center" w:pos="4535"/>
        <w:tab w:val="right" w:pos="9071"/>
      </w:tabs>
      <w:spacing w:after="120"/>
      <w:jc w:val="both"/>
    </w:pPr>
    <w:rPr>
      <w:bCs/>
    </w:rPr>
  </w:style>
  <w:style w:type="character" w:customStyle="1" w:styleId="HeaderCoverPageChar">
    <w:name w:val="Header Cover Page Char"/>
    <w:basedOn w:val="AnnexetitreChar"/>
    <w:link w:val="HeaderCoverPage"/>
    <w:rPr>
      <w:b w:val="0"/>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1018</Words>
  <Characters>5278</Characters>
  <Application>Microsoft Office Word</Application>
  <DocSecurity>0</DocSecurity>
  <Lines>87</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ALELUIA Lucia Maria (JUST)</dc:creator>
  <cp:lastModifiedBy>DIGIT/A3</cp:lastModifiedBy>
  <cp:revision>9</cp:revision>
  <cp:lastPrinted>2016-05-20T13:08:00Z</cp:lastPrinted>
  <dcterms:created xsi:type="dcterms:W3CDTF">2016-05-20T13:07:00Z</dcterms:created>
  <dcterms:modified xsi:type="dcterms:W3CDTF">2016-05-24T13:39:00Z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