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8FD302776E854A7092CC4AE9E98B491E" style="width:450.5pt;height:420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pStyle w:val="Annexetitre"/>
        <w:rPr>
          <w:bCs/>
          <w:noProof/>
        </w:rPr>
      </w:pPr>
      <w:bookmarkStart w:id="1" w:name="_GoBack"/>
      <w:bookmarkEnd w:id="1"/>
      <w:r>
        <w:rPr>
          <w:noProof/>
        </w:rPr>
        <w:lastRenderedPageBreak/>
        <w:t>ПРИЛОЖЕНИЕ</w:t>
      </w:r>
      <w:r>
        <w:rPr>
          <w:noProof/>
        </w:rPr>
        <w:br/>
      </w:r>
    </w:p>
    <w:p>
      <w:pPr>
        <w:pStyle w:val="Annexetitre"/>
        <w:rPr>
          <w:bCs/>
          <w:noProof/>
        </w:rPr>
      </w:pPr>
      <w:r>
        <w:rPr>
          <w:noProof/>
        </w:rPr>
        <w:t>Директиви и регламенти, посочени в член 3, буква а)</w:t>
      </w:r>
    </w:p>
    <w:p>
      <w:pPr>
        <w:pStyle w:val="ListNumber1"/>
        <w:rPr>
          <w:noProof/>
        </w:rPr>
      </w:pPr>
      <w:r>
        <w:rPr>
          <w:noProof/>
        </w:rPr>
        <w:t>1. Директива 93/13/ЕИО на Съвета от 5 април 1993 г. относно неравноправните клаузи в потребителските договори (ОВ L 95, 21.4.1993 г., стр. 29).</w:t>
      </w:r>
    </w:p>
    <w:p>
      <w:pPr>
        <w:pStyle w:val="ListNumber1"/>
        <w:rPr>
          <w:noProof/>
        </w:rPr>
      </w:pPr>
      <w:r>
        <w:rPr>
          <w:noProof/>
        </w:rPr>
        <w:t>2. Директива 98/6/ЕО на Европейския парламент и на Съвета от 16 февруари 1998 г. относно защитата на потребителите при обозначаването на цените на стоките, предлагани на потребителите (ОВ L 80, 18.3.1998 г., стр. 27).</w:t>
      </w:r>
    </w:p>
    <w:p>
      <w:pPr>
        <w:pStyle w:val="ListNumber1"/>
        <w:rPr>
          <w:noProof/>
        </w:rPr>
      </w:pPr>
      <w:r>
        <w:rPr>
          <w:noProof/>
        </w:rPr>
        <w:t>3. Директива 1999/44/ЕО на Европейския парламент и на Съвета от 25 май 1999 година относно някои аспекти на продажбата на потребителски стоки и свързаните с тях гаранции (ОВ L 171, 7.7.1999 г., стр.12).</w:t>
      </w:r>
    </w:p>
    <w:p>
      <w:pPr>
        <w:pStyle w:val="ListNumber1"/>
        <w:rPr>
          <w:noProof/>
        </w:rPr>
      </w:pPr>
      <w:r>
        <w:rPr>
          <w:noProof/>
        </w:rPr>
        <w:t>4. Директива 2000/31/ЕО на Европейския парламент и на Съвета от 8 юни 2000 г. за някои правни аспекти на услугите на информационното общество, и по-специално на електронната търговия на вътрешния пазар (Директива за електронната търговия) (ОВ L 178, 17.7.2000 г., стр. 1).</w:t>
      </w:r>
    </w:p>
    <w:p>
      <w:pPr>
        <w:pStyle w:val="ListNumber1"/>
        <w:rPr>
          <w:noProof/>
        </w:rPr>
      </w:pPr>
      <w:r>
        <w:rPr>
          <w:noProof/>
        </w:rPr>
        <w:t xml:space="preserve">5. Директива 2001/83/ЕО на Европейския парламент и на Съвета от 6 ноември 2001 г. за утвърждаване на кодекс на Общността относно лекарствени продукти за хуманна употреба: членове 86—100 (ОВ L 311, 28.11.2001 г., стр. 67). </w:t>
      </w:r>
    </w:p>
    <w:p>
      <w:pPr>
        <w:pStyle w:val="ListNumber1"/>
        <w:rPr>
          <w:noProof/>
        </w:rPr>
      </w:pPr>
      <w:r>
        <w:rPr>
          <w:noProof/>
        </w:rPr>
        <w:t>6. Директива 2002/58/ЕО на Европейския парламент и на Съвета от 12 юли 2002 г. относно обработката на лични данни и защита на правото на неприкосновеност на личния живот в сектора на електронните комуникации (Директива за правото на неприкосновеност на личния живот и електронни комуникации): член 13 (OВ L 201, 31.7.2002 г., стр.37).</w:t>
      </w:r>
    </w:p>
    <w:p>
      <w:pPr>
        <w:pStyle w:val="ListNumber1"/>
        <w:rPr>
          <w:noProof/>
        </w:rPr>
      </w:pPr>
      <w:r>
        <w:rPr>
          <w:noProof/>
        </w:rPr>
        <w:t>7. Директива 2002/65/ЕО на Европейския парламент и на Съвета от 23 септември 2002 г. относно дистанционна търговия на потребителски финансови услуги и за изменение на Директива 90/619/ЕИО на Съвета и на Директиви 97/7/ЕО и 98/27/ЕО (ОВ L 271, 9.10.2002 г., стр. 16).</w:t>
      </w:r>
    </w:p>
    <w:p>
      <w:pPr>
        <w:pStyle w:val="ListNumber1"/>
        <w:rPr>
          <w:noProof/>
        </w:rPr>
      </w:pPr>
      <w:r>
        <w:rPr>
          <w:noProof/>
        </w:rPr>
        <w:t>8. Регламент (ЕО) № 261/2004 на Европейския парламент и на Съвета от 11 февруари 2004 г. относно създаване на общи правила за обезщетяване и помощ на пътниците при отказан достъп на борда и отмяна или голямо закъснение на полети, и за отмяна на Регламент (ЕИО) № 295/91 (ОВ L 46, 17.2.2004 г., стр. 1).</w:t>
      </w:r>
    </w:p>
    <w:p>
      <w:pPr>
        <w:pStyle w:val="ListNumber1"/>
        <w:rPr>
          <w:noProof/>
        </w:rPr>
      </w:pPr>
      <w:r>
        <w:rPr>
          <w:noProof/>
        </w:rPr>
        <w:t>9. Директива 2005/29/ЕО на Европейския парламент и на Съвета от 11 май 2005 г. относно нелоялни търговски практики от страна на търговци към потребители на вътрешния пазар и изменение на Директива 84/450/ЕИО на Съвета, Директиви 97/7/ЕО, 98/27/ЕО и 2002/65/ЕО на Европейския парламент и на Съвета, и Регламент (ЕО) № 2006/2004 на Европейския парламент и на Съвета („Директива за нелоялни търговски практики“) ( ОВ L 149, 11.6.2005 г., стр. 22).</w:t>
      </w:r>
    </w:p>
    <w:p>
      <w:pPr>
        <w:pStyle w:val="ListNumber1"/>
        <w:rPr>
          <w:noProof/>
        </w:rPr>
      </w:pPr>
      <w:r>
        <w:rPr>
          <w:noProof/>
        </w:rPr>
        <w:t>10. Регламент (ЕО) № 1107/2006 на Европейския парламент и на Съвета от 5 юли 2006 г. относно правата на хората с увреждания и на хората с ограничена подвижност при пътувания с въздушен транспорт (ОВ L 204, 26.7.2006 г., стр. 1).</w:t>
      </w:r>
    </w:p>
    <w:p>
      <w:pPr>
        <w:pStyle w:val="ListNumber1"/>
        <w:rPr>
          <w:noProof/>
        </w:rPr>
      </w:pPr>
      <w:r>
        <w:rPr>
          <w:noProof/>
        </w:rPr>
        <w:t>11. Директива 2006/114/ЕО на Европейския парламент и на Съвета от 12 декември 2006 г. относно заблуждаващата и сравнителната реклама (ОВ L 376, 27.12.2006 г., стр. 21): член 1, член 2, буква в) и членове 4 — 8.</w:t>
      </w:r>
    </w:p>
    <w:p>
      <w:pPr>
        <w:pStyle w:val="ListNumber1"/>
        <w:rPr>
          <w:noProof/>
        </w:rPr>
      </w:pPr>
      <w:r>
        <w:rPr>
          <w:noProof/>
        </w:rPr>
        <w:t>12. Директива 2006/123/ЕО на Европейския парламент и на Съвета от 12 декември 2006 г. относно услугите на вътрешния пазар (ОВ L 376, 27.12. 2006 г., стр. 36): член 20.</w:t>
      </w:r>
    </w:p>
    <w:p>
      <w:pPr>
        <w:pStyle w:val="ListNumber1"/>
        <w:rPr>
          <w:noProof/>
        </w:rPr>
      </w:pPr>
      <w:r>
        <w:rPr>
          <w:noProof/>
        </w:rPr>
        <w:t xml:space="preserve">13. Регламент (ЕО) № 1371/2007 на Европейския парламент и на Съвета от 23 октомври 2007 г. относно правата и задълженията на пътниците, използващи железопътен транспорт (ОВ L 315, 3.12. 2007 г., стр. 14).  </w:t>
      </w:r>
    </w:p>
    <w:p>
      <w:pPr>
        <w:pStyle w:val="ListNumber1"/>
        <w:rPr>
          <w:noProof/>
        </w:rPr>
      </w:pPr>
      <w:r>
        <w:rPr>
          <w:noProof/>
        </w:rPr>
        <w:t>14. Директива 2008/48/ЕО на Европейския парламент и на Съвета от 23 април 2008 г. относно договорите за потребителски кредити и за отмяна на Директива 87/102/ЕИО на Съвета (ОВ L 133, 22.5.2008 г., стр. 66).</w:t>
      </w:r>
    </w:p>
    <w:p>
      <w:pPr>
        <w:pStyle w:val="ListNumber1"/>
        <w:rPr>
          <w:noProof/>
        </w:rPr>
      </w:pPr>
      <w:r>
        <w:rPr>
          <w:noProof/>
        </w:rPr>
        <w:t xml:space="preserve">15. Регламент (ЕО) № 1008/2008 на Европейския парламент и на Съвета от 24 септември 2008 г. относно общите правила за извършване на въздухоплавателни услуги в Общността (ОВ L 293, 31.10.2008 г., стр. 3): членове 22, 23 и 24. </w:t>
      </w:r>
    </w:p>
    <w:p>
      <w:pPr>
        <w:pStyle w:val="ListNumber1"/>
        <w:rPr>
          <w:noProof/>
        </w:rPr>
      </w:pPr>
      <w:r>
        <w:rPr>
          <w:noProof/>
        </w:rPr>
        <w:t>16. Директива 2008/122/ЕО на Европейския парламент и на Съвета от 14 януари 2009 г. относно защитата на потребителите по отношение на някои аспекти на договорите за разпределено във времето ползване на собственост, дългосрочни ваканционни продукти, препродажба и замяна (ОВ L 33, 3.2.2009 г., стр. 10).</w:t>
      </w:r>
    </w:p>
    <w:p>
      <w:pPr>
        <w:pStyle w:val="ListNumber1"/>
        <w:rPr>
          <w:noProof/>
        </w:rPr>
      </w:pPr>
      <w:r>
        <w:rPr>
          <w:noProof/>
        </w:rPr>
        <w:t>17. Директива 2010/13/EС на Европейския парламент и на Съвета от 10 март 2010 г. за координирането на някои разпоредби, установени в действащи закони, подзаконови или административни актове на държавите-членки, отнасящи се до предоставянето на аудио-визуални медийни услуги (Директива за аудио-визуалните медийни услуги) ( ОВ L 95, 15.4.2010 г., стр. 1): членове 9, 10 и 11 и членове 19 — 26.</w:t>
      </w:r>
    </w:p>
    <w:p>
      <w:pPr>
        <w:pStyle w:val="ListNumber1"/>
        <w:rPr>
          <w:noProof/>
        </w:rPr>
      </w:pPr>
      <w:r>
        <w:rPr>
          <w:noProof/>
        </w:rPr>
        <w:t>18. Регламент (ЕС) № 1177/2010 на Европейския парламент и на Съвета от 24 ноември 2010 г. относно правата на пътниците, пътуващи по море или по вътрешни водни пътища, и за изменение на Регламент (ЕО) № 2006/2004 (ОВ L 334, 17.12.2010 г., стр. 1).</w:t>
      </w:r>
    </w:p>
    <w:p>
      <w:pPr>
        <w:pStyle w:val="ListNumber1"/>
        <w:rPr>
          <w:noProof/>
        </w:rPr>
      </w:pPr>
      <w:r>
        <w:rPr>
          <w:noProof/>
        </w:rPr>
        <w:t>19. Регламент (ЕС) № 181/2011 на Европейския парламент и на Съвета от 16 февруари 2011 г. относно правата на пътниците в автобусния транспорт и за изменение на Регламент (ЕО) № 2006/2004 (ОВ L 55, 28.2.2011 г., стр. 1).</w:t>
      </w:r>
    </w:p>
    <w:p>
      <w:pPr>
        <w:pStyle w:val="ListNumber1"/>
        <w:rPr>
          <w:noProof/>
        </w:rPr>
      </w:pPr>
      <w:r>
        <w:rPr>
          <w:noProof/>
        </w:rPr>
        <w:t xml:space="preserve">20. Директива 2011/83/ЕС на Европейския парламент и на Съвета от 25 октомври 2011 г. относно правата на потребителите, за изменение на Директива 93/13/ЕИО на Съвета и Директива 1999/44/ЕО на Европейския парламент и на Съвета и за отмяна на Директива 85/577/ЕИО на Съвета и Директива 97/7/ЕО на Европейския парламент и на Съвета (ОВ L 304, 22.11.2011 г., стр.64). </w:t>
      </w:r>
    </w:p>
    <w:p>
      <w:pPr>
        <w:pStyle w:val="ListNumber1"/>
        <w:rPr>
          <w:noProof/>
        </w:rPr>
      </w:pPr>
      <w:r>
        <w:rPr>
          <w:noProof/>
        </w:rPr>
        <w:t>21. Директива 2013/11/ЕС на Европейския парламент и на Съвета от 21 май 2013 г. за алтернативно решаване на потребителски спорове и за изменение на Регламент (ЕО) № 2006/2004 и Директива 2009/22/ЕО (Директива за АРС за потребители) (ОВ L 165, 18.6.2013 г., стр. 63): член 13.</w:t>
      </w:r>
    </w:p>
    <w:p>
      <w:pPr>
        <w:pStyle w:val="ListNumber1"/>
        <w:rPr>
          <w:noProof/>
        </w:rPr>
      </w:pPr>
      <w:r>
        <w:rPr>
          <w:noProof/>
        </w:rPr>
        <w:t>22. Директива 2014/17/ЕС на Европейския парламент и на Съвета от 4 февруари 2014 г. относно договорите за кредити за жилищни недвижими имоти за потребители и за изменение на директиви 2008/48/ЕО и 2013/36/ЕС и Регламент (ЕС) № 1093/2010 (ОВ L 60, 28.2.2014 г., стр. 34): членове 10, 11, 13, 14, 15, 16, 17, 18, 21, 22, 23, глава 10 и приложения I и II.</w:t>
      </w:r>
    </w:p>
    <w:p>
      <w:pPr>
        <w:pStyle w:val="ListNumber1"/>
        <w:rPr>
          <w:noProof/>
        </w:rPr>
      </w:pPr>
      <w:r>
        <w:rPr>
          <w:noProof/>
        </w:rPr>
        <w:t>23. Директива 2014/92/ЕС на Европейския парламент и на Съвета от 23 юли 2014 г. относно съпоставимостта на таксите по платежните сметки, прехвърлянето на платежни сметки и достъпа до платежни сметки за основни операции (ОВ L 257, 28.8.2014 г., стр. 214): членове 3—18 и член 20, параграф 2.</w:t>
      </w:r>
    </w:p>
    <w:p>
      <w:pPr>
        <w:pStyle w:val="ListNumber1"/>
        <w:rPr>
          <w:noProof/>
        </w:rPr>
      </w:pPr>
      <w:r>
        <w:rPr>
          <w:noProof/>
        </w:rPr>
        <w:t>24. Директива (ЕС) 2015/2302 на Европейския парламент и на Съвета от 25 ноември 2015 г. относно пакетните туристически пътувания и свързаните пътнически услуги, за изменение на Регламент (ЕО) № 2006/2004 и Директива 2011/83/ЕС на Европейския парламент и на Съвета и за отмяна на Директива 90/314/ЕИО на Съвета (ОВ L 326, 11.12.2015 г., стр. 1).</w:t>
      </w:r>
      <w:bookmarkStart w:id="2" w:name="_CopyToNewDocument_"/>
      <w:bookmarkEnd w:id="2"/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/>
      <w:pgMar w:top="1134" w:right="1418" w:bottom="1134" w:left="1418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FD302776E854A7092CC4AE9E98B491E"/>
    <w:docVar w:name="LW_CROSSREFERENCE" w:val="{SWD(2016) 164 final}_x000b_{SWD(2016) 165 final}"/>
    <w:docVar w:name="LW_DocType" w:val="NORMAL"/>
    <w:docVar w:name="LW_EMISSION" w:val="25.5.2016"/>
    <w:docVar w:name="LW_EMISSION_ISODATE" w:val="2016-05-25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9?\u1098?\u1090?\u1088?\u1091?\u1076?\u1085?\u1080?\u1095?\u1077?\u1089?\u1090?\u1074?\u1086? \u1084?\u1077?\u1078?\u1076?\u1091? \u1085?\u1072?\u1094?\u1080?\u1086?\u1085?\u1072?\u1083?\u1085?\u1080?\u1090?\u1077? \u1086?\u1088?\u1075?\u1072?\u1085?\u1080?, \u1086?\u1090?\u1075?\u1086?\u1074?\u1086?\u1088?\u1085?\u1080? \u1079?\u1072? \u1087?\u1088?\u1080?\u1083?\u1072?\u1075?\u1072?\u1085?\u1077?\u1090?\u1086? \u1085?\u1072? \u1079?\u1072?\u1082?\u1086?\u1085?\u1086?\u1076?\u1072?\u1090?\u1077?\u1083?\u1089?\u1090?\u1074?\u1086?\u1090?\u1086? \u1079?\u1072? \u1079?\u1072?\u1097?\u1080?\u1090?\u1072? \u1085?\u1072? \u1087?\u1086?\u1090?\u1088?\u1077?\u1073?\u1080?\u1090?\u1077?\u1083?\u1080?\u1090?\u1077?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28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spacing w:after="240"/>
      <w:jc w:val="both"/>
    </w:pPr>
    <w:rPr>
      <w:szCs w:val="20"/>
    </w:rPr>
  </w:style>
  <w:style w:type="paragraph" w:customStyle="1" w:styleId="Annexetitre">
    <w:name w:val="Annexe titre"/>
    <w:basedOn w:val="Normal"/>
    <w:next w:val="Normal"/>
    <w:link w:val="AnnexetitreChar"/>
    <w:pPr>
      <w:spacing w:before="120" w:after="120"/>
      <w:jc w:val="center"/>
    </w:pPr>
    <w:rPr>
      <w:b/>
      <w:szCs w:val="22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bCs/>
    </w:rPr>
  </w:style>
  <w:style w:type="character" w:customStyle="1" w:styleId="AnnexetitreChar">
    <w:name w:val="Annexe titre Char"/>
    <w:basedOn w:val="DefaultParagraphFont"/>
    <w:link w:val="Annexetitre"/>
    <w:rPr>
      <w:b/>
      <w:sz w:val="24"/>
      <w:szCs w:val="22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b w:val="0"/>
      <w:bCs/>
      <w:sz w:val="24"/>
      <w:szCs w:val="24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bCs/>
    </w:rPr>
  </w:style>
  <w:style w:type="character" w:customStyle="1" w:styleId="HeaderCoverPageChar">
    <w:name w:val="Header Cover Page Char"/>
    <w:basedOn w:val="AnnexetitreChar"/>
    <w:link w:val="HeaderCoverPage"/>
    <w:rPr>
      <w:b w:val="0"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pPr>
      <w:spacing w:after="240"/>
      <w:jc w:val="both"/>
    </w:pPr>
    <w:rPr>
      <w:szCs w:val="20"/>
    </w:rPr>
  </w:style>
  <w:style w:type="paragraph" w:customStyle="1" w:styleId="Annexetitre">
    <w:name w:val="Annexe titre"/>
    <w:basedOn w:val="Normal"/>
    <w:next w:val="Normal"/>
    <w:link w:val="AnnexetitreChar"/>
    <w:pPr>
      <w:spacing w:before="120" w:after="120"/>
      <w:jc w:val="center"/>
    </w:pPr>
    <w:rPr>
      <w:b/>
      <w:szCs w:val="22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bCs/>
    </w:rPr>
  </w:style>
  <w:style w:type="character" w:customStyle="1" w:styleId="AnnexetitreChar">
    <w:name w:val="Annexe titre Char"/>
    <w:basedOn w:val="DefaultParagraphFont"/>
    <w:link w:val="Annexetitre"/>
    <w:rPr>
      <w:b/>
      <w:sz w:val="24"/>
      <w:szCs w:val="22"/>
      <w:u w:val="single"/>
    </w:rPr>
  </w:style>
  <w:style w:type="character" w:customStyle="1" w:styleId="FooterCoverPageChar">
    <w:name w:val="Footer Cover Page Char"/>
    <w:basedOn w:val="AnnexetitreChar"/>
    <w:link w:val="FooterCoverPage"/>
    <w:rPr>
      <w:b w:val="0"/>
      <w:bCs/>
      <w:sz w:val="24"/>
      <w:szCs w:val="24"/>
      <w:u w:val="singl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bCs/>
    </w:rPr>
  </w:style>
  <w:style w:type="character" w:customStyle="1" w:styleId="HeaderCoverPageChar">
    <w:name w:val="Header Cover Page Char"/>
    <w:basedOn w:val="AnnexetitreChar"/>
    <w:link w:val="HeaderCoverPage"/>
    <w:rPr>
      <w:b w:val="0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1059</Words>
  <Characters>5459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ALELUIA Lucia Maria (JUST)</dc:creator>
  <cp:lastModifiedBy>DIGIT/A3</cp:lastModifiedBy>
  <cp:revision>11</cp:revision>
  <dcterms:created xsi:type="dcterms:W3CDTF">2016-04-27T15:37:00Z</dcterms:created>
  <dcterms:modified xsi:type="dcterms:W3CDTF">2016-06-03T18:15:00Z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