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9DC5807E43849DC9A12510DF1455047" style="width:450.75pt;height:393.75pt">
            <v:imagedata r:id="rId9" o:title=""/>
          </v:shape>
        </w:pict>
      </w:r>
    </w:p>
    <w:bookmarkEnd w:id="0"/>
    <w:p>
      <w:pPr>
        <w:rPr>
          <w:noProof/>
          <w:color w:val="000000"/>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0"/>
          <w:cols w:space="720"/>
          <w:docGrid w:linePitch="360"/>
        </w:sectPr>
      </w:pPr>
    </w:p>
    <w:p>
      <w:pPr>
        <w:rPr>
          <w:b/>
          <w:noProof/>
          <w:color w:val="000000"/>
          <w:u w:val="single"/>
        </w:rPr>
      </w:pPr>
      <w:bookmarkStart w:id="1" w:name="_GoBack"/>
      <w:bookmarkEnd w:id="1"/>
      <w:r>
        <w:rPr>
          <w:b/>
          <w:noProof/>
          <w:color w:val="000000"/>
          <w:u w:val="single"/>
        </w:rPr>
        <w:lastRenderedPageBreak/>
        <w:t>Annexe 1</w:t>
      </w:r>
    </w:p>
    <w:p>
      <w:pPr>
        <w:rPr>
          <w:b/>
          <w:noProof/>
          <w:color w:val="000000"/>
          <w:sz w:val="20"/>
          <w:szCs w:val="20"/>
          <w:u w:val="single"/>
        </w:rPr>
      </w:pPr>
    </w:p>
    <w:p>
      <w:pPr>
        <w:rPr>
          <w:b/>
          <w:noProof/>
          <w:color w:val="000000"/>
          <w:u w:val="single"/>
        </w:rPr>
      </w:pPr>
      <w:r>
        <w:rPr>
          <w:b/>
          <w:noProof/>
          <w:color w:val="000000"/>
          <w:u w:val="single"/>
        </w:rPr>
        <w:t>Inspections de la Commission au 31.12.2015</w:t>
      </w:r>
    </w:p>
    <w:p>
      <w:pPr>
        <w:rPr>
          <w:b/>
          <w:noProof/>
          <w:color w:val="000000"/>
          <w:u w:val="single"/>
        </w:rPr>
      </w:pPr>
    </w:p>
    <w:tbl>
      <w:tblPr>
        <w:tblW w:w="0" w:type="auto"/>
        <w:tblInd w:w="1176" w:type="dxa"/>
        <w:tblLayout w:type="fixed"/>
        <w:tblLook w:val="01E0" w:firstRow="1" w:lastRow="1" w:firstColumn="1" w:lastColumn="1" w:noHBand="0" w:noVBand="0"/>
      </w:tblPr>
      <w:tblGrid>
        <w:gridCol w:w="1909"/>
        <w:gridCol w:w="2835"/>
        <w:gridCol w:w="3118"/>
      </w:tblGrid>
      <w:tr>
        <w:tc>
          <w:tcPr>
            <w:tcW w:w="1909" w:type="dxa"/>
            <w:shd w:val="clear" w:color="auto" w:fill="D9D9D9"/>
          </w:tcPr>
          <w:p>
            <w:pPr>
              <w:rPr>
                <w:b/>
                <w:noProof/>
                <w:color w:val="000000"/>
                <w:sz w:val="18"/>
                <w:szCs w:val="18"/>
              </w:rPr>
            </w:pPr>
            <w:r>
              <w:rPr>
                <w:b/>
                <w:noProof/>
                <w:color w:val="000000"/>
                <w:sz w:val="18"/>
              </w:rPr>
              <w:t>État</w:t>
            </w:r>
          </w:p>
        </w:tc>
        <w:tc>
          <w:tcPr>
            <w:tcW w:w="2835" w:type="dxa"/>
            <w:shd w:val="clear" w:color="auto" w:fill="D9D9D9"/>
          </w:tcPr>
          <w:p>
            <w:pPr>
              <w:rPr>
                <w:b/>
                <w:noProof/>
                <w:color w:val="000000"/>
                <w:sz w:val="18"/>
                <w:szCs w:val="18"/>
              </w:rPr>
            </w:pPr>
            <w:r>
              <w:rPr>
                <w:b/>
                <w:noProof/>
                <w:color w:val="000000"/>
                <w:sz w:val="18"/>
              </w:rPr>
              <w:t>Nombre d'inspections 01/2015 - 12/2015 (y compris inspections de suivi)</w:t>
            </w:r>
          </w:p>
        </w:tc>
        <w:tc>
          <w:tcPr>
            <w:tcW w:w="3118" w:type="dxa"/>
            <w:shd w:val="clear" w:color="auto" w:fill="D9D9D9"/>
          </w:tcPr>
          <w:p>
            <w:pPr>
              <w:rPr>
                <w:b/>
                <w:noProof/>
                <w:color w:val="000000"/>
                <w:sz w:val="18"/>
                <w:szCs w:val="18"/>
              </w:rPr>
            </w:pPr>
            <w:r>
              <w:rPr>
                <w:b/>
                <w:noProof/>
                <w:color w:val="000000"/>
                <w:sz w:val="18"/>
              </w:rPr>
              <w:t>Total des inspections 2004-2015 (y compris inspections de suivi)</w:t>
            </w:r>
          </w:p>
        </w:tc>
      </w:tr>
      <w:tr>
        <w:trPr>
          <w:trHeight w:hRule="exact" w:val="397"/>
        </w:trPr>
        <w:tc>
          <w:tcPr>
            <w:tcW w:w="1909" w:type="dxa"/>
          </w:tcPr>
          <w:p>
            <w:pPr>
              <w:rPr>
                <w:noProof/>
                <w:color w:val="000000"/>
                <w:sz w:val="18"/>
                <w:szCs w:val="18"/>
              </w:rPr>
            </w:pPr>
            <w:r>
              <w:rPr>
                <w:noProof/>
                <w:color w:val="000000"/>
                <w:sz w:val="18"/>
              </w:rPr>
              <w:t>Autriche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12</w:t>
            </w:r>
          </w:p>
        </w:tc>
      </w:tr>
      <w:tr>
        <w:trPr>
          <w:trHeight w:hRule="exact" w:val="397"/>
        </w:trPr>
        <w:tc>
          <w:tcPr>
            <w:tcW w:w="1909" w:type="dxa"/>
          </w:tcPr>
          <w:p>
            <w:pPr>
              <w:rPr>
                <w:noProof/>
                <w:color w:val="000000"/>
                <w:sz w:val="18"/>
                <w:szCs w:val="18"/>
              </w:rPr>
            </w:pPr>
            <w:r>
              <w:rPr>
                <w:noProof/>
                <w:color w:val="000000"/>
                <w:sz w:val="18"/>
              </w:rPr>
              <w:t>Belgique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16</w:t>
            </w:r>
          </w:p>
        </w:tc>
      </w:tr>
      <w:tr>
        <w:trPr>
          <w:trHeight w:hRule="exact" w:val="397"/>
        </w:trPr>
        <w:tc>
          <w:tcPr>
            <w:tcW w:w="1909" w:type="dxa"/>
          </w:tcPr>
          <w:p>
            <w:pPr>
              <w:rPr>
                <w:noProof/>
                <w:color w:val="000000"/>
                <w:sz w:val="18"/>
                <w:szCs w:val="18"/>
              </w:rPr>
            </w:pPr>
            <w:r>
              <w:rPr>
                <w:noProof/>
                <w:color w:val="000000"/>
                <w:sz w:val="18"/>
              </w:rPr>
              <w:t>Bulgarie</w:t>
            </w:r>
          </w:p>
          <w:p>
            <w:pPr>
              <w:rPr>
                <w:noProof/>
                <w:color w:val="000000"/>
                <w:sz w:val="18"/>
                <w:szCs w:val="18"/>
              </w:rPr>
            </w:pPr>
          </w:p>
          <w:p>
            <w:pPr>
              <w:rPr>
                <w:noProof/>
                <w:color w:val="000000"/>
                <w:sz w:val="18"/>
                <w:szCs w:val="18"/>
              </w:rPr>
            </w:pP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11</w:t>
            </w:r>
          </w:p>
        </w:tc>
      </w:tr>
      <w:tr>
        <w:trPr>
          <w:trHeight w:hRule="exact" w:val="397"/>
        </w:trPr>
        <w:tc>
          <w:tcPr>
            <w:tcW w:w="1909" w:type="dxa"/>
          </w:tcPr>
          <w:p>
            <w:pPr>
              <w:rPr>
                <w:noProof/>
                <w:color w:val="000000"/>
                <w:sz w:val="18"/>
                <w:szCs w:val="18"/>
              </w:rPr>
            </w:pPr>
            <w:r>
              <w:rPr>
                <w:noProof/>
                <w:color w:val="000000"/>
                <w:sz w:val="18"/>
              </w:rPr>
              <w:t>Croatie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4</w:t>
            </w:r>
          </w:p>
        </w:tc>
      </w:tr>
      <w:tr>
        <w:trPr>
          <w:trHeight w:hRule="exact" w:val="397"/>
        </w:trPr>
        <w:tc>
          <w:tcPr>
            <w:tcW w:w="1909" w:type="dxa"/>
          </w:tcPr>
          <w:p>
            <w:pPr>
              <w:rPr>
                <w:noProof/>
                <w:color w:val="000000"/>
                <w:sz w:val="18"/>
                <w:szCs w:val="18"/>
              </w:rPr>
            </w:pPr>
            <w:r>
              <w:rPr>
                <w:noProof/>
                <w:color w:val="000000"/>
                <w:sz w:val="18"/>
              </w:rPr>
              <w:t>Chypre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8</w:t>
            </w:r>
          </w:p>
        </w:tc>
      </w:tr>
      <w:tr>
        <w:trPr>
          <w:trHeight w:hRule="exact" w:val="397"/>
        </w:trPr>
        <w:tc>
          <w:tcPr>
            <w:tcW w:w="1909" w:type="dxa"/>
          </w:tcPr>
          <w:p>
            <w:pPr>
              <w:rPr>
                <w:noProof/>
                <w:color w:val="000000"/>
                <w:sz w:val="18"/>
                <w:szCs w:val="18"/>
              </w:rPr>
            </w:pPr>
            <w:r>
              <w:rPr>
                <w:noProof/>
                <w:color w:val="000000"/>
                <w:sz w:val="18"/>
              </w:rPr>
              <w:t>République tchèque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11</w:t>
            </w:r>
          </w:p>
        </w:tc>
      </w:tr>
      <w:tr>
        <w:trPr>
          <w:trHeight w:hRule="exact" w:val="397"/>
        </w:trPr>
        <w:tc>
          <w:tcPr>
            <w:tcW w:w="1909" w:type="dxa"/>
          </w:tcPr>
          <w:p>
            <w:pPr>
              <w:rPr>
                <w:noProof/>
                <w:color w:val="000000"/>
                <w:sz w:val="18"/>
                <w:szCs w:val="18"/>
              </w:rPr>
            </w:pPr>
            <w:r>
              <w:rPr>
                <w:noProof/>
                <w:color w:val="000000"/>
                <w:sz w:val="18"/>
              </w:rPr>
              <w:t>Danemark</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15</w:t>
            </w:r>
          </w:p>
        </w:tc>
      </w:tr>
      <w:tr>
        <w:trPr>
          <w:trHeight w:hRule="exact" w:val="397"/>
        </w:trPr>
        <w:tc>
          <w:tcPr>
            <w:tcW w:w="1909" w:type="dxa"/>
          </w:tcPr>
          <w:p>
            <w:pPr>
              <w:rPr>
                <w:noProof/>
                <w:color w:val="000000"/>
                <w:sz w:val="18"/>
                <w:szCs w:val="18"/>
              </w:rPr>
            </w:pPr>
            <w:r>
              <w:rPr>
                <w:noProof/>
                <w:color w:val="000000"/>
                <w:sz w:val="18"/>
              </w:rPr>
              <w:t>Estonie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8</w:t>
            </w:r>
          </w:p>
        </w:tc>
      </w:tr>
      <w:tr>
        <w:trPr>
          <w:trHeight w:hRule="exact" w:val="397"/>
        </w:trPr>
        <w:tc>
          <w:tcPr>
            <w:tcW w:w="1909" w:type="dxa"/>
          </w:tcPr>
          <w:p>
            <w:pPr>
              <w:rPr>
                <w:noProof/>
                <w:color w:val="000000"/>
                <w:sz w:val="18"/>
                <w:szCs w:val="18"/>
              </w:rPr>
            </w:pPr>
            <w:r>
              <w:rPr>
                <w:noProof/>
                <w:color w:val="000000"/>
                <w:sz w:val="18"/>
              </w:rPr>
              <w:t>Finlande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13</w:t>
            </w:r>
          </w:p>
        </w:tc>
      </w:tr>
      <w:tr>
        <w:trPr>
          <w:trHeight w:hRule="exact" w:val="397"/>
        </w:trPr>
        <w:tc>
          <w:tcPr>
            <w:tcW w:w="1909" w:type="dxa"/>
          </w:tcPr>
          <w:p>
            <w:pPr>
              <w:rPr>
                <w:noProof/>
                <w:color w:val="000000"/>
                <w:sz w:val="18"/>
                <w:szCs w:val="18"/>
              </w:rPr>
            </w:pPr>
            <w:r>
              <w:rPr>
                <w:noProof/>
                <w:color w:val="000000"/>
                <w:sz w:val="18"/>
              </w:rPr>
              <w:t>France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24</w:t>
            </w:r>
          </w:p>
        </w:tc>
      </w:tr>
      <w:tr>
        <w:trPr>
          <w:trHeight w:hRule="exact" w:val="397"/>
        </w:trPr>
        <w:tc>
          <w:tcPr>
            <w:tcW w:w="1909" w:type="dxa"/>
          </w:tcPr>
          <w:p>
            <w:pPr>
              <w:rPr>
                <w:noProof/>
                <w:color w:val="000000"/>
                <w:sz w:val="18"/>
                <w:szCs w:val="18"/>
              </w:rPr>
            </w:pPr>
            <w:r>
              <w:rPr>
                <w:noProof/>
                <w:color w:val="000000"/>
                <w:sz w:val="18"/>
              </w:rPr>
              <w:t>Allemagne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25</w:t>
            </w:r>
          </w:p>
        </w:tc>
      </w:tr>
      <w:tr>
        <w:trPr>
          <w:trHeight w:hRule="exact" w:val="397"/>
        </w:trPr>
        <w:tc>
          <w:tcPr>
            <w:tcW w:w="1909" w:type="dxa"/>
          </w:tcPr>
          <w:p>
            <w:pPr>
              <w:rPr>
                <w:noProof/>
                <w:color w:val="000000"/>
                <w:sz w:val="18"/>
                <w:szCs w:val="18"/>
              </w:rPr>
            </w:pPr>
            <w:r>
              <w:rPr>
                <w:noProof/>
                <w:color w:val="000000"/>
                <w:sz w:val="18"/>
              </w:rPr>
              <w:t>Grèce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17</w:t>
            </w:r>
          </w:p>
        </w:tc>
      </w:tr>
      <w:tr>
        <w:trPr>
          <w:trHeight w:hRule="exact" w:val="397"/>
        </w:trPr>
        <w:tc>
          <w:tcPr>
            <w:tcW w:w="1909" w:type="dxa"/>
          </w:tcPr>
          <w:p>
            <w:pPr>
              <w:ind w:right="163"/>
              <w:rPr>
                <w:noProof/>
                <w:color w:val="000000"/>
                <w:sz w:val="18"/>
                <w:szCs w:val="18"/>
              </w:rPr>
            </w:pPr>
            <w:r>
              <w:rPr>
                <w:noProof/>
                <w:color w:val="000000"/>
                <w:sz w:val="18"/>
              </w:rPr>
              <w:t>Hongrie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10</w:t>
            </w:r>
          </w:p>
        </w:tc>
      </w:tr>
      <w:tr>
        <w:trPr>
          <w:trHeight w:hRule="exact" w:val="397"/>
        </w:trPr>
        <w:tc>
          <w:tcPr>
            <w:tcW w:w="1909" w:type="dxa"/>
          </w:tcPr>
          <w:p>
            <w:pPr>
              <w:rPr>
                <w:noProof/>
                <w:color w:val="000000"/>
                <w:sz w:val="18"/>
                <w:szCs w:val="18"/>
              </w:rPr>
            </w:pPr>
            <w:r>
              <w:rPr>
                <w:noProof/>
                <w:color w:val="000000"/>
                <w:sz w:val="18"/>
              </w:rPr>
              <w:t>Irlande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13</w:t>
            </w:r>
          </w:p>
        </w:tc>
      </w:tr>
      <w:tr>
        <w:trPr>
          <w:trHeight w:hRule="exact" w:val="397"/>
        </w:trPr>
        <w:tc>
          <w:tcPr>
            <w:tcW w:w="1909" w:type="dxa"/>
          </w:tcPr>
          <w:p>
            <w:pPr>
              <w:rPr>
                <w:noProof/>
                <w:color w:val="000000"/>
                <w:sz w:val="18"/>
                <w:szCs w:val="18"/>
              </w:rPr>
            </w:pPr>
            <w:r>
              <w:rPr>
                <w:noProof/>
                <w:color w:val="000000"/>
                <w:sz w:val="18"/>
              </w:rPr>
              <w:t>Italie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22</w:t>
            </w:r>
          </w:p>
        </w:tc>
      </w:tr>
      <w:tr>
        <w:trPr>
          <w:trHeight w:hRule="exact" w:val="397"/>
        </w:trPr>
        <w:tc>
          <w:tcPr>
            <w:tcW w:w="1909" w:type="dxa"/>
          </w:tcPr>
          <w:p>
            <w:pPr>
              <w:rPr>
                <w:noProof/>
                <w:color w:val="000000"/>
                <w:sz w:val="18"/>
                <w:szCs w:val="18"/>
              </w:rPr>
            </w:pPr>
            <w:r>
              <w:rPr>
                <w:noProof/>
                <w:color w:val="000000"/>
                <w:sz w:val="18"/>
              </w:rPr>
              <w:t>Lettonie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8</w:t>
            </w:r>
          </w:p>
        </w:tc>
      </w:tr>
      <w:tr>
        <w:trPr>
          <w:trHeight w:hRule="exact" w:val="397"/>
        </w:trPr>
        <w:tc>
          <w:tcPr>
            <w:tcW w:w="1909" w:type="dxa"/>
          </w:tcPr>
          <w:p>
            <w:pPr>
              <w:rPr>
                <w:noProof/>
                <w:color w:val="000000"/>
                <w:sz w:val="18"/>
                <w:szCs w:val="18"/>
              </w:rPr>
            </w:pPr>
            <w:r>
              <w:rPr>
                <w:noProof/>
                <w:color w:val="000000"/>
                <w:sz w:val="18"/>
              </w:rPr>
              <w:t>Lituanie</w:t>
            </w:r>
          </w:p>
        </w:tc>
        <w:tc>
          <w:tcPr>
            <w:tcW w:w="2835" w:type="dxa"/>
          </w:tcPr>
          <w:p>
            <w:pPr>
              <w:jc w:val="center"/>
              <w:rPr>
                <w:noProof/>
                <w:color w:val="000000"/>
                <w:sz w:val="18"/>
                <w:szCs w:val="18"/>
              </w:rPr>
            </w:pPr>
            <w:r>
              <w:rPr>
                <w:noProof/>
                <w:color w:val="000000"/>
                <w:sz w:val="18"/>
              </w:rPr>
              <w:t>0</w:t>
            </w:r>
          </w:p>
        </w:tc>
        <w:tc>
          <w:tcPr>
            <w:tcW w:w="3118" w:type="dxa"/>
          </w:tcPr>
          <w:p>
            <w:pPr>
              <w:jc w:val="center"/>
              <w:rPr>
                <w:noProof/>
                <w:color w:val="000000"/>
                <w:sz w:val="18"/>
                <w:szCs w:val="18"/>
              </w:rPr>
            </w:pPr>
            <w:r>
              <w:rPr>
                <w:noProof/>
                <w:color w:val="000000"/>
                <w:sz w:val="18"/>
              </w:rPr>
              <w:t>7</w:t>
            </w:r>
          </w:p>
        </w:tc>
      </w:tr>
      <w:tr>
        <w:trPr>
          <w:trHeight w:hRule="exact" w:val="397"/>
        </w:trPr>
        <w:tc>
          <w:tcPr>
            <w:tcW w:w="1909" w:type="dxa"/>
          </w:tcPr>
          <w:p>
            <w:pPr>
              <w:rPr>
                <w:noProof/>
                <w:color w:val="000000"/>
                <w:sz w:val="18"/>
                <w:szCs w:val="18"/>
              </w:rPr>
            </w:pPr>
            <w:r>
              <w:rPr>
                <w:noProof/>
                <w:color w:val="000000"/>
                <w:sz w:val="18"/>
              </w:rPr>
              <w:t>Luxembourg</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9</w:t>
            </w:r>
          </w:p>
        </w:tc>
      </w:tr>
      <w:tr>
        <w:trPr>
          <w:trHeight w:hRule="exact" w:val="397"/>
        </w:trPr>
        <w:tc>
          <w:tcPr>
            <w:tcW w:w="1909" w:type="dxa"/>
          </w:tcPr>
          <w:p>
            <w:pPr>
              <w:rPr>
                <w:noProof/>
                <w:color w:val="000000"/>
                <w:sz w:val="18"/>
                <w:szCs w:val="18"/>
              </w:rPr>
            </w:pPr>
            <w:r>
              <w:rPr>
                <w:noProof/>
                <w:color w:val="000000"/>
                <w:sz w:val="18"/>
              </w:rPr>
              <w:t>Malte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6</w:t>
            </w:r>
          </w:p>
        </w:tc>
      </w:tr>
      <w:tr>
        <w:trPr>
          <w:trHeight w:hRule="exact" w:val="397"/>
        </w:trPr>
        <w:tc>
          <w:tcPr>
            <w:tcW w:w="1909" w:type="dxa"/>
          </w:tcPr>
          <w:p>
            <w:pPr>
              <w:rPr>
                <w:noProof/>
                <w:color w:val="000000"/>
                <w:sz w:val="18"/>
                <w:szCs w:val="18"/>
              </w:rPr>
            </w:pPr>
            <w:r>
              <w:rPr>
                <w:noProof/>
                <w:color w:val="000000"/>
                <w:sz w:val="18"/>
              </w:rPr>
              <w:t>Pays-Bas</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13</w:t>
            </w:r>
          </w:p>
        </w:tc>
      </w:tr>
      <w:tr>
        <w:trPr>
          <w:trHeight w:hRule="exact" w:val="397"/>
        </w:trPr>
        <w:tc>
          <w:tcPr>
            <w:tcW w:w="1909" w:type="dxa"/>
          </w:tcPr>
          <w:p>
            <w:pPr>
              <w:rPr>
                <w:noProof/>
                <w:color w:val="000000"/>
                <w:sz w:val="18"/>
                <w:szCs w:val="18"/>
              </w:rPr>
            </w:pPr>
            <w:r>
              <w:rPr>
                <w:noProof/>
                <w:color w:val="000000"/>
                <w:sz w:val="18"/>
              </w:rPr>
              <w:t>Pologne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15</w:t>
            </w:r>
          </w:p>
        </w:tc>
      </w:tr>
      <w:tr>
        <w:trPr>
          <w:trHeight w:hRule="exact" w:val="397"/>
        </w:trPr>
        <w:tc>
          <w:tcPr>
            <w:tcW w:w="1909" w:type="dxa"/>
          </w:tcPr>
          <w:p>
            <w:pPr>
              <w:rPr>
                <w:noProof/>
                <w:color w:val="000000"/>
                <w:sz w:val="18"/>
                <w:szCs w:val="18"/>
              </w:rPr>
            </w:pPr>
            <w:r>
              <w:rPr>
                <w:noProof/>
                <w:color w:val="000000"/>
                <w:sz w:val="18"/>
              </w:rPr>
              <w:t>Portugal</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15</w:t>
            </w:r>
          </w:p>
        </w:tc>
      </w:tr>
      <w:tr>
        <w:trPr>
          <w:trHeight w:hRule="exact" w:val="397"/>
        </w:trPr>
        <w:tc>
          <w:tcPr>
            <w:tcW w:w="1909" w:type="dxa"/>
          </w:tcPr>
          <w:p>
            <w:pPr>
              <w:rPr>
                <w:noProof/>
                <w:color w:val="000000"/>
                <w:sz w:val="18"/>
                <w:szCs w:val="18"/>
              </w:rPr>
            </w:pPr>
            <w:r>
              <w:rPr>
                <w:noProof/>
                <w:color w:val="000000"/>
                <w:sz w:val="18"/>
              </w:rPr>
              <w:t>Roumanie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8</w:t>
            </w:r>
          </w:p>
        </w:tc>
      </w:tr>
      <w:tr>
        <w:trPr>
          <w:trHeight w:hRule="exact" w:val="397"/>
        </w:trPr>
        <w:tc>
          <w:tcPr>
            <w:tcW w:w="1909" w:type="dxa"/>
          </w:tcPr>
          <w:p>
            <w:pPr>
              <w:rPr>
                <w:noProof/>
                <w:color w:val="000000"/>
                <w:sz w:val="18"/>
                <w:szCs w:val="18"/>
              </w:rPr>
            </w:pPr>
            <w:r>
              <w:rPr>
                <w:noProof/>
                <w:color w:val="000000"/>
                <w:sz w:val="18"/>
              </w:rPr>
              <w:t>Slovaquie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9</w:t>
            </w:r>
          </w:p>
        </w:tc>
      </w:tr>
      <w:tr>
        <w:trPr>
          <w:trHeight w:hRule="exact" w:val="397"/>
        </w:trPr>
        <w:tc>
          <w:tcPr>
            <w:tcW w:w="1909" w:type="dxa"/>
          </w:tcPr>
          <w:p>
            <w:pPr>
              <w:rPr>
                <w:noProof/>
                <w:color w:val="000000"/>
                <w:sz w:val="18"/>
                <w:szCs w:val="18"/>
              </w:rPr>
            </w:pPr>
            <w:r>
              <w:rPr>
                <w:noProof/>
                <w:color w:val="000000"/>
                <w:sz w:val="18"/>
              </w:rPr>
              <w:t>Slovénie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7</w:t>
            </w:r>
          </w:p>
        </w:tc>
      </w:tr>
      <w:tr>
        <w:trPr>
          <w:trHeight w:hRule="exact" w:val="397"/>
        </w:trPr>
        <w:tc>
          <w:tcPr>
            <w:tcW w:w="1909" w:type="dxa"/>
          </w:tcPr>
          <w:p>
            <w:pPr>
              <w:rPr>
                <w:noProof/>
                <w:color w:val="000000"/>
                <w:sz w:val="18"/>
                <w:szCs w:val="18"/>
              </w:rPr>
            </w:pPr>
            <w:r>
              <w:rPr>
                <w:noProof/>
                <w:color w:val="000000"/>
                <w:sz w:val="18"/>
              </w:rPr>
              <w:t>Espagne</w:t>
            </w: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23</w:t>
            </w:r>
          </w:p>
        </w:tc>
      </w:tr>
      <w:tr>
        <w:trPr>
          <w:trHeight w:hRule="exact" w:val="397"/>
        </w:trPr>
        <w:tc>
          <w:tcPr>
            <w:tcW w:w="1909" w:type="dxa"/>
          </w:tcPr>
          <w:p>
            <w:pPr>
              <w:rPr>
                <w:noProof/>
                <w:color w:val="000000"/>
                <w:sz w:val="18"/>
                <w:szCs w:val="18"/>
              </w:rPr>
            </w:pPr>
            <w:r>
              <w:rPr>
                <w:noProof/>
                <w:color w:val="000000"/>
                <w:sz w:val="18"/>
              </w:rPr>
              <w:t>Suède</w:t>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17</w:t>
            </w:r>
          </w:p>
        </w:tc>
      </w:tr>
      <w:tr>
        <w:trPr>
          <w:trHeight w:hRule="exact" w:val="397"/>
        </w:trPr>
        <w:tc>
          <w:tcPr>
            <w:tcW w:w="1909" w:type="dxa"/>
          </w:tcPr>
          <w:p>
            <w:pPr>
              <w:rPr>
                <w:noProof/>
                <w:color w:val="000000"/>
                <w:sz w:val="18"/>
                <w:szCs w:val="18"/>
              </w:rPr>
            </w:pPr>
            <w:r>
              <w:rPr>
                <w:noProof/>
                <w:color w:val="000000"/>
                <w:sz w:val="18"/>
              </w:rPr>
              <w:t>Royaume-Uni</w:t>
            </w:r>
          </w:p>
          <w:p>
            <w:pPr>
              <w:rPr>
                <w:noProof/>
                <w:color w:val="000000"/>
                <w:sz w:val="18"/>
                <w:szCs w:val="18"/>
              </w:rPr>
            </w:pPr>
          </w:p>
          <w:p>
            <w:pPr>
              <w:rPr>
                <w:noProof/>
                <w:color w:val="000000"/>
                <w:sz w:val="18"/>
                <w:szCs w:val="18"/>
              </w:rPr>
            </w:pPr>
          </w:p>
          <w:p>
            <w:pPr>
              <w:rPr>
                <w:noProof/>
                <w:color w:val="000000"/>
                <w:sz w:val="18"/>
                <w:szCs w:val="18"/>
              </w:rPr>
            </w:pPr>
          </w:p>
          <w:p>
            <w:pPr>
              <w:rPr>
                <w:noProof/>
                <w:color w:val="000000"/>
                <w:sz w:val="18"/>
                <w:szCs w:val="18"/>
              </w:rPr>
            </w:pPr>
          </w:p>
          <w:p>
            <w:pPr>
              <w:rPr>
                <w:noProof/>
                <w:color w:val="000000"/>
                <w:sz w:val="18"/>
                <w:szCs w:val="18"/>
              </w:rPr>
            </w:pPr>
          </w:p>
          <w:p>
            <w:pPr>
              <w:rPr>
                <w:noProof/>
                <w:color w:val="000000"/>
                <w:sz w:val="18"/>
                <w:szCs w:val="18"/>
              </w:rPr>
            </w:pPr>
          </w:p>
          <w:p>
            <w:pPr>
              <w:rPr>
                <w:noProof/>
                <w:color w:val="000000"/>
                <w:sz w:val="18"/>
                <w:szCs w:val="18"/>
              </w:rPr>
            </w:pPr>
          </w:p>
        </w:tc>
        <w:tc>
          <w:tcPr>
            <w:tcW w:w="2835" w:type="dxa"/>
          </w:tcPr>
          <w:p>
            <w:pPr>
              <w:jc w:val="center"/>
              <w:rPr>
                <w:noProof/>
                <w:color w:val="000000"/>
                <w:sz w:val="18"/>
                <w:szCs w:val="18"/>
              </w:rPr>
            </w:pPr>
            <w:r>
              <w:rPr>
                <w:noProof/>
                <w:color w:val="000000"/>
                <w:sz w:val="18"/>
              </w:rPr>
              <w:t>2</w:t>
            </w:r>
          </w:p>
        </w:tc>
        <w:tc>
          <w:tcPr>
            <w:tcW w:w="3118" w:type="dxa"/>
          </w:tcPr>
          <w:p>
            <w:pPr>
              <w:jc w:val="center"/>
              <w:rPr>
                <w:noProof/>
                <w:color w:val="000000"/>
                <w:sz w:val="18"/>
                <w:szCs w:val="18"/>
              </w:rPr>
            </w:pPr>
            <w:r>
              <w:rPr>
                <w:noProof/>
                <w:color w:val="000000"/>
                <w:sz w:val="18"/>
              </w:rPr>
              <w:t>26</w:t>
            </w:r>
          </w:p>
        </w:tc>
      </w:tr>
      <w:tr>
        <w:trPr>
          <w:trHeight w:hRule="exact" w:val="397"/>
        </w:trPr>
        <w:tc>
          <w:tcPr>
            <w:tcW w:w="1909" w:type="dxa"/>
          </w:tcPr>
          <w:p>
            <w:pPr>
              <w:rPr>
                <w:noProof/>
                <w:color w:val="000000"/>
                <w:sz w:val="18"/>
                <w:szCs w:val="18"/>
              </w:rPr>
            </w:pPr>
            <w:r>
              <w:rPr>
                <w:noProof/>
                <w:color w:val="000000"/>
                <w:sz w:val="18"/>
              </w:rPr>
              <w:t>Pays non-membres de l’UE:</w:t>
            </w:r>
          </w:p>
        </w:tc>
        <w:tc>
          <w:tcPr>
            <w:tcW w:w="2835" w:type="dxa"/>
          </w:tcPr>
          <w:p>
            <w:pPr>
              <w:jc w:val="center"/>
              <w:rPr>
                <w:noProof/>
                <w:color w:val="000000"/>
                <w:sz w:val="18"/>
                <w:szCs w:val="18"/>
              </w:rPr>
            </w:pPr>
          </w:p>
        </w:tc>
        <w:tc>
          <w:tcPr>
            <w:tcW w:w="3118" w:type="dxa"/>
          </w:tcPr>
          <w:p>
            <w:pPr>
              <w:jc w:val="center"/>
              <w:rPr>
                <w:noProof/>
                <w:color w:val="000000"/>
                <w:sz w:val="18"/>
                <w:szCs w:val="18"/>
              </w:rPr>
            </w:pPr>
          </w:p>
        </w:tc>
      </w:tr>
      <w:tr>
        <w:tc>
          <w:tcPr>
            <w:tcW w:w="1909" w:type="dxa"/>
          </w:tcPr>
          <w:p>
            <w:pPr>
              <w:rPr>
                <w:noProof/>
                <w:color w:val="000000"/>
                <w:sz w:val="18"/>
                <w:szCs w:val="18"/>
              </w:rPr>
            </w:pPr>
            <w:r>
              <w:rPr>
                <w:noProof/>
                <w:color w:val="000000"/>
                <w:sz w:val="18"/>
              </w:rPr>
              <w:t>Suisse</w:t>
            </w:r>
            <w:r>
              <w:rPr>
                <w:noProof/>
                <w:color w:val="000000"/>
                <w:sz w:val="18"/>
                <w:szCs w:val="18"/>
              </w:rPr>
              <w:br/>
            </w:r>
          </w:p>
        </w:tc>
        <w:tc>
          <w:tcPr>
            <w:tcW w:w="2835" w:type="dxa"/>
          </w:tcPr>
          <w:p>
            <w:pPr>
              <w:jc w:val="center"/>
              <w:rPr>
                <w:noProof/>
                <w:color w:val="000000"/>
                <w:sz w:val="18"/>
                <w:szCs w:val="18"/>
              </w:rPr>
            </w:pPr>
            <w:r>
              <w:rPr>
                <w:noProof/>
                <w:color w:val="000000"/>
                <w:sz w:val="18"/>
              </w:rPr>
              <w:t>1</w:t>
            </w:r>
          </w:p>
        </w:tc>
        <w:tc>
          <w:tcPr>
            <w:tcW w:w="3118" w:type="dxa"/>
          </w:tcPr>
          <w:p>
            <w:pPr>
              <w:jc w:val="center"/>
              <w:rPr>
                <w:noProof/>
                <w:color w:val="000000"/>
                <w:sz w:val="18"/>
                <w:szCs w:val="18"/>
              </w:rPr>
            </w:pPr>
            <w:r>
              <w:rPr>
                <w:noProof/>
                <w:color w:val="000000"/>
                <w:sz w:val="18"/>
              </w:rPr>
              <w:t>8</w:t>
            </w:r>
          </w:p>
        </w:tc>
      </w:tr>
      <w:tr>
        <w:trPr>
          <w:trHeight w:hRule="exact" w:val="397"/>
        </w:trPr>
        <w:tc>
          <w:tcPr>
            <w:tcW w:w="1909" w:type="dxa"/>
          </w:tcPr>
          <w:p>
            <w:pPr>
              <w:rPr>
                <w:b/>
                <w:noProof/>
                <w:color w:val="000000"/>
                <w:sz w:val="18"/>
                <w:szCs w:val="18"/>
              </w:rPr>
            </w:pPr>
            <w:r>
              <w:rPr>
                <w:b/>
                <w:noProof/>
                <w:color w:val="000000"/>
                <w:sz w:val="18"/>
              </w:rPr>
              <w:t>TOTAL</w:t>
            </w:r>
          </w:p>
        </w:tc>
        <w:tc>
          <w:tcPr>
            <w:tcW w:w="2835" w:type="dxa"/>
          </w:tcPr>
          <w:p>
            <w:pPr>
              <w:jc w:val="center"/>
              <w:rPr>
                <w:b/>
                <w:noProof/>
                <w:color w:val="000000"/>
                <w:sz w:val="18"/>
                <w:szCs w:val="18"/>
              </w:rPr>
            </w:pPr>
            <w:r>
              <w:rPr>
                <w:b/>
                <w:noProof/>
                <w:color w:val="000000"/>
                <w:sz w:val="18"/>
              </w:rPr>
              <w:t>32</w:t>
            </w:r>
          </w:p>
        </w:tc>
        <w:tc>
          <w:tcPr>
            <w:tcW w:w="3118" w:type="dxa"/>
          </w:tcPr>
          <w:p>
            <w:pPr>
              <w:jc w:val="center"/>
              <w:rPr>
                <w:b/>
                <w:noProof/>
                <w:color w:val="000000"/>
                <w:sz w:val="18"/>
                <w:szCs w:val="18"/>
              </w:rPr>
            </w:pPr>
            <w:r>
              <w:rPr>
                <w:b/>
                <w:noProof/>
                <w:color w:val="000000"/>
                <w:sz w:val="18"/>
              </w:rPr>
              <w:t>380</w:t>
            </w:r>
          </w:p>
          <w:p>
            <w:pPr>
              <w:jc w:val="center"/>
              <w:rPr>
                <w:b/>
                <w:noProof/>
                <w:color w:val="000000"/>
                <w:sz w:val="18"/>
                <w:szCs w:val="18"/>
              </w:rPr>
            </w:pPr>
          </w:p>
          <w:p>
            <w:pPr>
              <w:jc w:val="center"/>
              <w:rPr>
                <w:b/>
                <w:noProof/>
                <w:color w:val="000000"/>
                <w:sz w:val="18"/>
                <w:szCs w:val="18"/>
              </w:rPr>
            </w:pPr>
          </w:p>
          <w:p>
            <w:pPr>
              <w:jc w:val="center"/>
              <w:rPr>
                <w:b/>
                <w:noProof/>
                <w:color w:val="000000"/>
                <w:sz w:val="18"/>
                <w:szCs w:val="18"/>
              </w:rPr>
            </w:pPr>
          </w:p>
        </w:tc>
      </w:tr>
    </w:tbl>
    <w:p>
      <w:pPr>
        <w:rPr>
          <w:b/>
          <w:noProof/>
          <w:color w:val="000000"/>
          <w:u w:val="single"/>
        </w:rPr>
      </w:pPr>
      <w:r>
        <w:rPr>
          <w:noProof/>
        </w:rPr>
        <w:br w:type="page"/>
      </w:r>
    </w:p>
    <w:p>
      <w:pPr>
        <w:rPr>
          <w:b/>
          <w:noProof/>
          <w:color w:val="000000"/>
          <w:u w:val="single"/>
        </w:rPr>
      </w:pPr>
      <w:r>
        <w:rPr>
          <w:b/>
          <w:noProof/>
          <w:color w:val="000000"/>
          <w:u w:val="single"/>
        </w:rPr>
        <w:t>Inspections de l'autorité de surveillance de l'AELE au 31.12.2015</w:t>
      </w:r>
    </w:p>
    <w:p>
      <w:pPr>
        <w:rPr>
          <w:b/>
          <w:noProof/>
          <w:color w:val="000000"/>
          <w:u w:val="single"/>
        </w:rPr>
      </w:pPr>
    </w:p>
    <w:tbl>
      <w:tblPr>
        <w:tblW w:w="0" w:type="auto"/>
        <w:tblInd w:w="1176" w:type="dxa"/>
        <w:tblLook w:val="01E0" w:firstRow="1" w:lastRow="1" w:firstColumn="1" w:lastColumn="1" w:noHBand="0" w:noVBand="0"/>
      </w:tblPr>
      <w:tblGrid>
        <w:gridCol w:w="2322"/>
        <w:gridCol w:w="2322"/>
        <w:gridCol w:w="2322"/>
      </w:tblGrid>
      <w:tr>
        <w:tc>
          <w:tcPr>
            <w:tcW w:w="2322" w:type="dxa"/>
            <w:shd w:val="clear" w:color="auto" w:fill="D9D9D9"/>
          </w:tcPr>
          <w:p>
            <w:pPr>
              <w:rPr>
                <w:b/>
                <w:noProof/>
                <w:color w:val="000000"/>
                <w:sz w:val="18"/>
                <w:szCs w:val="18"/>
              </w:rPr>
            </w:pPr>
            <w:r>
              <w:rPr>
                <w:b/>
                <w:noProof/>
                <w:color w:val="000000"/>
                <w:sz w:val="18"/>
              </w:rPr>
              <w:t>État</w:t>
            </w:r>
          </w:p>
        </w:tc>
        <w:tc>
          <w:tcPr>
            <w:tcW w:w="2322" w:type="dxa"/>
            <w:shd w:val="clear" w:color="auto" w:fill="D9D9D9"/>
          </w:tcPr>
          <w:p>
            <w:pPr>
              <w:rPr>
                <w:b/>
                <w:noProof/>
                <w:color w:val="000000"/>
                <w:sz w:val="18"/>
                <w:szCs w:val="18"/>
              </w:rPr>
            </w:pPr>
            <w:r>
              <w:rPr>
                <w:b/>
                <w:noProof/>
                <w:color w:val="000000"/>
                <w:sz w:val="18"/>
              </w:rPr>
              <w:t>Nombre d'inspections 01/2015 - 12/2015 (y compris inspections de suivi)</w:t>
            </w:r>
          </w:p>
        </w:tc>
        <w:tc>
          <w:tcPr>
            <w:tcW w:w="2322" w:type="dxa"/>
            <w:shd w:val="clear" w:color="auto" w:fill="D9D9D9"/>
          </w:tcPr>
          <w:p>
            <w:pPr>
              <w:rPr>
                <w:b/>
                <w:noProof/>
                <w:color w:val="000000"/>
                <w:sz w:val="18"/>
                <w:szCs w:val="18"/>
              </w:rPr>
            </w:pPr>
            <w:r>
              <w:rPr>
                <w:b/>
                <w:noProof/>
                <w:color w:val="000000"/>
                <w:sz w:val="18"/>
              </w:rPr>
              <w:t>Total des inspections 2004-2015 (y compris inspections de suivi)</w:t>
            </w:r>
          </w:p>
        </w:tc>
      </w:tr>
      <w:tr>
        <w:trPr>
          <w:trHeight w:hRule="exact" w:val="397"/>
        </w:trPr>
        <w:tc>
          <w:tcPr>
            <w:tcW w:w="2322" w:type="dxa"/>
          </w:tcPr>
          <w:p>
            <w:pPr>
              <w:rPr>
                <w:noProof/>
                <w:color w:val="000000"/>
                <w:sz w:val="18"/>
                <w:szCs w:val="18"/>
              </w:rPr>
            </w:pPr>
            <w:r>
              <w:rPr>
                <w:noProof/>
                <w:color w:val="000000"/>
                <w:sz w:val="18"/>
              </w:rPr>
              <w:t>Islande</w:t>
            </w:r>
          </w:p>
        </w:tc>
        <w:tc>
          <w:tcPr>
            <w:tcW w:w="2322" w:type="dxa"/>
          </w:tcPr>
          <w:p>
            <w:pPr>
              <w:jc w:val="center"/>
              <w:rPr>
                <w:b/>
                <w:i/>
                <w:noProof/>
                <w:color w:val="000000"/>
                <w:sz w:val="18"/>
                <w:szCs w:val="18"/>
              </w:rPr>
            </w:pPr>
            <w:r>
              <w:rPr>
                <w:b/>
                <w:i/>
                <w:noProof/>
                <w:color w:val="000000"/>
                <w:sz w:val="18"/>
              </w:rPr>
              <w:t>1</w:t>
            </w:r>
          </w:p>
        </w:tc>
        <w:tc>
          <w:tcPr>
            <w:tcW w:w="2322" w:type="dxa"/>
          </w:tcPr>
          <w:p>
            <w:pPr>
              <w:jc w:val="center"/>
              <w:rPr>
                <w:b/>
                <w:i/>
                <w:noProof/>
                <w:color w:val="000000"/>
                <w:sz w:val="18"/>
                <w:szCs w:val="18"/>
              </w:rPr>
            </w:pPr>
            <w:r>
              <w:rPr>
                <w:b/>
                <w:i/>
                <w:noProof/>
                <w:color w:val="000000"/>
                <w:sz w:val="18"/>
              </w:rPr>
              <w:t>11</w:t>
            </w:r>
          </w:p>
        </w:tc>
      </w:tr>
      <w:tr>
        <w:trPr>
          <w:trHeight w:hRule="exact" w:val="397"/>
        </w:trPr>
        <w:tc>
          <w:tcPr>
            <w:tcW w:w="2322" w:type="dxa"/>
          </w:tcPr>
          <w:p>
            <w:pPr>
              <w:rPr>
                <w:noProof/>
                <w:color w:val="000000"/>
                <w:sz w:val="18"/>
                <w:szCs w:val="18"/>
              </w:rPr>
            </w:pPr>
            <w:r>
              <w:rPr>
                <w:noProof/>
                <w:color w:val="000000"/>
                <w:sz w:val="18"/>
              </w:rPr>
              <w:t>Norvège</w:t>
            </w:r>
          </w:p>
        </w:tc>
        <w:tc>
          <w:tcPr>
            <w:tcW w:w="2322" w:type="dxa"/>
          </w:tcPr>
          <w:p>
            <w:pPr>
              <w:jc w:val="center"/>
              <w:rPr>
                <w:b/>
                <w:i/>
                <w:noProof/>
                <w:color w:val="000000"/>
                <w:sz w:val="18"/>
                <w:szCs w:val="18"/>
              </w:rPr>
            </w:pPr>
            <w:r>
              <w:rPr>
                <w:b/>
                <w:i/>
                <w:noProof/>
                <w:color w:val="000000"/>
                <w:sz w:val="18"/>
              </w:rPr>
              <w:t>3</w:t>
            </w:r>
          </w:p>
        </w:tc>
        <w:tc>
          <w:tcPr>
            <w:tcW w:w="2322" w:type="dxa"/>
          </w:tcPr>
          <w:p>
            <w:pPr>
              <w:jc w:val="center"/>
              <w:rPr>
                <w:b/>
                <w:i/>
                <w:noProof/>
                <w:color w:val="000000"/>
                <w:sz w:val="18"/>
                <w:szCs w:val="18"/>
              </w:rPr>
            </w:pPr>
            <w:r>
              <w:rPr>
                <w:b/>
                <w:i/>
                <w:noProof/>
                <w:color w:val="000000"/>
                <w:sz w:val="18"/>
              </w:rPr>
              <w:t>48</w:t>
            </w:r>
          </w:p>
        </w:tc>
      </w:tr>
      <w:tr>
        <w:trPr>
          <w:trHeight w:hRule="exact" w:val="397"/>
        </w:trPr>
        <w:tc>
          <w:tcPr>
            <w:tcW w:w="2322" w:type="dxa"/>
          </w:tcPr>
          <w:p>
            <w:pPr>
              <w:rPr>
                <w:b/>
                <w:noProof/>
                <w:color w:val="000000"/>
                <w:sz w:val="18"/>
                <w:szCs w:val="18"/>
              </w:rPr>
            </w:pPr>
            <w:r>
              <w:rPr>
                <w:b/>
                <w:noProof/>
                <w:color w:val="000000"/>
                <w:sz w:val="18"/>
              </w:rPr>
              <w:t>TOTAL</w:t>
            </w:r>
          </w:p>
        </w:tc>
        <w:tc>
          <w:tcPr>
            <w:tcW w:w="2322" w:type="dxa"/>
          </w:tcPr>
          <w:p>
            <w:pPr>
              <w:jc w:val="center"/>
              <w:rPr>
                <w:b/>
                <w:i/>
                <w:noProof/>
                <w:color w:val="000000"/>
                <w:sz w:val="18"/>
                <w:szCs w:val="18"/>
              </w:rPr>
            </w:pPr>
            <w:r>
              <w:rPr>
                <w:b/>
                <w:i/>
                <w:noProof/>
                <w:color w:val="000000"/>
                <w:sz w:val="18"/>
              </w:rPr>
              <w:t>4</w:t>
            </w:r>
          </w:p>
        </w:tc>
        <w:tc>
          <w:tcPr>
            <w:tcW w:w="2322" w:type="dxa"/>
          </w:tcPr>
          <w:p>
            <w:pPr>
              <w:jc w:val="center"/>
              <w:rPr>
                <w:b/>
                <w:i/>
                <w:noProof/>
                <w:color w:val="000000"/>
                <w:sz w:val="18"/>
                <w:szCs w:val="18"/>
              </w:rPr>
            </w:pPr>
            <w:r>
              <w:rPr>
                <w:b/>
                <w:i/>
                <w:noProof/>
                <w:color w:val="000000"/>
                <w:sz w:val="18"/>
              </w:rPr>
              <w:t>59</w:t>
            </w:r>
          </w:p>
        </w:tc>
      </w:tr>
    </w:tbl>
    <w:p>
      <w:pPr>
        <w:rPr>
          <w:noProof/>
          <w:color w:val="000000"/>
        </w:rPr>
      </w:pPr>
      <w:bookmarkStart w:id="2" w:name="_CopyToNewDocument_"/>
      <w:bookmarkEnd w:id="2"/>
    </w:p>
    <w:p>
      <w:pPr>
        <w:rPr>
          <w:noProof/>
        </w:rPr>
      </w:pPr>
    </w:p>
    <w:p>
      <w:pPr>
        <w:rPr>
          <w:noProof/>
        </w:rPr>
      </w:pPr>
    </w:p>
    <w:p>
      <w:pPr>
        <w:jc w:val="both"/>
        <w:rPr>
          <w:noProof/>
        </w:rPr>
      </w:pPr>
    </w:p>
    <w:p>
      <w:pPr>
        <w:rPr>
          <w:b/>
          <w:noProof/>
          <w:u w:val="single"/>
        </w:rPr>
      </w:pPr>
      <w:r>
        <w:rPr>
          <w:noProof/>
        </w:rPr>
        <w:br w:type="page"/>
      </w:r>
      <w:r>
        <w:rPr>
          <w:b/>
          <w:noProof/>
          <w:u w:val="single"/>
        </w:rPr>
        <w:t>Annexe 2</w:t>
      </w:r>
    </w:p>
    <w:p>
      <w:pPr>
        <w:rPr>
          <w:b/>
          <w:noProof/>
          <w:sz w:val="20"/>
          <w:szCs w:val="20"/>
          <w:u w:val="single"/>
        </w:rPr>
      </w:pPr>
    </w:p>
    <w:p>
      <w:pPr>
        <w:spacing w:after="120"/>
        <w:jc w:val="both"/>
        <w:rPr>
          <w:b/>
          <w:noProof/>
          <w:u w:val="single"/>
        </w:rPr>
      </w:pPr>
      <w:r>
        <w:rPr>
          <w:b/>
          <w:noProof/>
          <w:u w:val="single"/>
        </w:rPr>
        <w:t>Actes législatifs d'exécution adoptés au cours de l’année 2015:</w:t>
      </w:r>
    </w:p>
    <w:p>
      <w:pPr>
        <w:pStyle w:val="Bullet0"/>
        <w:rPr>
          <w:noProof/>
        </w:rPr>
      </w:pPr>
      <w:r>
        <w:rPr>
          <w:noProof/>
        </w:rPr>
        <w:t>Règlement d'exécution (UE) 2015/1998 de la Commission du 5 novembre2015 fixant des mesures détaillées pour la mise en œuvre des normes de base communes dans le domaine de la sûreté de l’aviation civile</w:t>
      </w:r>
      <w:r>
        <w:rPr>
          <w:rStyle w:val="FootnoteReference"/>
          <w:noProof/>
        </w:rPr>
        <w:footnoteReference w:id="1"/>
      </w:r>
    </w:p>
    <w:p>
      <w:pPr>
        <w:pStyle w:val="Bullet0"/>
        <w:numPr>
          <w:ilvl w:val="0"/>
          <w:numId w:val="0"/>
        </w:numPr>
        <w:ind w:left="284"/>
        <w:rPr>
          <w:noProof/>
        </w:rPr>
      </w:pPr>
      <w:r>
        <w:rPr>
          <w:noProof/>
        </w:rPr>
        <w:t>Décision d'exécution C(2015) 8005 de la Commission du 16 novembre 2015 fixant des mesures détaillées pour la mise en œuvre des règles communes dans le domaine de la sûreté aérienne contenant des informations visées à l'article 18, point a), du règlement (CE) n° 300/2008</w:t>
      </w:r>
      <w:r>
        <w:rPr>
          <w:rStyle w:val="FootnoteReference"/>
          <w:noProof/>
        </w:rPr>
        <w:footnoteReference w:id="2"/>
      </w:r>
      <w:r>
        <w:rPr>
          <w:noProof/>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tab/>
        <w:t>Règlement d'exécution (UE) 2015/1998 de la Commission du 5 novembre 2015 (JO L 7 du 14.11.2015)</w:t>
      </w:r>
    </w:p>
  </w:footnote>
  <w:footnote w:id="2">
    <w:p>
      <w:pPr>
        <w:pStyle w:val="FootnoteText"/>
      </w:pPr>
      <w:r>
        <w:rPr>
          <w:rStyle w:val="FootnoteReference"/>
        </w:rPr>
        <w:footnoteRef/>
      </w:r>
      <w:r>
        <w:t xml:space="preserve"> </w:t>
      </w:r>
      <w:r>
        <w:tab/>
        <w:t>Décision C(2015) 8005 final, adoptée le 16 novembre 2015 et notifiée à tous les États membres par la suite;</w:t>
      </w:r>
    </w:p>
    <w:p>
      <w:pPr>
        <w:pStyle w:val="FootnoteText"/>
      </w:pPr>
      <w:r>
        <w:t xml:space="preserve">  </w:t>
      </w:r>
      <w:r>
        <w:tab/>
        <w:t>non publiée au 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2792"/>
    <w:multiLevelType w:val="hybridMultilevel"/>
    <w:tmpl w:val="795AD9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08"/>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ACCOMPAGNANT.CP" w:val="au "/>
    <w:docVar w:name="LW_ANNEX_NBR_FIRST" w:val="1"/>
    <w:docVar w:name="LW_ANNEX_NBR_LAST" w:val="2"/>
    <w:docVar w:name="LW_CONFIDENCE" w:val=" "/>
    <w:docVar w:name="LW_CONST_RESTREINT_UE" w:val="RESTREINT UE"/>
    <w:docVar w:name="LW_CORRIGENDUM" w:val="&lt;UNUSED&gt;"/>
    <w:docVar w:name="LW_COVERPAGE_GUID" w:val="B9DC5807E43849DC9A12510DF1455047"/>
    <w:docVar w:name="LW_CROSSREFERENCE" w:val="&lt;UNUSED&gt;"/>
    <w:docVar w:name="LW_DocType" w:val="NORMAL"/>
    <w:docVar w:name="LW_EMISSION" w:val="8.7.2016"/>
    <w:docVar w:name="LW_EMISSION_ISODATE" w:val="2016-07-08"/>
    <w:docVar w:name="LW_EMISSION_LOCATION" w:val="BRX"/>
    <w:docVar w:name="LW_EMISSION_PREFIX" w:val="Bruxelles, le "/>
    <w:docVar w:name="LW_EMISSION_SUFFIX" w:val=" "/>
    <w:docVar w:name="LW_ID_DOCTYPE_NONLW" w:val="CP-039"/>
    <w:docVar w:name="LW_LANGUE" w:val="FR"/>
    <w:docVar w:name="LW_MARKING" w:val="&lt;UNUSED&gt;"/>
    <w:docVar w:name="LW_NOM.INST" w:val="COMMISSION EUROPÉENNE"/>
    <w:docVar w:name="LW_NOM.INST_JOINTDOC" w:val="&lt;EMPTY&gt;"/>
    <w:docVar w:name="LW_OBJETACTEPRINCIPAL.CP" w:val="RAPPORT ANNUEL 2015 CONCERNANT LA MISE EN \u338?UVRE DU RÈGLEMENT (CE) N° 300/2008 RELATIF À L'INSTAURATION DE RÈGLES COMMUNES DANS LE DOMAINE DE LA SÛRETÉ DE L'AVIATION CIVILE"/>
    <w:docVar w:name="LW_PART_NBR" w:val="&lt;UNUSED&gt;"/>
    <w:docVar w:name="LW_PART_NBR_TOTAL" w:val="&lt;UNUSED&gt;"/>
    <w:docVar w:name="LW_REF.INST.NEW" w:val="COM"/>
    <w:docVar w:name="LW_REF.INST.NEW_ADOPTED" w:val="final"/>
    <w:docVar w:name="LW_REF.INST.NEW_TEXT" w:val="(2016) 454"/>
    <w:docVar w:name="LW_REF.INTERNE" w:val="&lt;UNUSED&gt;"/>
    <w:docVar w:name="LW_SUPERTITRE" w:val="&lt;UNUSED&gt;"/>
    <w:docVar w:name="LW_TITRE.OBJ.CP" w:val="&lt;UNUSED&gt;"/>
    <w:docVar w:name="LW_TITRE.OBJ.CP_PREVIOUS" w:val="&lt;UNUSED&gt;"/>
    <w:docVar w:name="LW_TYPE.DOC.CP" w:val="ANNEXES_x000b_"/>
    <w:docVar w:name="LW_TYPEACTEPRINCIPAL.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Text1"/>
    <w:link w:val="Heading1Char"/>
    <w:qFormat/>
    <w:pPr>
      <w:keepNext/>
      <w:numPr>
        <w:numId w:val="1"/>
      </w:numPr>
      <w:spacing w:before="360" w:after="120"/>
      <w:jc w:val="both"/>
      <w:outlineLvl w:val="0"/>
    </w:pPr>
    <w:rPr>
      <w:b/>
      <w:bCs/>
      <w:smallCaps/>
      <w:szCs w:val="32"/>
    </w:rPr>
  </w:style>
  <w:style w:type="paragraph" w:styleId="Heading2">
    <w:name w:val="heading 2"/>
    <w:basedOn w:val="Normal"/>
    <w:next w:val="Text1"/>
    <w:qFormat/>
    <w:pPr>
      <w:keepNext/>
      <w:numPr>
        <w:ilvl w:val="1"/>
        <w:numId w:val="1"/>
      </w:numPr>
      <w:spacing w:before="120" w:after="120"/>
      <w:jc w:val="both"/>
      <w:outlineLvl w:val="1"/>
    </w:pPr>
    <w:rPr>
      <w:b/>
      <w:bCs/>
      <w:iCs/>
      <w:szCs w:val="28"/>
    </w:rPr>
  </w:style>
  <w:style w:type="paragraph" w:styleId="Heading3">
    <w:name w:val="heading 3"/>
    <w:basedOn w:val="Normal"/>
    <w:next w:val="Text1"/>
    <w:qFormat/>
    <w:pPr>
      <w:keepNext/>
      <w:numPr>
        <w:ilvl w:val="2"/>
        <w:numId w:val="1"/>
      </w:numPr>
      <w:spacing w:before="120" w:after="120"/>
      <w:jc w:val="both"/>
      <w:outlineLvl w:val="2"/>
    </w:pPr>
    <w:rPr>
      <w:bCs/>
      <w:i/>
      <w:szCs w:val="26"/>
    </w:rPr>
  </w:style>
  <w:style w:type="paragraph" w:styleId="Heading4">
    <w:name w:val="heading 4"/>
    <w:basedOn w:val="Normal"/>
    <w:next w:val="Text1"/>
    <w:qFormat/>
    <w:pPr>
      <w:keepNext/>
      <w:numPr>
        <w:ilvl w:val="3"/>
        <w:numId w:val="1"/>
      </w:numPr>
      <w:spacing w:before="120" w:after="120"/>
      <w:jc w:val="both"/>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5"/>
        <w:tab w:val="right" w:pos="9071"/>
      </w:tabs>
      <w:spacing w:before="120" w:after="120"/>
      <w:jc w:val="both"/>
    </w:pPr>
  </w:style>
  <w:style w:type="paragraph" w:styleId="FootnoteText">
    <w:name w:val="footnote text"/>
    <w:basedOn w:val="Normal"/>
    <w:link w:val="FootnoteTextChar"/>
    <w:semiHidden/>
    <w:pPr>
      <w:ind w:left="720" w:hanging="720"/>
      <w:jc w:val="both"/>
    </w:pPr>
    <w:rPr>
      <w:sz w:val="20"/>
      <w:szCs w:val="20"/>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ind w:left="85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Bullet0">
    <w:name w:val="Bullet 0"/>
    <w:basedOn w:val="Normal"/>
    <w:pPr>
      <w:numPr>
        <w:numId w:val="2"/>
      </w:numPr>
      <w:spacing w:before="120" w:after="120"/>
      <w:jc w:val="both"/>
    </w:pPr>
  </w:style>
  <w:style w:type="paragraph" w:customStyle="1" w:styleId="Titreobjet">
    <w:name w:val="Titre objet"/>
    <w:basedOn w:val="Normal"/>
    <w:next w:val="Normal"/>
    <w:pPr>
      <w:spacing w:before="360" w:after="360"/>
      <w:jc w:val="center"/>
    </w:pPr>
    <w:rPr>
      <w:b/>
    </w:rPr>
  </w:style>
  <w:style w:type="paragraph" w:customStyle="1" w:styleId="Typedudocument">
    <w:name w:val="Type du document"/>
    <w:basedOn w:val="Normal"/>
    <w:next w:val="Titreobjet"/>
    <w:pPr>
      <w:spacing w:before="360"/>
      <w:jc w:val="center"/>
    </w:pPr>
    <w:rPr>
      <w:b/>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Footer">
    <w:name w:val="footer"/>
    <w:basedOn w:val="Normal"/>
    <w:link w:val="FooterChar"/>
    <w:uiPriority w:val="99"/>
    <w:pPr>
      <w:tabs>
        <w:tab w:val="center" w:pos="4536"/>
        <w:tab w:val="right" w:pos="9072"/>
      </w:tabs>
    </w:p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character" w:customStyle="1" w:styleId="FootnoteTextChar">
    <w:name w:val="Footnote Text Char"/>
    <w:link w:val="FootnoteText"/>
    <w:semiHidden/>
    <w:rPr>
      <w:lang w:eastAsia="fr-FR"/>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fr-FR" w:eastAsia="fr-FR"/>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fr-FR" w:eastAsia="fr-FR"/>
    </w:rPr>
  </w:style>
  <w:style w:type="character" w:customStyle="1" w:styleId="Heading1Char">
    <w:name w:val="Heading 1 Char"/>
    <w:link w:val="Heading1"/>
    <w:rPr>
      <w:b/>
      <w:bCs/>
      <w:smallCaps/>
      <w:sz w:val="24"/>
      <w:szCs w:val="32"/>
      <w:lang w:eastAsia="fr-FR"/>
    </w:rPr>
  </w:style>
  <w:style w:type="character" w:customStyle="1" w:styleId="FooterChar">
    <w:name w:val="Footer Char"/>
    <w:link w:val="Footer"/>
    <w:uiPriority w:val="99"/>
    <w:rPr>
      <w:sz w:val="24"/>
      <w:szCs w:val="24"/>
      <w:lang w:val="fr-FR" w:eastAsia="fr-FR"/>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fr-FR" w:eastAsia="fr-FR"/>
    </w:rPr>
  </w:style>
  <w:style w:type="character" w:styleId="EndnoteReference">
    <w:name w:val="endnote reference"/>
    <w:rPr>
      <w:vertAlign w:val="superscript"/>
    </w:rPr>
  </w:style>
  <w:style w:type="character" w:styleId="Hyperlink">
    <w:name w:val="Hyperlink"/>
    <w:uiPriority w:val="99"/>
    <w:unhideWhenUsed/>
    <w:rPr>
      <w:color w:val="0000FF"/>
      <w:u w:val="single"/>
    </w:rPr>
  </w:style>
  <w:style w:type="character" w:styleId="FollowedHyperlink">
    <w:name w:val="FollowedHyperlink"/>
    <w:rPr>
      <w:color w:val="800080"/>
      <w:u w:val="single"/>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077E-1B93-4454-A3B1-A1C4D484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260</Words>
  <Characters>1221</Characters>
  <Application>Microsoft Office Word</Application>
  <DocSecurity>0</DocSecurity>
  <Lines>174</Lines>
  <Paragraphs>134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Cidalia (MOVE)</dc:creator>
  <cp:keywords/>
  <cp:lastModifiedBy>DIGIT/A3</cp:lastModifiedBy>
  <cp:revision>9</cp:revision>
  <cp:lastPrinted>2016-04-28T14:51:00Z</cp:lastPrinted>
  <dcterms:created xsi:type="dcterms:W3CDTF">2016-06-14T09:50:00Z</dcterms:created>
  <dcterms:modified xsi:type="dcterms:W3CDTF">2016-07-06T06:00:00Z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_NewReviewCycle">
    <vt:lpwstr/>
  </property>
  <property fmtid="{D5CDD505-2E9C-101B-9397-08002B2CF9AE}" pid="4" name="First annex">
    <vt:lpwstr>1</vt:lpwstr>
  </property>
  <property fmtid="{D5CDD505-2E9C-101B-9397-08002B2CF9AE}" pid="5" name="Last annex">
    <vt:lpwstr>2</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ies>
</file>