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7D" w:rsidRDefault="00D822FB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96ECD7D31FC40978AE5052F15D82505" style="width:450.9pt;height:384pt">
            <v:imagedata r:id="rId8" o:title=""/>
          </v:shape>
        </w:pict>
      </w:r>
    </w:p>
    <w:p w:rsidR="00C7797D" w:rsidRDefault="00C7797D">
      <w:pPr>
        <w:rPr>
          <w:noProof/>
        </w:rPr>
        <w:sectPr w:rsidR="00C7797D" w:rsidSect="00D822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7797D" w:rsidRDefault="00D822FB">
      <w:pPr>
        <w:pStyle w:val="Typedudocument"/>
        <w:rPr>
          <w:noProof/>
        </w:rPr>
      </w:pPr>
      <w:r>
        <w:rPr>
          <w:noProof/>
        </w:rPr>
        <w:lastRenderedPageBreak/>
        <w:t>ANNEXE</w:t>
      </w:r>
    </w:p>
    <w:p w:rsidR="00C7797D" w:rsidRDefault="00D822FB">
      <w:pPr>
        <w:pStyle w:val="Accompagnant"/>
        <w:rPr>
          <w:noProof/>
        </w:rPr>
      </w:pPr>
      <w:r>
        <w:rPr>
          <w:noProof/>
        </w:rPr>
        <w:t>de la</w:t>
      </w:r>
    </w:p>
    <w:p w:rsidR="00C7797D" w:rsidRDefault="00D822FB">
      <w:pPr>
        <w:pStyle w:val="Typeacteprincipal"/>
        <w:rPr>
          <w:noProof/>
        </w:rPr>
      </w:pPr>
      <w:r>
        <w:rPr>
          <w:noProof/>
        </w:rPr>
        <w:t>proposition de décision du Conseil</w:t>
      </w:r>
    </w:p>
    <w:p w:rsidR="00C7797D" w:rsidRDefault="00D822FB">
      <w:pPr>
        <w:pStyle w:val="Objetacteprincipal"/>
        <w:rPr>
          <w:noProof/>
        </w:rPr>
      </w:pPr>
      <w:r>
        <w:rPr>
          <w:noProof/>
        </w:rPr>
        <w:t xml:space="preserve">sur une proposition concernant l'établissement </w:t>
      </w:r>
      <w:r>
        <w:rPr>
          <w:noProof/>
        </w:rPr>
        <w:t>d'une liste de projets d'infrastructures énergétiques de la Communauté de l'énergie</w:t>
      </w:r>
    </w:p>
    <w:p w:rsidR="00C7797D" w:rsidRDefault="00C7797D">
      <w:pPr>
        <w:rPr>
          <w:noProof/>
        </w:rPr>
      </w:pPr>
    </w:p>
    <w:p w:rsidR="00C7797D" w:rsidRDefault="00D822FB">
      <w:pPr>
        <w:pStyle w:val="Titreobjet"/>
        <w:rPr>
          <w:noProof/>
        </w:rPr>
      </w:pPr>
      <w:r>
        <w:rPr>
          <w:noProof/>
        </w:rPr>
        <w:t>Liste des projets soumis par les promoteurs en application de la décision 2015/09/MC-EnC du Conseil ministériel de la Communauté de l'énergie sur la mise en œuvre du règle</w:t>
      </w:r>
      <w:r>
        <w:rPr>
          <w:noProof/>
        </w:rPr>
        <w:t>ment 347/2013 concernant des orientations pour les infrastructures énergétiques transeuropéennes</w:t>
      </w:r>
    </w:p>
    <w:p w:rsidR="00C7797D" w:rsidRDefault="00C7797D">
      <w:pPr>
        <w:pStyle w:val="NoSpacing"/>
        <w:rPr>
          <w:rFonts w:ascii="Times New Roman" w:hAnsi="Times New Roman"/>
          <w:b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GAZ (17 projets): </w:t>
      </w:r>
    </w:p>
    <w:p w:rsidR="00C7797D" w:rsidRDefault="00C7797D">
      <w:pPr>
        <w:pStyle w:val="NoSpacing"/>
        <w:rPr>
          <w:rFonts w:ascii="Times New Roman" w:hAnsi="Times New Roman"/>
          <w:b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Projets présentant un intérêt pour la Communauté de l'énergie (PICE)</w:t>
      </w:r>
    </w:p>
    <w:p w:rsidR="00C7797D" w:rsidRDefault="00C7797D">
      <w:pPr>
        <w:pStyle w:val="NoSpacing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de l'ARYM avec le Kosovo*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, l'Albanie et la Serbie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gazoduc ARYM - frontière albanaise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interconnexion gazière Serbie - ARYM, section sur le territoire serbe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gazière Serbie - Monténégro (y compris le Kosovo*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) - section Nis (Doljevac) - Pristina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Alb</w:t>
      </w:r>
      <w:r>
        <w:rPr>
          <w:rFonts w:ascii="Times New Roman" w:hAnsi="Times New Roman"/>
          <w:noProof/>
          <w:sz w:val="24"/>
        </w:rPr>
        <w:t>anie - Kosovo*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(ALKOGAP)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Serbie - Bulgarie, section sur le territoire serbe (statut de PIC pour l'ensemble de l'interconnexion)*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volet ARYM du projet TESLA* </w:t>
      </w:r>
    </w:p>
    <w:p w:rsidR="00C7797D" w:rsidRDefault="00C7797D">
      <w:pPr>
        <w:pStyle w:val="NoSpacing"/>
        <w:ind w:left="720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Projets d'intérêt mutuel (PIM) </w:t>
      </w:r>
    </w:p>
    <w:p w:rsidR="00C7797D" w:rsidRDefault="00C7797D">
      <w:pPr>
        <w:pStyle w:val="NoSpacing"/>
        <w:jc w:val="both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gazoduc d'interconnexion </w:t>
      </w:r>
      <w:r>
        <w:rPr>
          <w:rFonts w:ascii="Times New Roman" w:hAnsi="Times New Roman"/>
          <w:noProof/>
          <w:sz w:val="24"/>
        </w:rPr>
        <w:t>BiH-HR (Slobodnica-Bosanski Brod-Zenica)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BiH-HR Licka Jesenica-Trzac-Bosanska Krupa)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BiH-HR (Zagvozd-Posusje-Novi Travnik/ Ploce-Mostar Sarajevo)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de l'ARYM avec la Bulgarie et la Grèce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Serbie-Roumanie - section serbe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Serbie - Croatie, section serbe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d'interconnexion Pologne - Ukraine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Hongrie vers Ukraine, développement de capacité ferme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gazoduc Mer ionienne - Adriati</w:t>
      </w:r>
      <w:r>
        <w:rPr>
          <w:rFonts w:ascii="Times New Roman" w:hAnsi="Times New Roman"/>
          <w:noProof/>
          <w:sz w:val="24"/>
        </w:rPr>
        <w:t>que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EAGLE LNG et gazoduc</w:t>
      </w:r>
    </w:p>
    <w:p w:rsidR="00C7797D" w:rsidRDefault="00C7797D">
      <w:pPr>
        <w:pStyle w:val="NoSpacing"/>
        <w:ind w:left="360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ÉLECTRICITÉ (12 projets):</w:t>
      </w:r>
    </w:p>
    <w:p w:rsidR="00C7797D" w:rsidRDefault="00C7797D">
      <w:pPr>
        <w:pStyle w:val="NoSpacing"/>
        <w:rPr>
          <w:rFonts w:ascii="Times New Roman" w:hAnsi="Times New Roman"/>
          <w:b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Projets présentant un intérêt pour la Communauté de l'énergie (PICE) </w:t>
      </w:r>
    </w:p>
    <w:p w:rsidR="00C7797D" w:rsidRDefault="00C7797D">
      <w:pPr>
        <w:pStyle w:val="NoSpacing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corridor transbalkanique - phase 1 (Roumanie, Serbie, Monténégro, BiH)*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corridor transbalkanique - phase 2, ligne aérienne 400</w:t>
      </w:r>
      <w:r>
        <w:rPr>
          <w:rFonts w:ascii="Times New Roman" w:hAnsi="Times New Roman"/>
          <w:noProof/>
          <w:sz w:val="24"/>
        </w:rPr>
        <w:t xml:space="preserve"> kV Bajina Basta - Kraljevo 3 (Serbie)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corridor électrique transbalkanique, section du Monténégro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interconnexion par ligne aérienne 400 kV Bitola (ARYM) - Elbasan (AL) 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par ligne aérienne 400 kV, Skopje 5 (ARYM) - Centrale «New Kosovo»</w:t>
      </w:r>
      <w:r>
        <w:rPr>
          <w:rFonts w:ascii="Times New Roman" w:hAnsi="Times New Roman"/>
          <w:noProof/>
          <w:sz w:val="24"/>
        </w:rPr>
        <w:t xml:space="preserve">* (KS) </w:t>
      </w:r>
    </w:p>
    <w:p w:rsidR="00C7797D" w:rsidRDefault="00C7797D">
      <w:pPr>
        <w:pStyle w:val="NoSpacing"/>
        <w:rPr>
          <w:rFonts w:ascii="Times New Roman" w:hAnsi="Times New Roman"/>
          <w:b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Projets d'intérêt mutuel (PIM) </w:t>
      </w:r>
    </w:p>
    <w:p w:rsidR="00C7797D" w:rsidRDefault="00C7797D">
      <w:pPr>
        <w:pStyle w:val="NoSpacing"/>
        <w:jc w:val="both"/>
        <w:rPr>
          <w:rFonts w:ascii="Times New Roman" w:hAnsi="Times New Roman"/>
          <w:noProof/>
          <w:sz w:val="24"/>
        </w:rPr>
      </w:pP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entre Banja Luka (BA) et Lika (HR) avec installations internes d'appui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entre Balti (MD) et Suceava (RO)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dos à dos sur la ligne aérienne 400 kV Vulcanesti (MD)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</w:t>
      </w:r>
      <w:r>
        <w:rPr>
          <w:rFonts w:ascii="Times New Roman" w:hAnsi="Times New Roman"/>
          <w:noProof/>
          <w:sz w:val="24"/>
        </w:rPr>
        <w:t>terconnexion par ligne aérienne 400 kV entre Straseni (MD) et Iasi (RO) avec station dos à dos à Straseni (MD)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interconnexion asynchrone du réseau ENTSO-E et du réseau électrique ukrainien par ligne aérienne 750 kV entre la centrale de Khmelnytska (UA) e</w:t>
      </w:r>
      <w:r>
        <w:rPr>
          <w:rFonts w:ascii="Times New Roman" w:hAnsi="Times New Roman"/>
          <w:noProof/>
          <w:sz w:val="24"/>
        </w:rPr>
        <w:t>t Rzeszow (PL) en HVDC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réhabilitation de l'interconnexion par ligne aérienne 400 kV Mukacheve (UA) - V.Kapusany (SK)</w:t>
      </w:r>
    </w:p>
    <w:p w:rsidR="00C7797D" w:rsidRDefault="00D822FB"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réhabilitation de l'interconnexion par ligne aérienne 750 kV de la centrale de Pivdennoukrainska (UA) - Isaccea (RO) et modernisation d</w:t>
      </w:r>
      <w:r>
        <w:rPr>
          <w:rFonts w:ascii="Times New Roman" w:hAnsi="Times New Roman"/>
          <w:noProof/>
          <w:sz w:val="24"/>
        </w:rPr>
        <w:t>e la ligne aérienne 400 kV Primorska (UA) - Isaccea (RO)</w:t>
      </w:r>
    </w:p>
    <w:p w:rsidR="00C7797D" w:rsidRDefault="00D822FB">
      <w:pPr>
        <w:rPr>
          <w:b/>
          <w:noProof/>
        </w:rPr>
      </w:pPr>
      <w:r>
        <w:rPr>
          <w:b/>
          <w:noProof/>
        </w:rPr>
        <w:t>Projets concernant le réseau électrique intelligent (2 projets)</w:t>
      </w:r>
    </w:p>
    <w:p w:rsidR="00C7797D" w:rsidRDefault="00D822FB">
      <w:pPr>
        <w:spacing w:before="0" w:after="0"/>
        <w:rPr>
          <w:noProof/>
        </w:rPr>
      </w:pPr>
      <w:r>
        <w:rPr>
          <w:noProof/>
        </w:rPr>
        <w:t>- réduction des pertes sur le réseau (ARYM)</w:t>
      </w:r>
    </w:p>
    <w:p w:rsidR="00C7797D" w:rsidRDefault="00D822FB">
      <w:pPr>
        <w:spacing w:before="0" w:after="0"/>
        <w:rPr>
          <w:noProof/>
        </w:rPr>
      </w:pPr>
      <w:r>
        <w:rPr>
          <w:noProof/>
        </w:rPr>
        <w:t>- projet de compteurs intelligents au Kosovo*</w:t>
      </w:r>
    </w:p>
    <w:p w:rsidR="00C7797D" w:rsidRDefault="00D822FB">
      <w:pPr>
        <w:spacing w:before="0" w:after="0"/>
        <w:rPr>
          <w:noProof/>
        </w:rPr>
      </w:pPr>
      <w:r>
        <w:rPr>
          <w:noProof/>
        </w:rPr>
        <w:t>- modulation de la demande, stockage d'énergi</w:t>
      </w:r>
      <w:r>
        <w:rPr>
          <w:noProof/>
        </w:rPr>
        <w:t>e et ressources d'énergie distribuées pour une meilleure gestion du réseau électrique de la République de Serbie</w:t>
      </w:r>
    </w:p>
    <w:p w:rsidR="00C7797D" w:rsidRDefault="00D822FB">
      <w:pPr>
        <w:rPr>
          <w:b/>
          <w:noProof/>
        </w:rPr>
      </w:pPr>
      <w:r>
        <w:rPr>
          <w:b/>
          <w:noProof/>
        </w:rPr>
        <w:t>PÉTROLE (1 projet):</w:t>
      </w:r>
    </w:p>
    <w:p w:rsidR="00C7797D" w:rsidRDefault="00D822FB">
      <w:pPr>
        <w:rPr>
          <w:noProof/>
        </w:rPr>
      </w:pPr>
      <w:r>
        <w:rPr>
          <w:noProof/>
        </w:rPr>
        <w:t>- construction de l'oléoduc Brody-Adamowo</w:t>
      </w:r>
    </w:p>
    <w:sectPr w:rsidR="00C7797D" w:rsidSect="00D822FB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7D" w:rsidRDefault="00D822FB">
      <w:pPr>
        <w:spacing w:before="0" w:after="0"/>
      </w:pPr>
      <w:r>
        <w:separator/>
      </w:r>
    </w:p>
  </w:endnote>
  <w:endnote w:type="continuationSeparator" w:id="0">
    <w:p w:rsidR="00C7797D" w:rsidRDefault="00D82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D" w:rsidRPr="00D822FB" w:rsidRDefault="00D822FB" w:rsidP="00D822FB">
    <w:pPr>
      <w:pStyle w:val="Footer"/>
      <w:rPr>
        <w:rFonts w:ascii="Arial" w:hAnsi="Arial" w:cs="Arial"/>
        <w:b/>
        <w:sz w:val="48"/>
      </w:rPr>
    </w:pPr>
    <w:r w:rsidRPr="00D822FB">
      <w:rPr>
        <w:rFonts w:ascii="Arial" w:hAnsi="Arial" w:cs="Arial"/>
        <w:b/>
        <w:sz w:val="48"/>
      </w:rPr>
      <w:t>FR</w:t>
    </w:r>
    <w:r w:rsidRPr="00D822FB">
      <w:rPr>
        <w:rFonts w:ascii="Arial" w:hAnsi="Arial" w:cs="Arial"/>
        <w:b/>
        <w:sz w:val="48"/>
      </w:rPr>
      <w:tab/>
    </w:r>
    <w:r w:rsidRPr="00D822F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822FB">
      <w:tab/>
    </w:r>
    <w:proofErr w:type="spellStart"/>
    <w:r w:rsidRPr="00D822FB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Footer"/>
      <w:rPr>
        <w:rFonts w:ascii="Arial" w:hAnsi="Arial" w:cs="Arial"/>
        <w:b/>
        <w:sz w:val="48"/>
      </w:rPr>
    </w:pPr>
    <w:r w:rsidRPr="00D822FB">
      <w:rPr>
        <w:rFonts w:ascii="Arial" w:hAnsi="Arial" w:cs="Arial"/>
        <w:b/>
        <w:sz w:val="48"/>
      </w:rPr>
      <w:t>FR</w:t>
    </w:r>
    <w:r w:rsidRPr="00D822F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822FB">
      <w:tab/>
    </w:r>
    <w:r w:rsidRPr="00D822FB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7D" w:rsidRDefault="00D822FB">
      <w:pPr>
        <w:spacing w:before="0" w:after="0"/>
      </w:pPr>
      <w:r>
        <w:separator/>
      </w:r>
    </w:p>
  </w:footnote>
  <w:footnote w:type="continuationSeparator" w:id="0">
    <w:p w:rsidR="00C7797D" w:rsidRDefault="00D822FB">
      <w:pPr>
        <w:spacing w:before="0" w:after="0"/>
      </w:pPr>
      <w:r>
        <w:continuationSeparator/>
      </w:r>
    </w:p>
  </w:footnote>
  <w:footnote w:id="1">
    <w:p w:rsidR="00C7797D" w:rsidRDefault="00D822FB">
      <w:pPr>
        <w:pStyle w:val="FootnoteText"/>
      </w:pPr>
      <w:r>
        <w:rPr>
          <w:rStyle w:val="FootnoteReference"/>
        </w:rPr>
        <w:footnoteRef/>
      </w:r>
      <w:r>
        <w:tab/>
        <w:t>Cette désignation est sans préjudice des positions sur le statut et est conforme à la résolution 1244 du Conseil de sécurité des Nations unies ainsi qu'à l'avis de la CIJ sur la déclaration d'indépendance du Kosovo.</w:t>
      </w:r>
    </w:p>
  </w:footnote>
  <w:footnote w:id="2">
    <w:p w:rsidR="00C7797D" w:rsidRDefault="00D822FB"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3">
    <w:p w:rsidR="00C7797D" w:rsidRDefault="00D822FB"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4">
    <w:p w:rsidR="00C7797D" w:rsidRDefault="00D822FB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Les projets marqués d'un astérisque ont le statut de projet d'intérêt commun (PIC) dans l'Union européenne.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B" w:rsidRPr="00D822FB" w:rsidRDefault="00D822FB" w:rsidP="00D82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9D4F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BAA2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7454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9589A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5F0C5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8CCD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0DCE7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0E8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12 10:17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45"/>
    <w:docVar w:name="DQCStatus" w:val="Yellow"/>
    <w:docVar w:name="DQCVersion" w:val="3"/>
    <w:docVar w:name="DQCWithWarnings" w:val="0"/>
    <w:docVar w:name="LW_ACCOMPAGNANT.CP" w:val="de la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396ECD7D31FC40978AE5052F15D82505"/>
    <w:docVar w:name="LW_CROSSREFERENCE" w:val="&lt;UNUSED&gt;"/>
    <w:docVar w:name="LW_DocType" w:val="ANNEX"/>
    <w:docVar w:name="LW_EMISSION" w:val="12.7.2016"/>
    <w:docVar w:name="LW_EMISSION_ISODATE" w:val="2016-07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une proposition concernant l'établissement d'une liste de projets d'infrastructures énergétiques de la Communauté de l'énergie"/>
    <w:docVar w:name="LW_PART_NBR" w:val="1"/>
    <w:docVar w:name="LW_PART_NBR_TOTAL" w:val="1"/>
    <w:docVar w:name="LW_REF.INST.NEW" w:val="COM"/>
    <w:docVar w:name="LW_REF.INST.NEW_ADOPTED" w:val="final"/>
    <w:docVar w:name="LW_REF.INST.NEW_TEXT" w:val="(2016) 456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décision du Conseil"/>
  </w:docVars>
  <w:rsids>
    <w:rsidRoot w:val="00C7797D"/>
    <w:rsid w:val="00C7797D"/>
    <w:rsid w:val="00D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822F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822F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822F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822F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822F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822F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DRAPER Priscilla (ENER)</dc:creator>
  <cp:lastModifiedBy>MAVROPOULOU Erifili (SG)</cp:lastModifiedBy>
  <cp:revision>8</cp:revision>
  <cp:lastPrinted>2016-07-12T08:43:00Z</cp:lastPrinted>
  <dcterms:created xsi:type="dcterms:W3CDTF">2016-07-07T14:09:00Z</dcterms:created>
  <dcterms:modified xsi:type="dcterms:W3CDTF">2016-07-12T08:43:00Z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