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38736ED06A3D422896B095010879DE2B" style="width:450.75pt;height:361.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noProof/>
          <w:sz w:val="80"/>
          <w:szCs w:val="80"/>
          <w:lang w:val="en-GB" w:eastAsia="de-DE"/>
        </w:rPr>
        <w:lastRenderedPageBreak/>
        <w:t>DOCUMENTS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val="en-GB" w:eastAsia="de-DE"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t>DRAFT General Budget</w:t>
      </w: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br/>
        <w:t>of the European Union</w:t>
      </w:r>
      <w:r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  <w:br/>
        <w:t>for the financial year 2017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  <w:lang w:val="en-GB"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introduction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General statement of revenue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General statement of revenue and expenditure by section: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1:   European Parliament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2:   European Council and Council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3:   Commission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4:   Court of Justice of the European Union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5:   Court of Auditors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6:   European Economic and Social Committee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7:   Committee of the Regions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8:   European Ombudsman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  <w:t>Section 9:   European Data Protection Supervisor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ab/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—  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ab/>
        <w:t xml:space="preserve">Section 10: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European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val="en-GB" w:eastAsia="de-DE"/>
        </w:rPr>
        <w:t>External</w:t>
      </w:r>
      <w:r>
        <w:rPr>
          <w:rFonts w:ascii="Times New Roman" w:eastAsia="Times New Roman" w:hAnsi="Times New Roman"/>
          <w:noProof/>
          <w:sz w:val="28"/>
          <w:szCs w:val="28"/>
          <w:lang w:eastAsia="de-DE"/>
        </w:rPr>
        <w:t xml:space="preserve"> Action Service 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  <w:lang w:eastAsia="de-DE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  <w:lang w:eastAsia="de-DE"/>
        </w:rPr>
      </w:pPr>
      <w:hyperlink r:id="rId14" w:history="1">
        <w:r>
          <w:rPr>
            <w:rStyle w:val="Hyperlink"/>
            <w:rFonts w:ascii="Times New Roman" w:eastAsia="Times New Roman" w:hAnsi="Times New Roman"/>
            <w:noProof/>
            <w:sz w:val="24"/>
            <w:szCs w:val="24"/>
            <w:lang w:eastAsia="de-DE"/>
          </w:rPr>
          <w:t>http://eur-lex.europa.eu/budget/www/index-en.htm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  <w:lang w:eastAsia="de-DE"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  <w:lang w:eastAsia="de-DE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38736ED06A3D422896B095010879DE2B"/>
    <w:docVar w:name="LW_CROSSREFERENCE" w:val="&lt;UNUSED&gt;"/>
    <w:docVar w:name="LW_DocType" w:val="NORMAL"/>
    <w:docVar w:name="LW_EMISSION" w:val="18.7.2016"/>
    <w:docVar w:name="LW_EMISSION_ISODATE" w:val="2016-07-18"/>
    <w:docVar w:name="LW_EMISSION_LOCATION" w:val="BRX"/>
    <w:docVar w:name="LW_EMISSION_PREFIX" w:val="Brussels, "/>
    <w:docVar w:name="LW_EMISSION_SUFFIX" w:val=" "/>
    <w:docVar w:name="LW_ID_DOCTYPE_NONLW" w:val="CP-035"/>
    <w:docVar w:name="LW_LANGUE" w:val="EN"/>
    <w:docVar w:name="LW_MARKING" w:val="&lt;UNUSED&gt;"/>
    <w:docVar w:name="LW_NOM.INST" w:val="EUROPEAN COMMISSION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6"/>
    <w:docVar w:name="LW_REF.INST.NEW" w:val="COM"/>
    <w:docVar w:name="LW_REF.INST.NEW_ADOPTED" w:val="final"/>
    <w:docVar w:name="LW_REF.INST.NEW_TEXT" w:val="(2016) 300"/>
    <w:docVar w:name="LW_REF.INTERNE" w:val="&lt;UNUSED&gt;"/>
    <w:docVar w:name="LW_SOUS.TITRE.OBJ.CP" w:val="&lt;UNUSED&gt;"/>
    <w:docVar w:name="LW_SUPERTITRE" w:val="&lt;UNUSED&gt;"/>
    <w:docVar w:name="LW_TITRE.OBJ.CP" w:val="- General Introduction_x000b_- General statement of revenue_x000b_- General statement of revenue and expenditure by section"/>
    <w:docVar w:name="LW_TYPE.DOC.CP" w:val="DRAFT General Budget_x000b_of the European Union_x000b_for the financial year 2017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en-GB" w:eastAsia="en-GB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en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103</Words>
  <Characters>676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2014-05-21T15:05:00Z</cp:lastPrinted>
  <dcterms:created xsi:type="dcterms:W3CDTF">2015-05-20T11:07:00Z</dcterms:created>
  <dcterms:modified xsi:type="dcterms:W3CDTF">2016-07-18T08:53:00Z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ocStatus">
    <vt:lpwstr>Green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