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B7" w:rsidRDefault="00DD61C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6962BF25D71406DB58A79EA24DACB15" style="width:450.45pt;height:424.1pt">
            <v:imagedata r:id="rId9" o:title=""/>
          </v:shape>
        </w:pict>
      </w:r>
    </w:p>
    <w:p w:rsidR="00A426B7" w:rsidRDefault="00A426B7">
      <w:pPr>
        <w:rPr>
          <w:noProof/>
        </w:rPr>
        <w:sectPr w:rsidR="00A426B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A426B7" w:rsidRDefault="00DD61C0">
      <w:pPr>
        <w:pStyle w:val="Annexetitre"/>
        <w:rPr>
          <w:noProof/>
        </w:rPr>
      </w:pPr>
      <w:r>
        <w:rPr>
          <w:noProof/>
        </w:rPr>
        <w:lastRenderedPageBreak/>
        <w:t>ANNEXE</w:t>
      </w:r>
    </w:p>
    <w:p w:rsidR="00A426B7" w:rsidRDefault="00DD61C0">
      <w:pPr>
        <w:jc w:val="center"/>
        <w:rPr>
          <w:b/>
          <w:noProof/>
        </w:rPr>
      </w:pPr>
      <w:r>
        <w:rPr>
          <w:b/>
          <w:noProof/>
        </w:rPr>
        <w:t>Accord entre l'Union européenne et l'Islande relatif à la protection des indications géographiques des produits agricoles et des denrées alimentaires</w:t>
      </w:r>
    </w:p>
    <w:p w:rsidR="00A426B7" w:rsidRDefault="00A426B7">
      <w:pPr>
        <w:rPr>
          <w:b/>
          <w:noProof/>
        </w:rPr>
      </w:pPr>
    </w:p>
    <w:p w:rsidR="00A426B7" w:rsidRDefault="00DD61C0">
      <w:pPr>
        <w:rPr>
          <w:noProof/>
        </w:rPr>
      </w:pPr>
      <w:r>
        <w:rPr>
          <w:noProof/>
        </w:rPr>
        <w:t xml:space="preserve">L'UNION EUROPÉENNE, </w:t>
      </w:r>
    </w:p>
    <w:p w:rsidR="00A426B7" w:rsidRDefault="00DD61C0">
      <w:pPr>
        <w:rPr>
          <w:noProof/>
        </w:rPr>
      </w:pPr>
      <w:r>
        <w:rPr>
          <w:noProof/>
        </w:rPr>
        <w:t xml:space="preserve">d'une part, </w:t>
      </w:r>
    </w:p>
    <w:p w:rsidR="00A426B7" w:rsidRDefault="00DD61C0">
      <w:pPr>
        <w:rPr>
          <w:noProof/>
        </w:rPr>
      </w:pPr>
      <w:r>
        <w:rPr>
          <w:noProof/>
        </w:rPr>
        <w:t xml:space="preserve">et </w:t>
      </w:r>
    </w:p>
    <w:p w:rsidR="00A426B7" w:rsidRDefault="00DD61C0">
      <w:pPr>
        <w:rPr>
          <w:noProof/>
        </w:rPr>
      </w:pPr>
      <w:r>
        <w:rPr>
          <w:noProof/>
        </w:rPr>
        <w:t>L'ISLANDE</w:t>
      </w:r>
    </w:p>
    <w:p w:rsidR="00A426B7" w:rsidRDefault="00DD61C0">
      <w:pPr>
        <w:rPr>
          <w:noProof/>
        </w:rPr>
      </w:pPr>
      <w:r>
        <w:rPr>
          <w:noProof/>
        </w:rPr>
        <w:t xml:space="preserve">d’autre part, </w:t>
      </w:r>
    </w:p>
    <w:p w:rsidR="00A426B7" w:rsidRDefault="00DD61C0">
      <w:pPr>
        <w:rPr>
          <w:noProof/>
        </w:rPr>
      </w:pPr>
      <w:r>
        <w:rPr>
          <w:noProof/>
        </w:rPr>
        <w:t>ci-après dénommées les «parties»,</w:t>
      </w:r>
    </w:p>
    <w:p w:rsidR="00A426B7" w:rsidRDefault="00DD61C0">
      <w:pPr>
        <w:rPr>
          <w:noProof/>
        </w:rPr>
      </w:pPr>
      <w:r>
        <w:rPr>
          <w:noProof/>
        </w:rPr>
        <w:t>CONSIDÉRANT que les parties conviennent de promouvoir entre elles le développement harmonieux des indications géographiques telles que définies à l'article 22, paragraphe 1, de l'accord sur les aspects des droits de propriété intellectuelle qui touchent au commerce (ADPIC), et de promouvoir les échanges de produits agricoles et de denrées alimentaires originaires du territoire des parties,</w:t>
      </w:r>
    </w:p>
    <w:p w:rsidR="00A426B7" w:rsidRDefault="00DD61C0">
      <w:pPr>
        <w:rPr>
          <w:i/>
          <w:noProof/>
        </w:rPr>
      </w:pPr>
      <w:r>
        <w:rPr>
          <w:noProof/>
        </w:rPr>
        <w:t xml:space="preserve">CONSIDÉRANT que l’accord sur l’Espace économique européen (accord EEE) prévoit la reconnaissance mutuelle et la protection des indications géographiques des vins, des produits vinicoles aromatisés et des boissons spiritueuses,  </w:t>
      </w:r>
    </w:p>
    <w:p w:rsidR="00A426B7" w:rsidRDefault="00DD61C0">
      <w:pPr>
        <w:rPr>
          <w:noProof/>
        </w:rPr>
      </w:pPr>
      <w:r>
        <w:rPr>
          <w:noProof/>
        </w:rPr>
        <w:t>SONT CONVENUS DE CE QUI SUIT:</w:t>
      </w:r>
    </w:p>
    <w:p w:rsidR="00A426B7" w:rsidRDefault="00A426B7">
      <w:pPr>
        <w:rPr>
          <w:noProof/>
        </w:rPr>
      </w:pPr>
    </w:p>
    <w:p w:rsidR="00A426B7" w:rsidRDefault="00DD61C0">
      <w:pPr>
        <w:jc w:val="center"/>
        <w:rPr>
          <w:i/>
          <w:noProof/>
        </w:rPr>
      </w:pPr>
      <w:r>
        <w:rPr>
          <w:i/>
          <w:noProof/>
        </w:rPr>
        <w:t>Article premier</w:t>
      </w:r>
    </w:p>
    <w:p w:rsidR="00A426B7" w:rsidRDefault="00DD61C0">
      <w:pPr>
        <w:jc w:val="center"/>
        <w:rPr>
          <w:b/>
          <w:noProof/>
        </w:rPr>
      </w:pPr>
      <w:r>
        <w:rPr>
          <w:b/>
          <w:noProof/>
        </w:rPr>
        <w:t>Champ d'application</w:t>
      </w:r>
    </w:p>
    <w:p w:rsidR="00A426B7" w:rsidRDefault="00DD61C0">
      <w:pPr>
        <w:rPr>
          <w:noProof/>
        </w:rPr>
      </w:pPr>
      <w:r>
        <w:rPr>
          <w:noProof/>
        </w:rPr>
        <w:t>1. Le présent accord s’applique à la reconnaissance et à la protection des indications géographiques des produits agricoles et des denrées alimentaires autres que les vins, les produits vinicoles aromatisés et les boissons spiritueuses originaires du territoire des parties.</w:t>
      </w:r>
    </w:p>
    <w:p w:rsidR="00A426B7" w:rsidRDefault="00DD61C0">
      <w:pPr>
        <w:rPr>
          <w:noProof/>
        </w:rPr>
      </w:pPr>
      <w:r>
        <w:rPr>
          <w:noProof/>
        </w:rPr>
        <w:t>2. Les indications géographiques d’une partie sont protégées par l’autre partie en vertu du présent accord uniquement si elles relèvent de la législation visée à l’article 2.</w:t>
      </w:r>
    </w:p>
    <w:p w:rsidR="00A426B7" w:rsidRDefault="00DD61C0">
      <w:pPr>
        <w:jc w:val="center"/>
        <w:rPr>
          <w:i/>
          <w:noProof/>
        </w:rPr>
      </w:pPr>
      <w:r>
        <w:rPr>
          <w:i/>
          <w:noProof/>
        </w:rPr>
        <w:t xml:space="preserve">Article 2 </w:t>
      </w:r>
    </w:p>
    <w:p w:rsidR="00A426B7" w:rsidRDefault="00DD61C0">
      <w:pPr>
        <w:jc w:val="center"/>
        <w:rPr>
          <w:b/>
          <w:noProof/>
        </w:rPr>
      </w:pPr>
      <w:r>
        <w:rPr>
          <w:b/>
          <w:noProof/>
        </w:rPr>
        <w:t>Indications géographiques établies</w:t>
      </w:r>
    </w:p>
    <w:p w:rsidR="00A426B7" w:rsidRDefault="00DD61C0">
      <w:pPr>
        <w:rPr>
          <w:noProof/>
        </w:rPr>
      </w:pPr>
      <w:r>
        <w:rPr>
          <w:noProof/>
        </w:rPr>
        <w:t>1. Après avoir examiné la législation de l’Islande visée à l’annexe I, partie A, l’Union européenne conclut que cette législation est conforme aux éléments figurant à l’annexe I, partie B.</w:t>
      </w:r>
    </w:p>
    <w:p w:rsidR="00A426B7" w:rsidRDefault="00DD61C0">
      <w:pPr>
        <w:rPr>
          <w:noProof/>
        </w:rPr>
      </w:pPr>
      <w:r>
        <w:rPr>
          <w:noProof/>
        </w:rPr>
        <w:t>2. Après avoir examiné la législation de l’Union européenne visée à l’annexe I, partie A, l’Islande conclut que cette législation est conforme aux éléments figurant à l’annexe I, partie B.</w:t>
      </w:r>
    </w:p>
    <w:p w:rsidR="00A426B7" w:rsidRDefault="00DD61C0">
      <w:pPr>
        <w:rPr>
          <w:noProof/>
        </w:rPr>
      </w:pPr>
      <w:r>
        <w:rPr>
          <w:noProof/>
        </w:rPr>
        <w:t>3. L'Islande, à l'issue d'une procédure d'opposition conformément à l’annexe I, partie C, et après avoir examiné les indications géographiques des produits agricoles et des denrées alimentaires de l’Union européenne figurant à l’annexe II, qui ont été enregistrés par l’Union européenne en vertu de la législation visée au paragraphe 2, protègent ces indications géographiques selon le niveau de protection prévu par le présent accord.</w:t>
      </w:r>
    </w:p>
    <w:p w:rsidR="00A426B7" w:rsidRDefault="00DD61C0">
      <w:pPr>
        <w:rPr>
          <w:noProof/>
        </w:rPr>
      </w:pPr>
      <w:r>
        <w:rPr>
          <w:noProof/>
        </w:rPr>
        <w:lastRenderedPageBreak/>
        <w:t>4. L’Union européenne, à l'issue d'une procédure d'opposition conformément à l’annexe I, partie C, et après avoir examiné les indications géographiques des produits agricoles et des denrées alimentaires de l’Islande figurant à l’annexe II, qui ont été enregistrés par l’Islande en vertu de la législation visée au paragraphe 1, protègent ces indications géographiques selon le niveau de protection prévu par le présent accord.</w:t>
      </w:r>
    </w:p>
    <w:p w:rsidR="00A426B7" w:rsidRDefault="00DD61C0">
      <w:pPr>
        <w:jc w:val="center"/>
        <w:rPr>
          <w:i/>
          <w:noProof/>
        </w:rPr>
      </w:pPr>
      <w:r>
        <w:rPr>
          <w:i/>
          <w:noProof/>
        </w:rPr>
        <w:t>Article 3</w:t>
      </w:r>
    </w:p>
    <w:p w:rsidR="00A426B7" w:rsidRDefault="00DD61C0">
      <w:pPr>
        <w:jc w:val="center"/>
        <w:rPr>
          <w:b/>
          <w:noProof/>
        </w:rPr>
      </w:pPr>
      <w:r>
        <w:rPr>
          <w:b/>
          <w:noProof/>
        </w:rPr>
        <w:t>Ajout de nouvelles indications géographiques</w:t>
      </w:r>
    </w:p>
    <w:p w:rsidR="00A426B7" w:rsidRDefault="00DD61C0">
      <w:pPr>
        <w:rPr>
          <w:noProof/>
        </w:rPr>
      </w:pPr>
      <w:r>
        <w:rPr>
          <w:noProof/>
        </w:rPr>
        <w:t>1. Les parties conviennent de la possibilité d'ajouter à l'annexe II de nouvelles indications géographiques à protéger conformément à l'article 10, paragraphe 3, à l'issue de la procédure d’opposition, conformément à l'annexe I, partie C, et après avoir examiné les indications géographiques visées à l'article 2, paragraphes 3 et 4, à la satisfaction des deux parties.</w:t>
      </w:r>
    </w:p>
    <w:p w:rsidR="00A426B7" w:rsidRDefault="00DD61C0">
      <w:pPr>
        <w:rPr>
          <w:noProof/>
        </w:rPr>
      </w:pPr>
      <w:r>
        <w:rPr>
          <w:noProof/>
        </w:rPr>
        <w:t>2. Une partie n’est pas tenue de protéger une dénomination comme indication géographique lorsque cette dénomination est en conflit avec le nom d’une variété végétale ou d’une race animale et qu’elle est de ce fait susceptible d’induire les consommateurs en erreur quant à la véritable origine du produit.</w:t>
      </w:r>
    </w:p>
    <w:p w:rsidR="00A426B7" w:rsidRDefault="00DD61C0">
      <w:pPr>
        <w:jc w:val="center"/>
        <w:rPr>
          <w:i/>
          <w:noProof/>
        </w:rPr>
      </w:pPr>
      <w:r>
        <w:rPr>
          <w:i/>
          <w:noProof/>
        </w:rPr>
        <w:t>Article 4</w:t>
      </w:r>
    </w:p>
    <w:p w:rsidR="00A426B7" w:rsidRDefault="00DD61C0">
      <w:pPr>
        <w:jc w:val="center"/>
        <w:rPr>
          <w:b/>
          <w:noProof/>
        </w:rPr>
      </w:pPr>
      <w:r>
        <w:rPr>
          <w:b/>
          <w:noProof/>
        </w:rPr>
        <w:t>Champ d'application de la protection des indications géographiques</w:t>
      </w:r>
    </w:p>
    <w:p w:rsidR="00A426B7" w:rsidRDefault="00DD61C0">
      <w:pPr>
        <w:rPr>
          <w:noProof/>
        </w:rPr>
      </w:pPr>
      <w:r>
        <w:rPr>
          <w:noProof/>
        </w:rPr>
        <w:t>1. Les indications géographiques énumérées à l'annexe II, y compris celles qui ont été ajoutées en application de l'article 3, sont protégées contre:</w:t>
      </w:r>
    </w:p>
    <w:p w:rsidR="00A426B7" w:rsidRDefault="00DD61C0">
      <w:pPr>
        <w:rPr>
          <w:noProof/>
        </w:rPr>
      </w:pPr>
      <w:r>
        <w:rPr>
          <w:noProof/>
        </w:rPr>
        <w:t>a) toute utilisation commerciale directe ou indirecte d’une dénomination protégée:</w:t>
      </w:r>
    </w:p>
    <w:p w:rsidR="00A426B7" w:rsidRDefault="00DD61C0">
      <w:pPr>
        <w:ind w:firstLine="720"/>
        <w:rPr>
          <w:noProof/>
        </w:rPr>
      </w:pPr>
      <w:r>
        <w:rPr>
          <w:noProof/>
        </w:rPr>
        <w:t>i) pour des produits comparables ne respectant pas le cahier des charges lié à la dénomination protégée, ou</w:t>
      </w:r>
    </w:p>
    <w:p w:rsidR="00A426B7" w:rsidRDefault="00DD61C0">
      <w:pPr>
        <w:ind w:firstLine="720"/>
        <w:rPr>
          <w:noProof/>
        </w:rPr>
      </w:pPr>
      <w:r>
        <w:rPr>
          <w:noProof/>
        </w:rPr>
        <w:t>ii) si ladite utilisation exploite la réputation d’une indication géographique;</w:t>
      </w:r>
    </w:p>
    <w:p w:rsidR="00A426B7" w:rsidRDefault="00DD61C0">
      <w:pPr>
        <w:rPr>
          <w:noProof/>
        </w:rPr>
      </w:pPr>
      <w:r>
        <w:rPr>
          <w:noProof/>
        </w:rPr>
        <w:t>b) toute usurpation, imitation ou évocation, même si l'origine véritable du produit est indiquée ou si la dénomination protégée est traduite, transcrite, translittérée ou accompagnée d'une expression telle que «genre», «type», «méthode», «façon», «imitation», «goût», «manière» ou d'une expression similaire;</w:t>
      </w:r>
    </w:p>
    <w:p w:rsidR="00A426B7" w:rsidRDefault="00DD61C0">
      <w:pPr>
        <w:rPr>
          <w:noProof/>
        </w:rPr>
      </w:pPr>
      <w:r>
        <w:rPr>
          <w:noProof/>
        </w:rPr>
        <w:t>c) toute autre indication fausse ou fallacieuse concernant la provenance, l'origine, la nature ou les qualités essentielles du produit figurant sur le conditionnement ou l'emballage, sur la publicité ou sur des documents afférents au produit concerné, ainsi que contre l'utilisation pour le conditionnement d'un récipient de nature à créer une impression erronée sur l'origine;</w:t>
      </w:r>
    </w:p>
    <w:p w:rsidR="00A426B7" w:rsidRDefault="00DD61C0">
      <w:pPr>
        <w:rPr>
          <w:noProof/>
        </w:rPr>
      </w:pPr>
      <w:r>
        <w:rPr>
          <w:noProof/>
        </w:rPr>
        <w:t>d) toute autre pratique susceptible d’induire le consommateur en erreur quant à la véritable origine du produit.</w:t>
      </w:r>
    </w:p>
    <w:p w:rsidR="00A426B7" w:rsidRDefault="00DD61C0">
      <w:pPr>
        <w:rPr>
          <w:noProof/>
        </w:rPr>
      </w:pPr>
      <w:r>
        <w:rPr>
          <w:noProof/>
        </w:rPr>
        <w:t>2. Les indications géographiques protégées ne deviennent pas génériques sur le territoire des parties.</w:t>
      </w:r>
    </w:p>
    <w:p w:rsidR="00A426B7" w:rsidRDefault="00DD61C0">
      <w:pPr>
        <w:rPr>
          <w:i/>
          <w:noProof/>
        </w:rPr>
      </w:pPr>
      <w:r>
        <w:rPr>
          <w:noProof/>
        </w:rPr>
        <w:t xml:space="preserve">3. Dans le cas d'indications géographiques totalement ou partiellement homonymes, une protection est accordée à chaque indication pour autant qu'elles aient été utilisées en toute bonne foi et en tenant dûment compte des usages locaux et traditionnels et de tout risque de confusion. Les parties arrêtent d’un commun accord les conditions pratiques d’utilisation qui permettront de différencier les indications géographiques homonymes, en tenant compte de la nécessité d’assurer un traitement équitable aux producteurs concernés et de ne pas induire les consommateurs en erreur. Une dénomination homonyme, qui laisse penser à tort au consommateur que les produits sont originaires d’un autre territoire, n’est pas enregistrée, </w:t>
      </w:r>
      <w:r>
        <w:rPr>
          <w:noProof/>
        </w:rPr>
        <w:lastRenderedPageBreak/>
        <w:t>même si elle est exacte pour ce qui est du territoire, de la région ou de la localité dont le produit concerné est originaire.</w:t>
      </w:r>
    </w:p>
    <w:p w:rsidR="00A426B7" w:rsidRDefault="00DD61C0">
      <w:pPr>
        <w:rPr>
          <w:noProof/>
        </w:rPr>
      </w:pPr>
      <w:r>
        <w:rPr>
          <w:noProof/>
        </w:rPr>
        <w:t>4. Lorsqu’une partie, dans le cadre de négociations avec un pays tiers, propose de protéger une indication géographique de ce pays tiers et que la dénomination a pour homonyme une indication géographique de l’autre partie, cette dernière en est informée et a la possibilité d’émettre des commentaires avant que la dénomination ne soit protégée.</w:t>
      </w:r>
    </w:p>
    <w:p w:rsidR="00A426B7" w:rsidRDefault="00DD61C0">
      <w:pPr>
        <w:rPr>
          <w:noProof/>
        </w:rPr>
      </w:pPr>
      <w:r>
        <w:rPr>
          <w:noProof/>
        </w:rPr>
        <w:t>5. Rien dans le présent accord n’oblige une partie à protéger une indication géographique de l’autre partie si cette indication n’est pas protégée ou cesse de l’être dans son pays d’origine. Si une indication géographique cesse d'être protégée dans son pays d'origine, les parties s'en informent mutuellement.  Cette notification est effectuée conformément à l’article 10, paragraphe 3.</w:t>
      </w:r>
    </w:p>
    <w:p w:rsidR="00A426B7" w:rsidRDefault="00DD61C0">
      <w:pPr>
        <w:rPr>
          <w:noProof/>
        </w:rPr>
      </w:pPr>
      <w:r>
        <w:rPr>
          <w:noProof/>
        </w:rPr>
        <w:t xml:space="preserve">6. Aucune disposition du présent accord ne porte atteinte au droit que possède toute personne de faire usage, au cours d'opérations commerciales, de son propre nom ou de celui de son prédécesseur, dès lors que ce nom n’est pas utilisé de manière à induire les consommateurs en erreur. </w:t>
      </w:r>
    </w:p>
    <w:p w:rsidR="00A426B7" w:rsidRDefault="00DD61C0">
      <w:pPr>
        <w:jc w:val="center"/>
        <w:rPr>
          <w:i/>
          <w:noProof/>
        </w:rPr>
      </w:pPr>
      <w:r>
        <w:rPr>
          <w:i/>
          <w:noProof/>
        </w:rPr>
        <w:t>Article 5</w:t>
      </w:r>
    </w:p>
    <w:p w:rsidR="00A426B7" w:rsidRDefault="00DD61C0">
      <w:pPr>
        <w:jc w:val="center"/>
        <w:rPr>
          <w:b/>
          <w:noProof/>
        </w:rPr>
      </w:pPr>
      <w:r>
        <w:rPr>
          <w:b/>
          <w:noProof/>
        </w:rPr>
        <w:t>Droit d'utilisation des indications géographiques</w:t>
      </w:r>
    </w:p>
    <w:p w:rsidR="00A426B7" w:rsidRDefault="00DD61C0">
      <w:pPr>
        <w:rPr>
          <w:noProof/>
        </w:rPr>
      </w:pPr>
      <w:r>
        <w:rPr>
          <w:noProof/>
        </w:rPr>
        <w:t>1. Une dénomination protégée conformément au présent accord peut être utilisée par tout opérateur commercialisant des produits agricoles et des denrées alimentaires qui sont conformes au cahier des charges correspondant.</w:t>
      </w:r>
    </w:p>
    <w:p w:rsidR="00A426B7" w:rsidRDefault="00DD61C0">
      <w:pPr>
        <w:rPr>
          <w:noProof/>
        </w:rPr>
      </w:pPr>
      <w:r>
        <w:rPr>
          <w:noProof/>
        </w:rPr>
        <w:t>2. Lorsqu'une indication géographique est protégée au titre du présent accord, l'utilisation de la dénomination protégée n'est pas soumise à l'enregistrement des utilisateurs ou à des frais supplémentaires.</w:t>
      </w:r>
    </w:p>
    <w:p w:rsidR="00A426B7" w:rsidRDefault="00DD61C0">
      <w:pPr>
        <w:jc w:val="center"/>
        <w:rPr>
          <w:i/>
          <w:noProof/>
        </w:rPr>
      </w:pPr>
      <w:r>
        <w:rPr>
          <w:i/>
          <w:noProof/>
        </w:rPr>
        <w:t>Article 6</w:t>
      </w:r>
    </w:p>
    <w:p w:rsidR="00A426B7" w:rsidRDefault="00DD61C0">
      <w:pPr>
        <w:jc w:val="center"/>
        <w:rPr>
          <w:b/>
          <w:noProof/>
        </w:rPr>
      </w:pPr>
      <w:r>
        <w:rPr>
          <w:b/>
          <w:noProof/>
        </w:rPr>
        <w:t>Liens avec les marques commerciales</w:t>
      </w:r>
    </w:p>
    <w:p w:rsidR="00A426B7" w:rsidRDefault="00DD61C0">
      <w:pPr>
        <w:rPr>
          <w:noProof/>
        </w:rPr>
      </w:pPr>
      <w:r>
        <w:rPr>
          <w:noProof/>
        </w:rPr>
        <w:t xml:space="preserve">1. Les parties refusent ou invalident, </w:t>
      </w:r>
      <w:r>
        <w:rPr>
          <w:i/>
          <w:noProof/>
        </w:rPr>
        <w:t>ex officio</w:t>
      </w:r>
      <w:r>
        <w:rPr>
          <w:noProof/>
        </w:rPr>
        <w:t xml:space="preserve"> ou à la demande d'une partie intéressée, conformément à la législation de chaque partie, l'enregistrement d'une marque commerciale dont l'utilisation correspond à l'une des situations visées à l'article 4, paragraphe 1, en relation avec une indication géographique protégée pour des produits semblables, pour autant que la demande d'enregistrement de la marque commerciale ait été présentée après la date de la demande d'enregistrement de l'indication géographique sur le territoire concerné.</w:t>
      </w:r>
    </w:p>
    <w:p w:rsidR="00A426B7" w:rsidRDefault="00DD61C0">
      <w:pPr>
        <w:rPr>
          <w:noProof/>
        </w:rPr>
      </w:pPr>
      <w:r>
        <w:rPr>
          <w:noProof/>
        </w:rPr>
        <w:t>2. Pour les indications géographiques visées à l'article 2, la date de la demande d'enregistrement correspond à la date d'entrée en vigueur du présent accord.</w:t>
      </w:r>
    </w:p>
    <w:p w:rsidR="00A426B7" w:rsidRDefault="00DD61C0">
      <w:pPr>
        <w:rPr>
          <w:noProof/>
        </w:rPr>
      </w:pPr>
      <w:r>
        <w:rPr>
          <w:noProof/>
        </w:rPr>
        <w:t>3. Pour les indications géographiques visées à l'article 3, la date de la demande d'enregistrement correspond à la date de transmission à l'autre partie d'une demande de protection d'une indication géographique.</w:t>
      </w:r>
    </w:p>
    <w:p w:rsidR="00A426B7" w:rsidRDefault="00DD61C0">
      <w:pPr>
        <w:rPr>
          <w:noProof/>
        </w:rPr>
      </w:pPr>
      <w:r>
        <w:rPr>
          <w:noProof/>
        </w:rPr>
        <w:t>4. Les parties ne sont pas tenues de protéger une indication géographique en vertu de l’article 3 lorsque, compte tenu de la renommée d’une marque commerciale ou de sa notoriété, la protection est de nature à induire le consommateur en erreur quant à la véritable identité du produit.</w:t>
      </w:r>
    </w:p>
    <w:p w:rsidR="00A426B7" w:rsidRDefault="00DD61C0">
      <w:pPr>
        <w:rPr>
          <w:noProof/>
        </w:rPr>
      </w:pPr>
      <w:r>
        <w:rPr>
          <w:noProof/>
        </w:rPr>
        <w:t>5. Sans préjudice du paragraphe 4, les parties protègent également les indications géographiques lorsqu'une marque commerciale préalable existe. On entend par marque commerciale préalable une marque commerciale dont l'utilisation correspond à l'une des situations visées à l'article 4, paragraphe 1, qui a été demandée, enregistrée ou établie par l'usage, si cette possibilité est prévue par la législation concernée, en toute bonne foi, sur le territoire de l'une des parties avant la date à laquelle la demande de protection de l'indication géographique est soumise par l'autre partie en vertu du présent accord. Cette marque peut continuer à être utilisée et renouvelée indépendamment de la protection de l'indication géographique, à condition qu'aucun motif de nullité ou de déchéance de la marque n'existe dans la législation des parties relative aux marques.</w:t>
      </w:r>
    </w:p>
    <w:p w:rsidR="00A426B7" w:rsidRDefault="00DD61C0">
      <w:pPr>
        <w:jc w:val="center"/>
        <w:rPr>
          <w:i/>
          <w:noProof/>
        </w:rPr>
      </w:pPr>
      <w:r>
        <w:rPr>
          <w:i/>
          <w:noProof/>
        </w:rPr>
        <w:t>Article 7</w:t>
      </w:r>
    </w:p>
    <w:p w:rsidR="00A426B7" w:rsidRDefault="00DD61C0">
      <w:pPr>
        <w:jc w:val="center"/>
        <w:rPr>
          <w:b/>
          <w:noProof/>
        </w:rPr>
      </w:pPr>
      <w:r>
        <w:rPr>
          <w:b/>
          <w:noProof/>
        </w:rPr>
        <w:t>Exécution forcée</w:t>
      </w:r>
    </w:p>
    <w:p w:rsidR="00A426B7" w:rsidRDefault="00DD61C0">
      <w:pPr>
        <w:rPr>
          <w:noProof/>
        </w:rPr>
      </w:pPr>
      <w:r>
        <w:rPr>
          <w:noProof/>
        </w:rPr>
        <w:t>Les autorités des parties mettent en œuvre, de manière appropriée, la protection prévue aux articles 4 à 6, afin de prévenir et, le cas échéant, faire cesser toute utilisation illicite des indications géographiques protégées. Elles mettent également en œuvre cette protection à la demande d'une partie intéressée.</w:t>
      </w:r>
    </w:p>
    <w:p w:rsidR="00A426B7" w:rsidRDefault="00A426B7">
      <w:pPr>
        <w:rPr>
          <w:noProof/>
        </w:rPr>
      </w:pPr>
    </w:p>
    <w:p w:rsidR="00A426B7" w:rsidRDefault="00DD61C0">
      <w:pPr>
        <w:jc w:val="center"/>
        <w:rPr>
          <w:i/>
          <w:noProof/>
        </w:rPr>
      </w:pPr>
      <w:r>
        <w:rPr>
          <w:i/>
          <w:noProof/>
        </w:rPr>
        <w:t>Article 8</w:t>
      </w:r>
    </w:p>
    <w:p w:rsidR="00A426B7" w:rsidRDefault="00DD61C0">
      <w:pPr>
        <w:jc w:val="center"/>
        <w:rPr>
          <w:b/>
          <w:noProof/>
        </w:rPr>
      </w:pPr>
      <w:r>
        <w:rPr>
          <w:b/>
          <w:noProof/>
        </w:rPr>
        <w:t>Règles générales</w:t>
      </w:r>
    </w:p>
    <w:p w:rsidR="00A426B7" w:rsidRDefault="00DD61C0">
      <w:pPr>
        <w:rPr>
          <w:noProof/>
        </w:rPr>
      </w:pPr>
      <w:r>
        <w:rPr>
          <w:noProof/>
        </w:rPr>
        <w:t>1. Les activités d'importation, d'exportation et de commercialisation de tout produit, visées aux articles 2 et 3, sont menées en conformité avec les lois et les réglementations en vigueur sur le territoire de la partie où les produits sont mis sur le marché.</w:t>
      </w:r>
    </w:p>
    <w:p w:rsidR="00A426B7" w:rsidRDefault="00DD61C0">
      <w:pPr>
        <w:rPr>
          <w:noProof/>
        </w:rPr>
      </w:pPr>
      <w:r>
        <w:rPr>
          <w:noProof/>
        </w:rPr>
        <w:t>2. Toute question découlant des cahiers des charges des produits portant une indication géographique enregistrée est traitée au sein du comité mixte institué conformément à l’article 10 du présent accord.</w:t>
      </w:r>
    </w:p>
    <w:p w:rsidR="00A426B7" w:rsidRDefault="00DD61C0">
      <w:pPr>
        <w:rPr>
          <w:noProof/>
        </w:rPr>
      </w:pPr>
      <w:r>
        <w:rPr>
          <w:noProof/>
        </w:rPr>
        <w:t>3. L’enregistrement des indications géographiques protégées au titre du présent accord ne peut être annulé que par la partie dont le produit est originaire.</w:t>
      </w:r>
    </w:p>
    <w:p w:rsidR="00A426B7" w:rsidRDefault="00DD61C0">
      <w:pPr>
        <w:rPr>
          <w:noProof/>
        </w:rPr>
      </w:pPr>
      <w:r>
        <w:rPr>
          <w:noProof/>
        </w:rPr>
        <w:t>4. Par «cahier des charges d’un produit» au sens du présent accord, on entend celui ayant été approuvé par les autorités de la partie dont le produit est originaire, y compris toute modification ayant également été approuvée.</w:t>
      </w:r>
    </w:p>
    <w:p w:rsidR="00A426B7" w:rsidRDefault="00DD61C0">
      <w:pPr>
        <w:jc w:val="center"/>
        <w:rPr>
          <w:i/>
          <w:noProof/>
        </w:rPr>
      </w:pPr>
      <w:r>
        <w:rPr>
          <w:i/>
          <w:noProof/>
        </w:rPr>
        <w:t>Article 9</w:t>
      </w:r>
    </w:p>
    <w:p w:rsidR="00A426B7" w:rsidRDefault="00DD61C0">
      <w:pPr>
        <w:jc w:val="center"/>
        <w:rPr>
          <w:b/>
          <w:noProof/>
        </w:rPr>
      </w:pPr>
      <w:r>
        <w:rPr>
          <w:b/>
          <w:noProof/>
        </w:rPr>
        <w:t>Coopération et transparence</w:t>
      </w:r>
    </w:p>
    <w:p w:rsidR="00A426B7" w:rsidRDefault="00DD61C0">
      <w:pPr>
        <w:rPr>
          <w:noProof/>
        </w:rPr>
      </w:pPr>
      <w:r>
        <w:rPr>
          <w:noProof/>
        </w:rPr>
        <w:t>1. Les parties, directement ou par l'intermédiaire du comité mixte institué conformément aux dispositions de l'article 10, sont en contact pour toute question relative à l'exécution et au fonctionnement du présent accord. En particulier, une partie peut demander à l'autre des informations relatives aux cahiers des charges des produits et à leur modification, ainsi qu'aux points de contact en ce qui concerne les dispositions en matière de contrôle.</w:t>
      </w:r>
    </w:p>
    <w:p w:rsidR="00A426B7" w:rsidRDefault="00DD61C0">
      <w:pPr>
        <w:rPr>
          <w:noProof/>
        </w:rPr>
      </w:pPr>
      <w:r>
        <w:rPr>
          <w:noProof/>
        </w:rPr>
        <w:t>2. Chaque partie peut rendre publics les cahiers des charges ou un résumé de ceux-ci et les points de contact en ce qui concerne les dispositions en matière de contrôle applicables aux indications géographiques de l’autre partie qui sont protégées au titre du présent accord.</w:t>
      </w:r>
    </w:p>
    <w:p w:rsidR="00A426B7" w:rsidRDefault="00DD61C0">
      <w:pPr>
        <w:jc w:val="center"/>
        <w:rPr>
          <w:i/>
          <w:noProof/>
        </w:rPr>
      </w:pPr>
      <w:r>
        <w:rPr>
          <w:i/>
          <w:noProof/>
        </w:rPr>
        <w:t>Article 10</w:t>
      </w:r>
    </w:p>
    <w:p w:rsidR="00A426B7" w:rsidRDefault="00DD61C0">
      <w:pPr>
        <w:jc w:val="center"/>
        <w:rPr>
          <w:b/>
          <w:noProof/>
        </w:rPr>
      </w:pPr>
      <w:r>
        <w:rPr>
          <w:b/>
          <w:noProof/>
        </w:rPr>
        <w:t>Comité mixte</w:t>
      </w:r>
    </w:p>
    <w:p w:rsidR="00A426B7" w:rsidRDefault="00DD61C0">
      <w:pPr>
        <w:rPr>
          <w:noProof/>
        </w:rPr>
      </w:pPr>
      <w:r>
        <w:rPr>
          <w:noProof/>
        </w:rPr>
        <w:t>1. Les parties acceptent de mettre en place un comité mixte composé de représentants de l'Union européenne et de l'Islande, en vue d'assurer le suivi de la mise en œuvre du présent accord et d'intensifier la coopération et le dialogue concernant les indications géographiques.</w:t>
      </w:r>
    </w:p>
    <w:p w:rsidR="00A426B7" w:rsidRDefault="00DD61C0">
      <w:pPr>
        <w:rPr>
          <w:noProof/>
        </w:rPr>
      </w:pPr>
      <w:r>
        <w:rPr>
          <w:noProof/>
        </w:rPr>
        <w:t>2. Le comité mixte adopte ses décisions par consensus. Il arrête son règlement intérieur. Il se réunit à la demande d’une des parties, au plus tard dans les quatre-vingt-dix jours suivant la demande, alternativement dans l’Union européenne et en Islande, en un lieu, à une date et selon des modalités (y compris, le cas échéant, la vidéoconférence) fixés d’un commun accord par les parties.</w:t>
      </w:r>
    </w:p>
    <w:p w:rsidR="00A426B7" w:rsidRDefault="00DD61C0">
      <w:pPr>
        <w:rPr>
          <w:noProof/>
        </w:rPr>
      </w:pPr>
      <w:r>
        <w:rPr>
          <w:noProof/>
        </w:rPr>
        <w:t>3. Le comité mixte veille également au bon fonctionnement du présent accord et peut examiner toute question liée à son application et à sa mise en œuvre. En particulier, il est chargé de:</w:t>
      </w:r>
    </w:p>
    <w:p w:rsidR="00A426B7" w:rsidRDefault="00DD61C0">
      <w:pPr>
        <w:rPr>
          <w:noProof/>
        </w:rPr>
      </w:pPr>
      <w:r>
        <w:rPr>
          <w:noProof/>
        </w:rPr>
        <w:t>a) modifier l’annexe I, partie A, en ce qui concerne les références à la législation applicable sur le territoire des parties;</w:t>
      </w:r>
    </w:p>
    <w:p w:rsidR="00A426B7" w:rsidRDefault="00DD61C0">
      <w:pPr>
        <w:rPr>
          <w:noProof/>
        </w:rPr>
      </w:pPr>
      <w:r>
        <w:rPr>
          <w:noProof/>
        </w:rPr>
        <w:t>b) modifier l’annexe I, partie B, en ce qui concerne les éléments relatifs à l’enregistrement et au contrôle des indications géographiques;</w:t>
      </w:r>
    </w:p>
    <w:p w:rsidR="00A426B7" w:rsidRDefault="00DD61C0">
      <w:pPr>
        <w:rPr>
          <w:noProof/>
        </w:rPr>
      </w:pPr>
      <w:r>
        <w:rPr>
          <w:noProof/>
        </w:rPr>
        <w:t>c) modifier l’annexe II en ce qui concerne les indications géographiques;</w:t>
      </w:r>
    </w:p>
    <w:p w:rsidR="00A426B7" w:rsidRDefault="00DD61C0">
      <w:pPr>
        <w:rPr>
          <w:noProof/>
        </w:rPr>
      </w:pPr>
      <w:r>
        <w:rPr>
          <w:noProof/>
        </w:rPr>
        <w:t>d) échanger des informations sur les évolutions de la législation et des politiques concernant les indications géographiques et toute autre question d'intérêt mutuel dans ce domaine;</w:t>
      </w:r>
    </w:p>
    <w:p w:rsidR="00A426B7" w:rsidRDefault="00DD61C0">
      <w:pPr>
        <w:rPr>
          <w:noProof/>
        </w:rPr>
      </w:pPr>
      <w:r>
        <w:rPr>
          <w:noProof/>
        </w:rPr>
        <w:t>e) échanger des informations relatives aux indications géographiques dans le but d'envisager leur protection conformément au présent accord.</w:t>
      </w:r>
    </w:p>
    <w:p w:rsidR="00A426B7" w:rsidRDefault="00DD61C0">
      <w:pPr>
        <w:jc w:val="center"/>
        <w:rPr>
          <w:i/>
          <w:noProof/>
        </w:rPr>
      </w:pPr>
      <w:r>
        <w:rPr>
          <w:i/>
          <w:noProof/>
        </w:rPr>
        <w:t>Article 11</w:t>
      </w:r>
    </w:p>
    <w:p w:rsidR="00A426B7" w:rsidRDefault="00DD61C0">
      <w:pPr>
        <w:jc w:val="center"/>
        <w:rPr>
          <w:b/>
          <w:noProof/>
        </w:rPr>
      </w:pPr>
      <w:r>
        <w:rPr>
          <w:b/>
          <w:noProof/>
        </w:rPr>
        <w:t>Entrée en vigueur</w:t>
      </w:r>
    </w:p>
    <w:p w:rsidR="00A426B7" w:rsidRDefault="00A426B7">
      <w:pPr>
        <w:rPr>
          <w:noProof/>
        </w:rPr>
      </w:pPr>
    </w:p>
    <w:p w:rsidR="00A426B7" w:rsidRDefault="00DD61C0">
      <w:pPr>
        <w:rPr>
          <w:noProof/>
        </w:rPr>
      </w:pPr>
      <w:r>
        <w:rPr>
          <w:noProof/>
        </w:rPr>
        <w:t xml:space="preserve">1. Le présent accord sera ratifié ou approuvé par les parties conformément à leurs procédures internes. </w:t>
      </w:r>
    </w:p>
    <w:p w:rsidR="00A426B7" w:rsidRDefault="00DD61C0">
      <w:pPr>
        <w:rPr>
          <w:noProof/>
        </w:rPr>
      </w:pPr>
      <w:r>
        <w:rPr>
          <w:noProof/>
        </w:rPr>
        <w:t xml:space="preserve">2. Sous réserve du paragraphe 3, le présent accord entre en vigueur le premier jour du premier mois suivant la date à laquelle les parties se sont notifiées l'accomplissement des procédures visées au paragraphe 1.  </w:t>
      </w:r>
    </w:p>
    <w:p w:rsidR="00A426B7" w:rsidRDefault="00DD61C0">
      <w:pPr>
        <w:rPr>
          <w:noProof/>
        </w:rPr>
      </w:pPr>
      <w:r>
        <w:rPr>
          <w:noProof/>
        </w:rPr>
        <w:t xml:space="preserve">3. Si cette date est antérieure à la date d’entrée en vigueur de l'accord sous forme d'échange de lettres entre l'Union européenne et la République d’Islande concernant l'octroi de préférences commerciales pour des produits agricoles, sur la base de l'article 19 de l'accord sur l'Espace économique européen, signé à Bruxelles le </w:t>
      </w:r>
      <w:r>
        <w:rPr>
          <w:noProof/>
          <w:highlight w:val="yellow"/>
        </w:rPr>
        <w:t>…</w:t>
      </w:r>
      <w:r>
        <w:rPr>
          <w:noProof/>
        </w:rPr>
        <w:t xml:space="preserve"> date </w:t>
      </w:r>
      <w:r>
        <w:rPr>
          <w:noProof/>
          <w:highlight w:val="yellow"/>
        </w:rPr>
        <w:t>…</w:t>
      </w:r>
      <w:r>
        <w:rPr>
          <w:noProof/>
        </w:rPr>
        <w:t xml:space="preserve"> année </w:t>
      </w:r>
      <w:r>
        <w:rPr>
          <w:noProof/>
          <w:highlight w:val="yellow"/>
        </w:rPr>
        <w:t>….,</w:t>
      </w:r>
      <w:r>
        <w:rPr>
          <w:noProof/>
        </w:rPr>
        <w:t>, le présent accord n’entrera en vigueur qu'à la même date que ce dernier.</w:t>
      </w:r>
    </w:p>
    <w:p w:rsidR="00A426B7" w:rsidRDefault="00DD61C0">
      <w:pPr>
        <w:rPr>
          <w:noProof/>
        </w:rPr>
      </w:pPr>
      <w:r>
        <w:rPr>
          <w:noProof/>
        </w:rPr>
        <w:t>Fait à Bruxelles, le</w:t>
      </w:r>
      <w:r>
        <w:rPr>
          <w:noProof/>
          <w:highlight w:val="yellow"/>
        </w:rPr>
        <w:t>…</w:t>
      </w:r>
      <w:r>
        <w:rPr>
          <w:noProof/>
        </w:rPr>
        <w:t xml:space="preserve"> date </w:t>
      </w:r>
      <w:r>
        <w:rPr>
          <w:noProof/>
          <w:highlight w:val="yellow"/>
        </w:rPr>
        <w:t>…</w:t>
      </w:r>
      <w:r>
        <w:rPr>
          <w:noProof/>
        </w:rPr>
        <w:t xml:space="preserve"> année </w:t>
      </w:r>
      <w:r>
        <w:rPr>
          <w:noProof/>
          <w:highlight w:val="yellow"/>
        </w:rPr>
        <w:t>….</w:t>
      </w:r>
    </w:p>
    <w:p w:rsidR="00A426B7" w:rsidRDefault="00A426B7">
      <w:pPr>
        <w:rPr>
          <w:noProof/>
        </w:rPr>
      </w:pPr>
    </w:p>
    <w:p w:rsidR="00A426B7" w:rsidRDefault="00DD61C0">
      <w:pPr>
        <w:rPr>
          <w:noProof/>
        </w:rPr>
      </w:pPr>
      <w:r>
        <w:rPr>
          <w:noProof/>
        </w:rPr>
        <w:t>Pour l'Union européenne</w:t>
      </w:r>
    </w:p>
    <w:p w:rsidR="00A426B7" w:rsidRDefault="00A426B7">
      <w:pPr>
        <w:rPr>
          <w:noProof/>
        </w:rPr>
      </w:pPr>
    </w:p>
    <w:p w:rsidR="00A426B7" w:rsidRDefault="00DD61C0">
      <w:pPr>
        <w:rPr>
          <w:noProof/>
        </w:rPr>
      </w:pPr>
      <w:r>
        <w:rPr>
          <w:noProof/>
        </w:rPr>
        <w:t>Pour l'Islande</w:t>
      </w:r>
    </w:p>
    <w:p w:rsidR="00A426B7" w:rsidRDefault="00A426B7">
      <w:pPr>
        <w:rPr>
          <w:noProof/>
        </w:rPr>
      </w:pPr>
    </w:p>
    <w:p w:rsidR="00A426B7" w:rsidRDefault="00DD61C0">
      <w:pPr>
        <w:jc w:val="center"/>
        <w:rPr>
          <w:i/>
          <w:noProof/>
        </w:rPr>
      </w:pPr>
      <w:r>
        <w:rPr>
          <w:noProof/>
        </w:rPr>
        <w:br w:type="page"/>
      </w:r>
      <w:r>
        <w:rPr>
          <w:i/>
          <w:noProof/>
        </w:rPr>
        <w:t>ANNEXE I</w:t>
      </w:r>
    </w:p>
    <w:p w:rsidR="00A426B7" w:rsidRDefault="00DD61C0">
      <w:pPr>
        <w:jc w:val="center"/>
        <w:rPr>
          <w:noProof/>
        </w:rPr>
      </w:pPr>
      <w:r>
        <w:rPr>
          <w:noProof/>
        </w:rPr>
        <w:t>Partie A</w:t>
      </w:r>
    </w:p>
    <w:p w:rsidR="00A426B7" w:rsidRDefault="00DD61C0">
      <w:pPr>
        <w:jc w:val="center"/>
        <w:rPr>
          <w:b/>
          <w:noProof/>
        </w:rPr>
      </w:pPr>
      <w:r>
        <w:rPr>
          <w:b/>
          <w:noProof/>
        </w:rPr>
        <w:t>Législations des parties</w:t>
      </w:r>
    </w:p>
    <w:p w:rsidR="00A426B7" w:rsidRDefault="00DD61C0">
      <w:pPr>
        <w:rPr>
          <w:noProof/>
        </w:rPr>
      </w:pPr>
      <w:r>
        <w:rPr>
          <w:noProof/>
        </w:rPr>
        <w:t>Législation de l’Union européenne:</w:t>
      </w:r>
    </w:p>
    <w:p w:rsidR="00A426B7" w:rsidRDefault="00DD61C0">
      <w:pPr>
        <w:rPr>
          <w:noProof/>
        </w:rPr>
      </w:pPr>
      <w:r>
        <w:rPr>
          <w:noProof/>
        </w:rPr>
        <w:t xml:space="preserve">Règlement (UE) n° 1151/2012 du Parlement européen et du Conseil du 21 novembre 2012 relatif aux systèmes de qualité applicables aux produits agricoles et aux denrées alimentaires. </w:t>
      </w:r>
    </w:p>
    <w:p w:rsidR="00A426B7" w:rsidRDefault="00DD61C0">
      <w:pPr>
        <w:rPr>
          <w:noProof/>
        </w:rPr>
      </w:pPr>
      <w:r>
        <w:rPr>
          <w:noProof/>
        </w:rPr>
        <w:t xml:space="preserve">Règlement délégué (UE) n° 664/2014 de la Commission du 18 décembre 2013 complétant le règlement (UE) n°1151/2012 du Parlement européen et du Conseil en ce qui concerne l’établissement des symboles de l’Union pour les appellations d’origine protégées, les indications géographiques protégées et les spécialités traditionnelles garanties et en ce qui concerne certaines règles relatives à la provenance, certaines règles procédurales et certaines règles transitoires supplémentaires. </w:t>
      </w:r>
    </w:p>
    <w:p w:rsidR="00A426B7" w:rsidRDefault="00DD61C0">
      <w:pPr>
        <w:rPr>
          <w:noProof/>
        </w:rPr>
      </w:pPr>
      <w:r>
        <w:rPr>
          <w:noProof/>
        </w:rPr>
        <w:t>Règlement d’exécution (UE) n° 668/2014 de la Commission du 13 juin 2014 portant modalités d’application du règlement (UE) n° 1151/2012 du Parlement européen et du Conseil relatif aux systèmes de qualité applicables aux produits agricoles et aux denrées alimentaires.</w:t>
      </w:r>
    </w:p>
    <w:p w:rsidR="00A426B7" w:rsidRDefault="00DD61C0">
      <w:pPr>
        <w:rPr>
          <w:noProof/>
        </w:rPr>
      </w:pPr>
      <w:r>
        <w:rPr>
          <w:noProof/>
        </w:rPr>
        <w:t>Législation de l’Islande:</w:t>
      </w:r>
    </w:p>
    <w:p w:rsidR="00A426B7" w:rsidRDefault="00DD61C0">
      <w:pPr>
        <w:rPr>
          <w:noProof/>
        </w:rPr>
      </w:pPr>
      <w:r>
        <w:rPr>
          <w:noProof/>
        </w:rPr>
        <w:t xml:space="preserve">Loi n° 130 sur la protection des dénominations de produits en tant qu’appellations d’origine, indications géographiques ou spécialités traditionnelles du 22 décembre 2014. </w:t>
      </w:r>
    </w:p>
    <w:p w:rsidR="00A426B7" w:rsidRDefault="00DD61C0">
      <w:pPr>
        <w:jc w:val="center"/>
        <w:rPr>
          <w:noProof/>
        </w:rPr>
      </w:pPr>
      <w:r>
        <w:rPr>
          <w:noProof/>
        </w:rPr>
        <w:t>Partie B</w:t>
      </w:r>
    </w:p>
    <w:p w:rsidR="00A426B7" w:rsidRDefault="00DD61C0">
      <w:pPr>
        <w:jc w:val="center"/>
        <w:rPr>
          <w:b/>
          <w:noProof/>
        </w:rPr>
      </w:pPr>
      <w:r>
        <w:rPr>
          <w:b/>
          <w:noProof/>
        </w:rPr>
        <w:t>Éléments requis pour l'enregistrement et le contrôle des indications géographiques visées à l'article 2, paragraphes 1 et 2.</w:t>
      </w:r>
    </w:p>
    <w:p w:rsidR="00A426B7" w:rsidRDefault="00DD61C0">
      <w:pPr>
        <w:rPr>
          <w:noProof/>
        </w:rPr>
      </w:pPr>
      <w:r>
        <w:rPr>
          <w:noProof/>
        </w:rPr>
        <w:t xml:space="preserve">1. Un registre énumérant les indications géographiques protégées sur le territoire. </w:t>
      </w:r>
    </w:p>
    <w:p w:rsidR="00A426B7" w:rsidRDefault="00DD61C0">
      <w:pPr>
        <w:rPr>
          <w:noProof/>
        </w:rPr>
      </w:pPr>
      <w:r>
        <w:rPr>
          <w:noProof/>
        </w:rPr>
        <w:t xml:space="preserve">2. Une procédure administrative de vérification des indications géographiques qui servent à déterminer qu'un produit est originaire du territoire d'un ou de plusieurs États, ou d'une région ou localité de ce territoire, dans les cas où une qualité, réputation ou autre caractéristique déterminée du produit peut être attribuée essentiellement à cette origine géographique. </w:t>
      </w:r>
    </w:p>
    <w:p w:rsidR="00A426B7" w:rsidRDefault="00DD61C0">
      <w:pPr>
        <w:rPr>
          <w:noProof/>
        </w:rPr>
      </w:pPr>
      <w:r>
        <w:rPr>
          <w:noProof/>
        </w:rPr>
        <w:t xml:space="preserve">3. L'exigence qu'une dénomination enregistrée corresponde à un ou à des produits spécifiques pour lesquels un cahier des charges a été établi, celui-ci ne pouvant être modifié que par une procédure administrative appropriée. </w:t>
      </w:r>
    </w:p>
    <w:p w:rsidR="00A426B7" w:rsidRDefault="00DD61C0">
      <w:pPr>
        <w:rPr>
          <w:noProof/>
        </w:rPr>
      </w:pPr>
      <w:r>
        <w:rPr>
          <w:noProof/>
        </w:rPr>
        <w:t xml:space="preserve">4. Des dispositions de contrôle applicables à la production. </w:t>
      </w:r>
    </w:p>
    <w:p w:rsidR="00A426B7" w:rsidRDefault="00DD61C0">
      <w:pPr>
        <w:rPr>
          <w:noProof/>
        </w:rPr>
      </w:pPr>
      <w:r>
        <w:rPr>
          <w:noProof/>
        </w:rPr>
        <w:t xml:space="preserve">5. Le droit, pour un producteur établi dans la région qui se soumet au système de contrôle, de fabriquer le produit étiqueté avec la dénomination protégée pour autant qu'il respecte le cahier des charges du produit. </w:t>
      </w:r>
    </w:p>
    <w:p w:rsidR="00A426B7" w:rsidRDefault="00DD61C0">
      <w:pPr>
        <w:rPr>
          <w:noProof/>
        </w:rPr>
      </w:pPr>
      <w:r>
        <w:rPr>
          <w:noProof/>
        </w:rPr>
        <w:t xml:space="preserve">6. Une procédure d'opposition permettant de tenir compte des intérêts légitimes des utilisateurs antérieurs des dénominations, que celles-ci soient ou non protégées sous la forme d'une propriété intellectuelle. </w:t>
      </w:r>
    </w:p>
    <w:p w:rsidR="00A426B7" w:rsidRDefault="00DD61C0">
      <w:pPr>
        <w:rPr>
          <w:noProof/>
        </w:rPr>
      </w:pPr>
      <w:r>
        <w:rPr>
          <w:noProof/>
        </w:rPr>
        <w:t xml:space="preserve">7. Une règle prévoyant que les dénominations protégées ne peuvent devenir génériques. </w:t>
      </w:r>
    </w:p>
    <w:p w:rsidR="00A426B7" w:rsidRDefault="00DD61C0">
      <w:pPr>
        <w:rPr>
          <w:noProof/>
        </w:rPr>
      </w:pPr>
      <w:r>
        <w:rPr>
          <w:noProof/>
        </w:rPr>
        <w:t xml:space="preserve">8. Des dispositions relatives à l'enregistrement, qui peuvent inclure le refus d'enregistrement, de termes homonymes ou partiellement homonymes à des termes enregistrés, de termes utilisés couramment dans le langage quotidien comme noms communs pour des biens, de termes comprenant les noms de variétés végétales et de races animales. Ces dispositions doivent tenir compte des intérêts légitimes de toutes les parties concernées. </w:t>
      </w:r>
    </w:p>
    <w:p w:rsidR="00A426B7" w:rsidRDefault="00DD61C0">
      <w:pPr>
        <w:jc w:val="center"/>
        <w:rPr>
          <w:noProof/>
        </w:rPr>
      </w:pPr>
      <w:r>
        <w:rPr>
          <w:noProof/>
        </w:rPr>
        <w:t>Partie C</w:t>
      </w:r>
    </w:p>
    <w:p w:rsidR="00A426B7" w:rsidRDefault="00DD61C0">
      <w:pPr>
        <w:jc w:val="center"/>
        <w:rPr>
          <w:b/>
          <w:noProof/>
        </w:rPr>
      </w:pPr>
      <w:r>
        <w:rPr>
          <w:b/>
          <w:noProof/>
        </w:rPr>
        <w:t>Critères à prévoir dans la procédure d'opposition visée à l'article 2</w:t>
      </w:r>
    </w:p>
    <w:p w:rsidR="00A426B7" w:rsidRDefault="00DD61C0">
      <w:pPr>
        <w:pStyle w:val="CM4"/>
        <w:spacing w:before="60" w:after="60"/>
        <w:jc w:val="both"/>
        <w:rPr>
          <w:rFonts w:ascii="Times New Roman" w:hAnsi="Times New Roman"/>
          <w:noProof/>
        </w:rPr>
      </w:pPr>
      <w:r>
        <w:rPr>
          <w:rFonts w:ascii="Times New Roman" w:hAnsi="Times New Roman"/>
          <w:noProof/>
        </w:rPr>
        <w:t xml:space="preserve">1. Liste des dénominations avec, le cas échéant, leur transcription correspondante en caractères latins. </w:t>
      </w:r>
    </w:p>
    <w:p w:rsidR="00A426B7" w:rsidRDefault="00DD61C0">
      <w:pPr>
        <w:pStyle w:val="CM4"/>
        <w:spacing w:before="60" w:after="60"/>
        <w:jc w:val="both"/>
        <w:rPr>
          <w:rFonts w:ascii="Times New Roman" w:hAnsi="Times New Roman"/>
          <w:noProof/>
        </w:rPr>
      </w:pPr>
      <w:r>
        <w:rPr>
          <w:rFonts w:ascii="Times New Roman" w:hAnsi="Times New Roman"/>
          <w:noProof/>
        </w:rPr>
        <w:t xml:space="preserve">2. Informations sur la catégorie du produit. </w:t>
      </w:r>
    </w:p>
    <w:p w:rsidR="00A426B7" w:rsidRDefault="00DD61C0">
      <w:pPr>
        <w:pStyle w:val="CM4"/>
        <w:spacing w:before="60" w:after="60"/>
        <w:jc w:val="both"/>
        <w:rPr>
          <w:rFonts w:ascii="Times New Roman" w:hAnsi="Times New Roman"/>
          <w:noProof/>
        </w:rPr>
      </w:pPr>
      <w:r>
        <w:rPr>
          <w:rFonts w:ascii="Times New Roman" w:hAnsi="Times New Roman"/>
          <w:noProof/>
        </w:rPr>
        <w:t xml:space="preserve">3. Invitation destinée à tout État membre, dans le cas de l’Union européenne, tout pays tiers ou toute personne physique ou morale ayant un intérêt légitime, établie ou résidant dans un État membre dans le cas de l’Union européenne, en Islande ou dans un pays tiers, à communiquer leur opposition à un projet de protection en présentant une déclaration dûment motivée. </w:t>
      </w:r>
    </w:p>
    <w:p w:rsidR="00A426B7" w:rsidRDefault="00DD61C0">
      <w:pPr>
        <w:pStyle w:val="CM4"/>
        <w:spacing w:before="60" w:after="60"/>
        <w:jc w:val="both"/>
        <w:rPr>
          <w:rFonts w:ascii="Times New Roman" w:hAnsi="Times New Roman"/>
          <w:noProof/>
        </w:rPr>
      </w:pPr>
      <w:r>
        <w:rPr>
          <w:rFonts w:ascii="Times New Roman" w:hAnsi="Times New Roman"/>
          <w:noProof/>
        </w:rPr>
        <w:t xml:space="preserve">4. Les déclarations d’opposition doivent parvenir à la Commission européenne ou au gouvernement islandais, [l’autorité alimentaire et vétérinaire islandaise (MAST)] dans un délai de deux mois à compter de la date de publication de l’avis d'information. </w:t>
      </w:r>
    </w:p>
    <w:p w:rsidR="00A426B7" w:rsidRDefault="00DD61C0">
      <w:pPr>
        <w:pStyle w:val="CM4"/>
        <w:spacing w:before="60" w:after="60"/>
        <w:jc w:val="both"/>
        <w:rPr>
          <w:rFonts w:ascii="Times New Roman" w:hAnsi="Times New Roman"/>
          <w:noProof/>
        </w:rPr>
      </w:pPr>
      <w:r>
        <w:rPr>
          <w:rFonts w:ascii="Times New Roman" w:hAnsi="Times New Roman"/>
          <w:noProof/>
        </w:rPr>
        <w:t xml:space="preserve">5. Ces déclarations ne sont valables que si elles sont reçues dans le délai prescrit au point 4 et si elles établissent que la protection de la dénomination proposée pourrait: </w:t>
      </w:r>
    </w:p>
    <w:p w:rsidR="00A426B7" w:rsidRDefault="00DD61C0">
      <w:pPr>
        <w:pStyle w:val="CM4"/>
        <w:spacing w:before="60" w:after="60"/>
        <w:jc w:val="both"/>
        <w:rPr>
          <w:rFonts w:ascii="Times New Roman" w:hAnsi="Times New Roman"/>
          <w:noProof/>
        </w:rPr>
      </w:pPr>
      <w:r>
        <w:rPr>
          <w:rFonts w:ascii="Times New Roman" w:hAnsi="Times New Roman"/>
          <w:noProof/>
        </w:rPr>
        <w:t xml:space="preserve"> a) entrer en conflit avec le nom d'une variété végétale ou d'une race animale et donc être susceptible d'induire le consommateur en erreur quant à la véritable origine du produit; </w:t>
      </w:r>
    </w:p>
    <w:p w:rsidR="00A426B7" w:rsidRDefault="00DD61C0">
      <w:pPr>
        <w:pStyle w:val="CM4"/>
        <w:spacing w:before="60" w:after="60"/>
        <w:jc w:val="both"/>
        <w:rPr>
          <w:rFonts w:ascii="Times New Roman" w:hAnsi="Times New Roman"/>
          <w:noProof/>
        </w:rPr>
      </w:pPr>
      <w:r>
        <w:rPr>
          <w:rFonts w:ascii="Times New Roman" w:hAnsi="Times New Roman"/>
          <w:noProof/>
        </w:rPr>
        <w:t xml:space="preserve">b) être en conflit avec une dénomination homonyme, qui laisse penser à tort au consommateur que les produits sont originaires d'un autre territoire; </w:t>
      </w:r>
    </w:p>
    <w:p w:rsidR="00A426B7" w:rsidRDefault="00DD61C0">
      <w:pPr>
        <w:pStyle w:val="CM4"/>
        <w:spacing w:before="60" w:after="60"/>
        <w:jc w:val="both"/>
        <w:rPr>
          <w:rFonts w:ascii="Times New Roman" w:hAnsi="Times New Roman"/>
          <w:noProof/>
        </w:rPr>
      </w:pPr>
      <w:r>
        <w:rPr>
          <w:rFonts w:ascii="Times New Roman" w:hAnsi="Times New Roman"/>
          <w:noProof/>
        </w:rPr>
        <w:t xml:space="preserve"> c) compte tenu de la renommée d’une marque commerciale, de sa notoriété et de la durée de son usage, être de nature à induire le consommateur en erreur quant à la véritable identité du produit; </w:t>
      </w:r>
    </w:p>
    <w:p w:rsidR="00A426B7" w:rsidRDefault="00DD61C0">
      <w:pPr>
        <w:pStyle w:val="CM4"/>
        <w:spacing w:before="60" w:after="60"/>
        <w:jc w:val="both"/>
        <w:rPr>
          <w:rFonts w:ascii="Times New Roman" w:hAnsi="Times New Roman"/>
          <w:noProof/>
        </w:rPr>
      </w:pPr>
      <w:r>
        <w:rPr>
          <w:rFonts w:ascii="Times New Roman" w:hAnsi="Times New Roman"/>
          <w:noProof/>
        </w:rPr>
        <w:t xml:space="preserve"> d) porter préjudice à l'existence d'une dénomination totalement ou partiellement homonyme ou d'une marque ou à l'existence de produits qui se trouvent légalement sur le marché depuis au moins cinq ans à la date de publication de l'avis d'information; </w:t>
      </w:r>
    </w:p>
    <w:p w:rsidR="00A426B7" w:rsidRDefault="00DD61C0">
      <w:pPr>
        <w:pStyle w:val="CM4"/>
        <w:spacing w:before="60" w:after="60"/>
        <w:jc w:val="both"/>
        <w:rPr>
          <w:rFonts w:ascii="Times New Roman" w:hAnsi="Times New Roman"/>
          <w:noProof/>
        </w:rPr>
      </w:pPr>
      <w:r>
        <w:rPr>
          <w:rFonts w:ascii="Times New Roman" w:hAnsi="Times New Roman"/>
          <w:noProof/>
        </w:rPr>
        <w:t xml:space="preserve"> e) être en conflit avec une dénomination qui est considérée comme générique. </w:t>
      </w:r>
    </w:p>
    <w:p w:rsidR="00A426B7" w:rsidRDefault="00DD61C0">
      <w:pPr>
        <w:rPr>
          <w:noProof/>
        </w:rPr>
      </w:pPr>
      <w:r>
        <w:rPr>
          <w:noProof/>
        </w:rPr>
        <w:t xml:space="preserve">6. Les critères visés au point 5 sont appréciés par rapport au territoire de l’Union européenne, lequel s’entend exclusivement, pour ce qui concerne les droits de propriété intellectuelle, comme étant le ou les territoires sur lesquels ces droits sont protégés, ou par rapport au territoire de l'Islande. </w:t>
      </w:r>
    </w:p>
    <w:p w:rsidR="00A426B7" w:rsidRDefault="00A426B7">
      <w:pPr>
        <w:jc w:val="center"/>
        <w:rPr>
          <w:b/>
          <w:noProof/>
        </w:rPr>
      </w:pPr>
    </w:p>
    <w:p w:rsidR="00A426B7" w:rsidRDefault="00DD61C0">
      <w:pPr>
        <w:jc w:val="center"/>
        <w:rPr>
          <w:b/>
          <w:i/>
          <w:noProof/>
        </w:rPr>
      </w:pPr>
      <w:r>
        <w:rPr>
          <w:b/>
          <w:i/>
          <w:noProof/>
        </w:rPr>
        <w:t>ANNEXE II</w:t>
      </w:r>
    </w:p>
    <w:p w:rsidR="00A426B7" w:rsidRDefault="00DD61C0">
      <w:pPr>
        <w:jc w:val="center"/>
        <w:rPr>
          <w:b/>
          <w:noProof/>
        </w:rPr>
      </w:pPr>
      <w:r>
        <w:rPr>
          <w:b/>
          <w:noProof/>
        </w:rPr>
        <w:t>Indications géographiques des produits visées à l'article 2, paragraphes 3 et 4</w:t>
      </w:r>
    </w:p>
    <w:p w:rsidR="00A426B7" w:rsidRDefault="00DD61C0">
      <w:pPr>
        <w:jc w:val="center"/>
        <w:rPr>
          <w:i/>
          <w:noProof/>
        </w:rPr>
      </w:pPr>
      <w:r>
        <w:rPr>
          <w:i/>
          <w:noProof/>
        </w:rPr>
        <w:t>Produits agricoles et denrées alimentaires autres que les vins, les produits vinicoles aromatisés et les boissons spiritueuses de l’Union européenne à protéger en Islande</w:t>
      </w:r>
      <w:r>
        <w:rPr>
          <w:rStyle w:val="FootnoteReference"/>
          <w:i/>
          <w:noProof/>
        </w:rPr>
        <w:footnoteReference w:id="1"/>
      </w:r>
    </w:p>
    <w:tbl>
      <w:tblPr>
        <w:tblW w:w="11040" w:type="dxa"/>
        <w:tblInd w:w="-852" w:type="dxa"/>
        <w:tblLayout w:type="fixed"/>
        <w:tblLook w:val="04A0" w:firstRow="1" w:lastRow="0" w:firstColumn="1" w:lastColumn="0" w:noHBand="0" w:noVBand="1"/>
      </w:tblPr>
      <w:tblGrid>
        <w:gridCol w:w="1083"/>
        <w:gridCol w:w="2397"/>
        <w:gridCol w:w="2160"/>
        <w:gridCol w:w="5400"/>
      </w:tblGrid>
      <w:tr w:rsidR="00A426B7">
        <w:trPr>
          <w:trHeight w:val="480"/>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b/>
                <w:bCs/>
                <w:noProof/>
                <w:szCs w:val="24"/>
              </w:rPr>
            </w:pPr>
            <w:r>
              <w:rPr>
                <w:b/>
                <w:noProof/>
              </w:rPr>
              <w:t>Pays</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b/>
                <w:bCs/>
                <w:noProof/>
                <w:szCs w:val="24"/>
              </w:rPr>
            </w:pPr>
            <w:r>
              <w:rPr>
                <w:b/>
                <w:noProof/>
              </w:rPr>
              <w:t>Dénomination à protéger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b/>
                <w:bCs/>
                <w:noProof/>
                <w:szCs w:val="24"/>
              </w:rPr>
            </w:pPr>
            <w:r>
              <w:rPr>
                <w:b/>
                <w:noProof/>
              </w:rPr>
              <w:t>Transcription en caractères latins</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b/>
                <w:bCs/>
                <w:noProof/>
                <w:szCs w:val="24"/>
              </w:rPr>
            </w:pPr>
            <w:r>
              <w:rPr>
                <w:b/>
                <w:noProof/>
              </w:rPr>
              <w:t>Type de produit</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Gailtaler Almkäse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Gailtaler Speck</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Marchfeldspargel</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Mostviertler Birnmost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Autres produits de l’annexe I du traité sur le fonctionnement de l’Union européenne (ci-après le «traité») </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Steierisches Kübiskernöl</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Steirischer Kren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Tiroler Almkäse / Tiroler Alpkäse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Tiroler Bergkäse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Tiroler Graukäse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Tiroler Speck</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Vorarlberger Alpkäse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Vorarlberger Bergkäse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Wachauer Marille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Waldviertler Graumohn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Beurre d'Ardenne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A426B7" w:rsidRDefault="00DD61C0">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Brussels grondwitloof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Fromage de Herve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Gentse azalea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Fleurs et plantes ornementales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Geraardsbergse Mattentaart</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Jambon d'Ardenne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Liers vlaaike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Pâté gaumais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Poperingse hopscheuten / Poperingse hoppescheuten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Vlaams – Brabantse Tafeldruif</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BG</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Горнооряховски суджук</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Gornooryahovski sudzhuk</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CY</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Κουφέτα Αμυγδάλου Γεροσκήπου</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Koufeta Amygdalou Geroskipou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CY</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Λουκούμι Γεροσκήπου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Loukoumi Geroskipou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Březnický ležák</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Brněnské pivo / Starobrněnské pivo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Budějovické pivo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Budějovický měšťanský var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Černá Hora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České pivo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Českobudějovické pivo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Český kmín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Chamomilla bohemica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Chelčicko — Lhenické ovoce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Chodské pivo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Hořické trubičky</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Jihočeská Niva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Jihočeská Zlatá Niva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Karlovarské oplatky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Karlovarské trojhránky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Karlovarský suchar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Lomnické suchary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Mariánskolázeňské oplatky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Nošovické kysané zelí</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Olomoucké tvarůžky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Pardubický perník</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Pohořelický kapr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Štramberské uši</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Třeboňský kapr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Valašský frgál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Všestarská cibule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Žatecký chmel</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Znojemské pivo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 Spargel aus Franken/Fränkischer Spargel/Franken-Spargel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Aachener Printen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Abensberger Spargel/Abensberger Qualitätsspargel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Aischgründer Karpfen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Allgäuer Bergkäse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Allgäuer Emmentaler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Altenburger Ziegenkäse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Ammerländer Dielenrauchschinken / Ammerländer Katenschinken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Ammerländer Schinken / Ammerländer Knochenschinken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Bamberger Hörnla/Bamberger Hörnle/Bamberger Hörnchen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Bayerische Breze / Bayerische Brezn / Bayerische Brez’n / Bayerische Brezel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Bayerischer Meerrettich / Bayerischer Kren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Bayerisches Bier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Bayerisches Rindfleisch / Rindfleisch aus Bayern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Bremer Bier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Bremer Klaben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Diepholzer Moorschnucke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Dithmarscher Kohl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Dortmunder Bier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Dresdner Christstollen / Dresdner Stollen / Dresdner Weihnachtsstollen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Düsseldorfer Mostert / Düsseldorfer Senf Mostert / Düsseldorfer Urtyp Mostert / Aechter Düsseldorfer Mostert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Pâte de moutarde</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Eichsfelder Feldgieker / Eichsfelder Feldkieker</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de-DE"/>
              </w:rPr>
            </w:pPr>
            <w:r>
              <w:rPr>
                <w:noProof/>
                <w:lang w:val="de-DE"/>
              </w:rPr>
              <w:t>Feldsalat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Filderkraut / Filderspitzkraut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Fränkischer Karpfen / Frankenkarpfen / Karpfen aus Franken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Göttinger Feldkieker</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Göttinger Stracke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Greußener Salami</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Gurken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Halberstädter Würstchen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Hessischer Apfelwein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Hessischer Handkäse ou Hessischer Handkäs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Hofer Bier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Hofer Rindfleischwurst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Holsteiner Karpfen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Holsteiner Katenschinken / Holsteiner Schinken/ Holsteiner Katensrauchchinken/ Holsteiner Knochenschinken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Holsteiner Tilsiter</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Hopfen aus der Hallertau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Kölsch</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Kulmbacher Bier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Lausitzer Leinöl</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Lübecker Marzipan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Lüneburger Heidekartoffeln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Lüneburger Heidschnucke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Mainfranken Bier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Meißner Fummel</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Münchener Bier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Nieheimer Käse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Nürnberger Bratwürste / Nürnberger Rostbratwürste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Nürnberger Lebkuchen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Oberpfälzer Karpfen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Odenwälder Frühstückskäse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Reuther Bier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Rheinisches Apfelkraut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Rheinisches Zuckerrübenkraut / Rheinischer Zuckerrübensirup / Rheinisches Rübenkraut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Salate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Salzwedeler Baumkuchen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Schrobenhausener Spargel/Spargel aus dem Schrobenhausener Land/Spargel aus dem Anbaugebiet Schrobenhausen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Schwäbische Maultaschen or Schwäbische Suppenmaultaschen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Pâtes alimentaires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Schwäbische Spätzle / Schwäbische Knöpfle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Pâtes alimentaires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Schwäbisch-Hällisches Qualitätsschweinefleisch</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Schwarzwälder Schinken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Schwarzwaldforelle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Spalt Spalter</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Spreewälder Gurken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Spreewälder Meerrettich</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Stromberger Pflaume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Tettnanger Hopfen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Thüringer Leberwurst</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Thüringer Rostbratwurst</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Thüringer Rotwurst</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de-DE"/>
              </w:rPr>
            </w:pPr>
            <w:r>
              <w:rPr>
                <w:noProof/>
                <w:lang w:val="de-DE"/>
              </w:rPr>
              <w:t>Tomaten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de-DE"/>
              </w:rPr>
            </w:pPr>
            <w:r>
              <w:rPr>
                <w:noProof/>
                <w:lang w:val="de-DE"/>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Walbecker Spargel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Weideochse vom Limpurger Rind</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Westfälischer Knochenschinken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Danablu</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Esrom</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Lammefjordsgulerod</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Vadehavslam</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Vadehavsstude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Ξηρά Σύκα Ταξιάρχη</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Xira Syka Taxiarchi</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Άγιος Ματθαίος Κέρκυρας</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Agios Mattheos Kerkyras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Αγουρέλαιο Χαλκιδικής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Agoureleo Chalkidikis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Ακτινίδιο Πιερίας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Aktinidio Pierias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Ακτινίδιο Σπερχειού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Aktinidio Sperchiou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Ανεβατό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Anevato</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Αποκορώνας Χανίων Κρήτης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Apokoronas Chanion Kritis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Αρνάκι Ελασσόνας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Arnaki Elassonas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Αρχάνες Ηρακλείου Κρήτης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 Arxanes Iraqliou Kritis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Αυγοτάραχο Μεσολογγίου</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Avgotarocho Messolongiou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Βιάννος Ηρακλείου Κρήτης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Vianos Irakliou Kritis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Βόρειος Μυλοπόταμος Ρεθύμνης Κρήτης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Vorios Mylopotamos Rethymnis Kritis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Γαλοτύρι</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Galotyri</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Γραβιέρα Αγράφων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Graviera Agrafon</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Γραβιέρα Κρήτης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Graviera Kritis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Γραβιέρα Νάξου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Graviera Naxou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Ελιά Καλαμάτας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Elia Kalamatas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Εξαιρετικό παρθένο ελαιόλαδο "Τροιζηνία"</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Exeretiko partheno eleolado "Trizinia"</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Εξαιρετικό παρθένο ελαιόλαδο Θραψανό</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Exeretiko partheno eleolado Thrapsano</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l-GR"/>
              </w:rPr>
            </w:pPr>
            <w:r>
              <w:rPr>
                <w:noProof/>
                <w:lang w:val="el-GR"/>
              </w:rPr>
              <w:t>Εξαιρετικό Παρθένο Ελαιόλαδο Σέλινο Κρήτης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Exeretiko partheno eleolado Selino Kritis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Ζάκυνθος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Zakynthos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Θάσος</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Thassos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Θρούμπα Αμπαδιάς Ρεθύμνης Κρήτης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Throumba Ampadias Rethymnis Kritis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Θρούμπα Θάσου</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Throumba Thassou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Θρούμπα Χίου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Throumba Chiou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Καλαθάκι Λήμνου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Kalathaki Limnou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Καλαμάτα</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Kalamata</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Κασέρι</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Kasseri</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Κατίκι Δομοκού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Katiki Domokou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Κατσικάκι Ελασσόνας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Katsikaki Elassonas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Κελυφωτό φυστίκι Φθιώτιδας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Kelifoto fystiki Fthiotidas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Κεράσια τραγανά Ροδοχωρίου </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Kerassia Tragana Rodochoriou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Κεφαλογραβιέρα</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Kefalograviera</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Κεφαλονιά</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Kefalonia</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Κολυμβάρι Χανίων Κρήτης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Kolymvari Chanion Kritis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Κονσερβολιά Αμφίσσης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Konservolia Amfissis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Κονσερβολιά Αρτας</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Konservolia Artas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Κονσερβολιά Αταλάντης</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Konservolia Atalantis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Κονσερβολιά Πηλίου Βόλου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Konservolia Piliou Volou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Κονσερβολιά Ροβίων</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Konservolia Rovion</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Κονσερβολιά Στυλίδας</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Konservolia Stylidas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Κοπανιστή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Kopanisti</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Κορινθιακή Σταφίδα Βοστίτσα</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Korinthiaki Stafida Vostitsa</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Κουμ Κουάτ Κέρκυρας</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Koum kouat Kerkyras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Κρανίδι Αργολίδας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Kranidi Argolidas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Κρητικό παξιμάδι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Kritiko paximadi</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Κροκεές Λακωνίας</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Krokees Lakonias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Κρόκος Κοζάνης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Krokos Kozanis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Λαδοτύρι Μυτιλήνης</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Ladotyri Mytilinis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Λακωνία</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Lakonia</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Λέσβος / Mυτιλήνη</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Lesvos / Mytilini</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Λυγουριό Ασκληπιείου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Lygourio Asklipiou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Μανούρι</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Manouri</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Μανταρίνι Χίου</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Mandarini Chiou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Μαστίχα Χίου</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Masticha Chiou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Gommes et résines naturelles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Μαστιχέλαιο Χίου</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Mastichelaio Chiou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essentielles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Μέλι Ελάτης Μαινάλου Βανίλια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Meli Elatis Menalou Vanilia</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Μεσσαρά</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Messara</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Μετσοβόνε</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Metsovone</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Μήλα Ζαγοράς Πηλίου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Mila Zagoras Piliou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Μήλα Ντελίσιους Πιλαφά Τριπόλεως</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Mila Delicious Pilafa Tripoleoas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Μήλο Καστοριάς</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Milo Kastorias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Μπάτζος</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Batzos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Ξερά σύκα Κύμης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Xera syka Kymis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Ξύγαλο Σητείας / Ξίγαλο Σητείας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Xygalo Siteias / Xigalo Siteias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Ξυνομυζήθρα Κρήτης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Xynomyzithra Kritis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Ολυμπία</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Olympia</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Πατάτα Κάτω Νευροκοπίου</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Patata Kato Nevrokopiou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Πατάτα Νάξου</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Patata Naxou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Πεζά Ηρακλείου Κρήτης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Peza Iraqliou Kritis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Πέτρινα Λακωνίας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Petrina Lakonias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Πηχτόγαλο Χανίων</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Pichtogalo Chanion</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Πορτοκάλια Μάλεμε Χανίων Κρήτης </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Portokalia Maleme Chanion Kritis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Πράσινες Ελιές Χαλκιδικής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Prasines Elies Chalkidikis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Πρέβεζα</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Preveza</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Ροδάκινα Νάουσας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Rodakina Naoussas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Ρόδος</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Rodos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Σάμος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Samos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Σαν Μιχάλη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San Michali</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Σητεία Λασιθίου Κρήτης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Sitia Lasithiou Kritis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Σταφίδα Ζακύνθου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Stafida Zakynthou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Σταφίδα Ηλείας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Stafida Ilias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Σύκα Βραβρώνας Μαρκοπούλου Μεσογείων </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Syka Vavronas Markopoulou Messongion</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Σφέλα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Sfela</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Τοματάκι Σαντορίνης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Tomataki Santorinis</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Τσακώνικη μελιτζάνα Λεωνιδίου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Tsakoniki Melitzana Leonidiou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Τσίχλα Χίου</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Tsikla Chiou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Gommes et résines naturelles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Φάβα Σαντορίνης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Fava Santorinis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l-GR"/>
              </w:rPr>
            </w:pPr>
            <w:r>
              <w:rPr>
                <w:noProof/>
                <w:lang w:val="el-GR"/>
              </w:rPr>
              <w:t>Φασόλια (Γίγαντες Ελέφαντες) Πρεσπών Φλώρινας</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Fassolia Gigantes Elefantes Prespon Florinas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l-GR"/>
              </w:rPr>
            </w:pPr>
            <w:r>
              <w:rPr>
                <w:noProof/>
                <w:lang w:val="el-GR"/>
              </w:rPr>
              <w:t xml:space="preserve">Φασόλια (πλακέ μεγαλόσπερμα) Πρεσπών Φλώρινας </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Fassolia (plake megalosperma) Prespon Florinas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Φασόλια Βανίλιες Φενεού</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Fasolia Vanilies Feneou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ΦΑΣΟΛΙΑ ΓΙΓΑΝΤΕΣ — ΕΛΕΦΑΝΤΕΣ ΚΑΣΤΟΡΙΑΣ</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Fasolia Gigantes-Elefantes Kastorias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l-GR"/>
              </w:rPr>
            </w:pPr>
            <w:r>
              <w:rPr>
                <w:noProof/>
                <w:lang w:val="el-GR"/>
              </w:rPr>
              <w:t xml:space="preserve">Φασόλια γίγαντες ελέφαντες Κάτω Νευροκοπίου </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pt-PT"/>
              </w:rPr>
            </w:pPr>
            <w:r>
              <w:rPr>
                <w:noProof/>
                <w:lang w:val="pt-PT"/>
              </w:rPr>
              <w:t>Fassolia Gigantes Elefantes Kato Nevrokopiou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l-GR"/>
              </w:rPr>
            </w:pPr>
            <w:r>
              <w:rPr>
                <w:noProof/>
                <w:lang w:val="el-GR"/>
              </w:rPr>
              <w:t>Φασόλια κοινά μεσόσπερμα Κάτω Νευροκοπίου</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Fassolia kina Messosperma Kato Nevrokopiu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Φέτα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Feta</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Φιρίκι Πηλίου</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Firiki Piliou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Φοινικι Λακωνιασ</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Finiki Lakonias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Φορμαέλλα Αράχωβας Παρνασσού </w:t>
            </w:r>
          </w:p>
        </w:tc>
        <w:tc>
          <w:tcPr>
            <w:tcW w:w="2160"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Formaella Arachovas Parnassou</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Φυστίκι Αίγινας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Fystiki Aeginas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Φυστίκι Μεγάρων</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Fystiki Megaron</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Χανιά Κρήτης</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Chania Kritis</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Aceite Campo de Calatrava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Aceite Campo de Montiel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Aceite de La Alcarria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Aceite de la Rioja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Aceite de Lucena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Aceite de Mallorca / Aceite mallorquín / Oli de Mallorca / Oli mallorquí</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Aceite de Navarra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Aceite de Terra Alta / Oli de Terra Alta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Aceite del Baix Ebre-Montsià / Oli del Baix Ebre-Montsià</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Aceite del Bajo Aragón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Aceite Monterrubio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Aceite Sierra del Moncayo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Aceituna Aloreña de Málaga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Afuega'l Pitu</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Ajo Morado de las Pedroñeras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Alcachofa de Benicarló / Carxofa de Benicarló</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Alcachofa de Tudela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Alfajor de Medina Sidonia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Alubia de La Bañeza-León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Antequera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Arroz de Valencia / Arròs de València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Arroz del Delta del Ebro / Arròs del Delta de l'Ebre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Arzùa-Ulloa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Avellana de Reus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Azafrán de la Mancha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Baena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Berenjena de Almagro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Botillo del Bierzo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Caballa de Andalucia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Cabrales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Calasparra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Calçot de Valls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Carne de Ávila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Carne de Cantabria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Carne de la Sierra de Guadarrama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Carne de Morucha de Salamanca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Carne de Vacuno del País Vasco / Euskal Okela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Castaña de Galicia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Cebolla Fuentes de Ebro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Cebreiro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Cecina de León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Cereza del Jerte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 xml:space="preserve">Cerezas de la Montaña de Alicante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Chirimoya de la Costa tropical de Granada-Málaga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Chorizo de Cantimpalos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Chorizo Riojano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Chosco de Tineo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Chufa de Valencia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Cítricos Valencianos / Cítrics Valencians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Clementinas de las Tierras del Ebro / Clementines de les Terres de l'Ebre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Coliflor de Calahorra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Cordero de Extremadura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Cordero de Navarra / Nafarroako Arkumea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Cordero Manchego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Cordero Segureño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Dehesa de Extremadura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Ensaimada de Mallorca / Ensaimada mallorquina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Espárrago de Huétor-Tájar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Espárrago de Navarra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Estepa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Faba Asturiana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Faba de Lourenzá</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Gamoneu / Gamonedo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Garbanzo de Escacena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Garbanzo de Fuentesaúco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Gata-Hurdes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Gofio Canario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Grelos de Galicia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Guijuelo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Idiazábal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Jamón de Huelva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 xml:space="preserve">Jamón de Teruel/Paleta de Teruel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Jamón de Trevélez</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Jijona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es-ES"/>
              </w:rPr>
            </w:pPr>
            <w:r>
              <w:rPr>
                <w:noProof/>
                <w:lang w:val="es-ES"/>
              </w:rPr>
              <w:t xml:space="preserve">Judías de El Barco de Ávila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Kaki Ribera del Xúquer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Lacón Gallego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es-ES"/>
              </w:rPr>
            </w:pPr>
            <w:r>
              <w:rPr>
                <w:noProof/>
                <w:lang w:val="es-ES"/>
              </w:rPr>
              <w:t>Lechazo de Castilla y León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Lenteja de La Armuña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Lenteja Pardina de Tierra de Campos (IGP)</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Les Garrigues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Los Pedroches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Mahón-Menorca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Mantecadas de Astorga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Mantecados de Estepa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Mantequilla de l'Alt Urgell y la Cerdanya / Mantega de l'Alt Urgell i la Cerdanya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Mantequilla de Soria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Manzana de Girona / Poma de Girona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Manzana Reineta del Bierzo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Mazapán de Toledo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Mejillón de Galicia / Mexillón de Galicia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Melocotón de Calanda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Melón de la Mancha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Melva de Andalucia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Miel de Galicia / Mel de Galicia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Miel de Granada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Miel de La Alcarria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Miel de Tenerife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Mongeta del Ganxet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Montes de Granada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Montes de Toledo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Montoro-Adamuz</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Nísperos Callosa d'En Sarriá</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 de Pagès Català</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Pan de Alfacar</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Pan de Cea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Pan de Cruz de Ciudad Real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Papas Antiguas de Canarias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Pasas de Málaga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Pataca de Galicia / Patata de Galicia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Patatas de Prades / Patates de Prades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Pemento da Arnoia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Pemento de Herbón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Pemento de Oímbra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Pemento do Couto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Pera de Jumilla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Pera de Lleida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Peras de Rincón de Soto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Picón Bejes-Tresviso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Pimentón de la Vera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Pimentón de Murcia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Pimiento Asado del Bierzo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Pimiento de Fresno-Benavente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xml:space="preserve">Pimiento de Gernika ou Gernikako Piperra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Pimiento Riojano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es-ES"/>
              </w:rPr>
            </w:pPr>
            <w:r>
              <w:rPr>
                <w:noProof/>
                <w:lang w:val="es-ES"/>
              </w:rPr>
              <w:t>Pimientos del Piquillo de Lodosa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Plátano de Canarias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Pollo y Capón del Prat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lang w:val="es-ES"/>
              </w:rPr>
              <w:t xml:space="preserve"> </w:t>
            </w: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Poniente de Granada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Priego de Córdoba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Queso Camerano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Queso Casin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Queso de Flor de Guía / Queso de Media Flor de Guía / Queso de Guía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Queso de La Serena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Queso de l'Alt Urgell y la Cerdanya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Queso de Murcia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Queso de Murcia al vino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Queso de Valdeón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Queso Ibores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Queso Los Beyos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Queso Majorero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Queso Manchego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Queso Nata de Cantabria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Queso Palmero / Queso de la Palma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Queso Tetilla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Queso Zamorano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Quesucos de Liébana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Roncal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Salchichón de Vic / Llonganissa de Vic</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San Simón da Costa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Sidra de Asturias / Sidra d’Asturies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Sierra de Cádiz</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Sierra de Cazorla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Sierra de Segura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Sierra Mágina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Siurana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Sobao Pasiego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Sobrasada de Mallorca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Tarta de Santiago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Ternasco de Aragón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Ternera Asturiana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Ternera de Extremadura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Ternera de Navarra / Nafarroako Aratxea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Ternera Gallega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Tomate La Cañada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Torta del Casar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Turrón de Agramunt / Torró d’Agramunt</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Turrón de Alicante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Uva de mesa embolsada "Vinalopó"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Vinagre de Jerez</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Vinagre del Condado de Huelva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A426B7" w:rsidRDefault="00DD61C0">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Kainuun rönttönen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Kitkan viisas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Lapin Poron kuivaliha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Lapin Poron kylmäsavuliha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Lapin Poron liha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Lapin Puikula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Puruveden Muikku</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Abondance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Agneau de lait des Pyrénées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Agneau de l'Aveyron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Agneau de Lozère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Agneau de Pauillac</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Agneau de Sisteron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Agneau du Bourbonnais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Agneau du Limousin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Agneau du Périgord</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Agneau du Poitou-Charentes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Agneau du Quercy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Ail blanc de Lomagne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Ail de la Drôme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Ail fumé d’Arleux</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Ail rose de Lautrec</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Anchois de Collioure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Asperge des sables des Landes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Banon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Barèges-Gavarnie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Béa du Roussillon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Beaufort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Bergamote(s) de Nancy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Beurre Charentes-Poitou / Beurre des Charentes / Beurre des Deux-Sèvres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Beurre d'Isigny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Bleu d'Auvergne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Bleu de Gex Haut-Jura / Bleu de Septmoncel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Bleu des Causses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Bleu du Vercors-Sassenage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Bœuf charolais du Bourbonnais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Bœuf de Bazas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Bœuf de Chalosse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Bœuf de Vendée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Bœuf du Maine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Boudin blanc de Rethel</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Brie de Meaux</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Brie de Melun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Brioche vendéenne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Brocciu Corse / Brocciu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Camembert de Normandie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Canard à foie gras du Sud-Ouest (Chalosse, Gascogne, Gers, Landes, Périgord, Quercy)</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Cantal / fourme de Cantal / cantalet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Chabichou du Poitou</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Chaource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Chasselas de Moissac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Châtaigne d’Ardèche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Chevrotin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Cidre de Bretagne / Cidre breton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Cidre de Normandie / Cidre Normand</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Clémentine de Corse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Coco de Paimpol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Comté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Coquille Saint-Jacques des Côtes d'Armor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Cornouaille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Crème d'Isigny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Crème fraîche fluide d'Alsace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Crottin de Chavignol / chavignol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Dinde de Bresse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Domfront</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Emmental de Savoie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Emmental français est-central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Époisses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Farine de blé noir de Bretagne / Farine de blé noir de Bretagne — Gwinizh du Breizh</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Farine de châtaigne corse / Farina castagnina corsa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Farine de Petit Épeautre de Haute Provence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Figue de Solliès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Fin Gras / Fin Gras du Mézenc</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Foin de Crau</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Foin</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Fourme d'Ambert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Fourme de Montbrison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Fraise du Périgord</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Fraises de Nîmes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Gâche vendéenne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Génisse Fleur d’Aubrac</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Gruyère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Haricot tarbais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Huile d'olive d'Aix-en-Provence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Huile d'olive de Corse / Huile d'olive de Corse-Oliu di Corsica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Huile d'olive de Haute-Provence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Huile d'olive de la Vallée des Baux-de-Provence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Huile d'olive de Nice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Huile d'olive de Nîmes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Huile d'olive de Nyons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Huile essentielle de lavande de Haute-Provence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essentielles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Huîtres Marennes Oléron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Jambon de Bayonne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Jambon de l’Ardèche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Jambon sec des Ardennes / Noix de Jambon sec des Ardennes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Kiwi de l'Adour</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Laguiole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Langres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Lentille verte du Puy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Lentilles vertes du Berry</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Lingot du Nord</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Livarot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Mâche nantaise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Mâconnais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Maine-Anjou</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Maroilles / Marolles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Melon de Guadeloupe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Melon du Haut-Poitou</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Melon du Quercy</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Miel d'Alsace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Miel de Corse / Mele di Corsica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Miel de Provence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Miel de sapin des Vosges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Mirabelles de Lorraine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Mogette de Vendée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Mont d'Or / Vacherin du Haut-Doubs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Morbier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Moules de Bouchot de la Baie du Mont-Saint-Michel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Moutarde de Bourgogne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Pâte de moutarde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Munster / Munster-Géromé</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Muscat du Ventoux</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Neufchâtel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Noix de Grenoble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Noix du Périgord</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Œufs de Loué</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Oie d'Anjou</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Oignon de Roscoff</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Oignon doux des Cévennes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Olive de Nice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Olive de Nîmes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Olives cassées de la Vallée des Baux-de-Provence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Olives noires de la Vallée des Baux de Provence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Olives noires de Nyons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Ossau-Iraty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Pâté de campagne breton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Pâtes d'Alsace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Pâtes alimentaires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Pays d’Auge / Pays d’Auge-Cambremer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Pélardon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Petit Épeautre de Haute Provence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Picodon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Fromages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Piment d'Espelette / Piment d'Espelette - Ezpeletako Biperra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Pintadeau de la Drôme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Poireaux de Créances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Pomme de terre de l'Île de Ré</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Pomme du Limousin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Pommes de terre de Merville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Pommes des Alpes de Haute Durance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Pommes et poires de Savoie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Pont-l'Évêque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Porc d'Auvergne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Porc de Franche-Comté</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Porc de la Sarthe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Porc de Normandie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Porc de Vendée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Porc du Limousin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Porc du Sud-Ouest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Viandes fraîches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Poulet des Cévennes / Chapon des Cévennes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Pouligny-Saint-Pierre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Prés-salés de la baie de Somme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Prés-salés du Mont-Saint-Michel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Pruneaux d'Agen / Pruneaux d'Agen mi-cuits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Raviole du Dauphiné</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Pâtes alimentaires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Reblochon / reblochon de Savoie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Rigotte de Condrieu</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Rillettes de Tours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Riz de Camargue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Rocamadour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Roquefort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Sainte-Maure de Touraine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Saint-Marcellin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Saint-Nectaire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Salers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Saucisse de Montbéliard</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Saucisse de Morteau ou Jésus de Morteau</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Saucisson de l'Ardèche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Sel de Guérande / Fleur de sel de Guérande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Selles-sur-Cher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Taureau de Camargue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Tome des Bauges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Tomme de Savoie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Tomme des Pyrénées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Valençay</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Veau d’Aveyron et du Ségala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Veau du Limousin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d'Alsace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d'Ancenis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d'Auvergne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Bourgogne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Bresse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Bretagne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Challans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Cholet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Gascogne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Houdan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Janzé</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la Champagne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Volailles de la Drôme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l'Ain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Licques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l'Orléanais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Loué</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 Normandie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Volailles de Vendée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des Landes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du Béarn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du Berry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du Charolais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du Forez</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du Gatinais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du Gers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du Languedoc</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du Lauragais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du Maine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du plateau de Langres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du Val de Sèvres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Volailles du Velay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Alföldi kamillavirágzat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Budapesti téliszalámi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Csabai kolbász / Csabai vastagkolbász</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Gönci kajszibarack</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Gyulai kolbász / Gyulai pároskolbász</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Hajdúsági torma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Kalocsai fűszerpaprika-őrlemény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Magyar szürkemarha hús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Makói vöröshagyma / Makói hagyma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Szegedi fűszerpaprika-őrlemény / Szegedi paprika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Szegedi szalámi / Szegedi téliszalámi</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Szentesi paprika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Szőregi rózsatő</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Fleurs et plantes ornementales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Clare Island Salmon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Connemara Hill lamb / Uain Sléibhe Chonamara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Imokilly Regato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Timoleague Brown Pudding</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Waterford Blaa / Blaa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Abbacchio Romano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Acciughe Sotto Sale del Mar Ligure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Aceto Balsamico di Modena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it-IT"/>
              </w:rPr>
            </w:pPr>
            <w:r>
              <w:rPr>
                <w:noProof/>
                <w:lang w:val="it-IT"/>
              </w:rPr>
              <w:t>Aceto balsamico tradizionale di Modena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it-IT"/>
              </w:rPr>
            </w:pPr>
            <w:r>
              <w:rPr>
                <w:noProof/>
                <w:lang w:val="it-IT"/>
              </w:rPr>
              <w:t>Aceto balsamico tradizionale di Reggio Emilia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Aglio Bianco Polesano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Aglio di Voghiera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Agnello del Centro Italia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Agnello di Sardegna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Alto Crotonese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Amarene Brusche di Modena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Aprutino Pescarese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Arancia del Gargano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Arancia di Ribera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Arancia Rossa di Sicilia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Asiago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Asparago Bianco di Bassano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Asparago bianco di Cimadolmo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Asparago di Badoere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Asparago verde di Altedo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Basilico Genovese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Bergamotto di Reggio Calabria - Olio essenziale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essentielles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Bitto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Bresaola della Valtellina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Brisighella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Brovada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Bruzio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Caciocavallo Silano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Casciotta d'Urbino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Canestrato di Moliterno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Canestrato Pugliese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Canino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Capocollo di Calabria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Cappero di Pantelleria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Carciofo Brindisino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Carciofo di Paestum</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Carciofo Romanesco del Lazio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Carciofo Spinoso di Sardegna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Carota dell'Altopiano del Fucino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Carota Novella di Ispica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Cartoceto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Casatella Trevigiana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Castagna Cuneo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Castagna del Monte Amiata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Castagna di Montella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Castagna di Vallerano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Castelmagno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Chianti Classico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Ciauscolo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Cilento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Ciliegia dell'Etna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Ciliegia di Marostica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Ciliegia di Vignola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Cinta Senese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Cipolla Rossa di Tropea Calabria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Cipollotto Nocerino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Clementine del Golfo di Taranto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Clementine di Calabria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Collina di Brindisi</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Colline di Romagna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Colline Pontine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Colline Salernitane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Colline Teatine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Coppa di Parma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Coppa Piacentina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Coppia Ferrarese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Cotechino Modena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Cozza di Scardovari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Crudo di Cuneo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Culatello di Zibello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Dauno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Fagioli Bianchi di Rotonda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Fagiolo Cannellino di Atina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Fagiolo Cuneo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it-IT"/>
              </w:rPr>
            </w:pPr>
            <w:r>
              <w:rPr>
                <w:noProof/>
                <w:lang w:val="it-IT"/>
              </w:rPr>
              <w:t>Fagiolo di Lamon della Vallata Bellunese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Fagiolo di Sarconi</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Fagiolo di Sorana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Farina di castagne della Lunigiana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Farina di Neccio della Garfagnana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Farro della Garfagnana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Farro di Monteleone di Spoleto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Fichi di Cosenza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Fico Bianco del Cilento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Ficodindia dell'Etna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Ficodindia di San Cono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Fiore Sardo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Fontina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Formaggella del Luinese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Formaggio di Fossa di Sogliano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it-IT"/>
              </w:rPr>
            </w:pPr>
            <w:r>
              <w:rPr>
                <w:noProof/>
                <w:lang w:val="it-IT"/>
              </w:rPr>
              <w:t>Formai de Mut dell'Alta Valle Brembana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Fungo di Borgotaro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Garda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Gorgonzola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Grana Padano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Insalata di Lusia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Irpinia - Colline dell'Ufita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Kiwi Latina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La Bella della Daunia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Laghi Lombardi</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Lametia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Lardo di Colonnata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it-IT"/>
              </w:rPr>
            </w:pPr>
            <w:r>
              <w:rPr>
                <w:noProof/>
                <w:lang w:val="it-IT"/>
              </w:rPr>
              <w:t>Lenticchia di Castelluccio di Norcia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Limone Costa d'Amalfi</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Limone di Rocca Imperiale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Limone di Siracusa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Limone di Sorrento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Limone Femminello del Gargano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Limone Interdonato Messina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Liquirizia di Calabria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Lucca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Maccheroncini di Campofilone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Pâtes alimentaires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Marrone del Mugello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Marrone della Valle di Susa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Marrone di Caprese Michelangelo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it-IT"/>
              </w:rPr>
            </w:pPr>
            <w:r>
              <w:rPr>
                <w:noProof/>
                <w:lang w:val="it-IT"/>
              </w:rPr>
              <w:t>Marrone di Castel del Rio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Marrone di Combai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Marrone di Roccadaspide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Marrone di San Zeno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Marroni del Monfenera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Mela Alto Adige / Südtiroler Apfel</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Mela di Valtellina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Mela Rossa Cuneo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Mela Val di Non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Melannurca Campana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Melanzana Rossa di Rotonda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Melone Mantovano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Miele della Lunigiana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Miele delle Dolomiti Bellunesi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Molise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Montasio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Monte Etna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Monte Veronese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Monti Iblei</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Mortadella Bologna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Mozzarella di Bufala Campana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Murazzano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Nocciola del Piemonte / Nocciola Piemonte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Nocciola di Giffoni</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Nocciola Romana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Nocellara del Belice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Nostrano Valtrompia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Oliva Ascolana del Piceno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Pagnotta del Dittaino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Pancetta di Calabria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Pancetta Piacentina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Pane casareccio di Genzano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Pane di Altamura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Pane di Matera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Panforte di Siena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Parmiginano Reggiano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Pasta di Gragnano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Pâtes alimentaires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Patata della Sila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Patata dell’Alto Viterbese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Patata di Bologna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Pecorino di Filiano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Pecorino di Picinisco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Pecorino Romano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Pecorino Sardo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Pecorino Siciliano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Pecorino Toscano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Peninsola Sorrentina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Peperone di Pontecorvo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Peperone di Senise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Pera dell'Emilia Romagna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Pera mantovana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Pesca di Leonforte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Pesca di Verona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Pesca e nettarina di Romagna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Piacentinu Ennese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Piave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Pistacchio Verde di Bronte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Pomodorino del Piennolo del Vesuvio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Pomodoro di Pachino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Pomodoro S. Marzano dell'Agro Sarnese-Nocerino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Porchetta di Ariccia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Pretuziano delle Colline Teramane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Prosciutto Amatriciano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Prosciutto di Carpegna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Prosciutto di Modena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Prosciutto di Norcia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Prosciutto di Parma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Prosciutto di San Daniele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Prosciutto di Sauris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Prosciutto Toscano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Prosciutto Veneto Berico-Euganeo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Provolone del Monaco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Provolone Valpadana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Puzzone di Moena / Spretz Tzaorì</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Quartirolo Lombardo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Radicchio di Chioggia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Radicchio di Verona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Radicchio Rosso di Treviso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Radicchio Variegato di Castelfranco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Ragusano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Raschera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Ricciarelli di Siena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Ricotta di Bufala Campana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Ricotta Romana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Riso del Delta del Po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Riso di Baraggia Biellese e Vercellese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Riso Nano Vialone Veronese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Riviera Ligure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Robiola di Roccaverano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Sabina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Salame Brianza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Salame Cremona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Salame di Varzi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Salame d'oca di Mortara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Salame Felino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Salame Piacentino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Salame S. Angelo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Salamini italiani alla cacciatora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Sale Marino di Trapani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Salmerino del Trentino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Salsiccia di Calabria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Salva Cremasco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Sardegna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Scalogno di Romagna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Sedano Bianco di Sperlonga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Seggiano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Soppressata di Calabria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Soprèssa Vicentina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Speck dell'Alto Adige / Südtiroler Markenspeck / Südtiroler Speck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Spressa delle Giudicarie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Squacquerone di Romagna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Stelvio / Stilfser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Susina di Dro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Taleggio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Tergeste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Terra di Bari</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Terra d'Otranto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Terre Aurunche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Terre di Siena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Terre Tarentine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Tinca Gobba Dorata del Pianalto di Poirino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Toma Piemontese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Toscano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Trote del Trentino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Tuscia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Umbria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Uva da tavola di Canicattì</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Uva da tavola di Mazzarrone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Uva di Puglia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Val di Mazara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Valdemone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Valle d'Aosta Lard d'Arnad/Vallée d'Aoste Lard d'Arnad</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Valle d'Aosta Fromadzo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Valle d'Aosta Jambon de Bosses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Valle del Belice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Valli Trapanesi</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Valtellina Casera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Vastedda della valle del Belìce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it-IT"/>
              </w:rPr>
            </w:pPr>
            <w:r>
              <w:rPr>
                <w:noProof/>
                <w:lang w:val="it-IT"/>
              </w:rPr>
              <w:t>Veneto Valpolicella, Veneto Euganei e Berici, Veneto del Grappa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Vitellone bianco dell'Appennino Centrale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Vulture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Zafferano dell'Aquila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72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Zafferano di San Gimignano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Zafferano di Sardegna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Zampone Modena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Daujėnų naminė duona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12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Lietuviškas varškės sūris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Stakliškės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Beurre rose - Marque Nationale du Grand-Duché de Luxembourg</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Miel - Marque nationale du Grand-Duché de Luxembourg</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Salaisons fumées, marque nationale grand-duché de Luxembourg</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Viande de porc, marque nationale grand-duché de Luxembourg</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Boeren-Leidse met sleutels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Edam Holland</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Gouda Holland</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Kanterkaas / Kanternagelkaas / Kanterkomijnekaas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Noord-Hollandse Edammer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Noord-Hollandse Gouda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Opperdoezer Ronde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Westlandse druif</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Andruty kaliskie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Bryndza Podhalańska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Chleb prądnicki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Fasola korczyńska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l-PL"/>
              </w:rPr>
            </w:pPr>
            <w:r>
              <w:rPr>
                <w:noProof/>
                <w:lang w:val="pl-PL"/>
              </w:rPr>
              <w:t>Fasola Piękny Jaś z Doliny Dunajca/Fasola z Doliny Dunajca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l-PL"/>
              </w:rPr>
            </w:pPr>
            <w:r>
              <w:rPr>
                <w:noProof/>
                <w:lang w:val="pl-PL"/>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Fasola Wrzawska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Jabłka grójeckie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Jabłka łąckie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Jagnięcina podhalańska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Karp zatorski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Kiełbasa lisiecka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Kołocz śląski/kołacz śląski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Miód drahimski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Miód kurpiowski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l-PL"/>
              </w:rPr>
            </w:pPr>
            <w:r>
              <w:rPr>
                <w:noProof/>
                <w:lang w:val="pl-PL"/>
              </w:rPr>
              <w:t>Miód wrzosowy z Borów Dolnośląskich</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l-PL"/>
              </w:rPr>
            </w:pPr>
            <w:r>
              <w:rPr>
                <w:noProof/>
                <w:lang w:val="pl-PL"/>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miód z Sejneńszczyzny / Lazdijų krašto medus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Obwarzanek krakowski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Oscypek</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Podkarpacki miód spadziowy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Redykołka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Rogal świętomarciński</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Ser koryciński swojski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Śliwka szydlowska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Suska sechlońska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Truskawka kaszubska / kaszëbskô malëna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Wielkopolski ser smażony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Wiśnia nadwiślanka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Alheira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Alheira de Vinhais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Ameixa d'Elvas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Amêndoa Douro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xml:space="preserve">Ananás dos Açores/São Miguel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Anona da Madeira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pt-PT"/>
              </w:rPr>
            </w:pPr>
            <w:r>
              <w:rPr>
                <w:noProof/>
                <w:lang w:val="pt-PT"/>
              </w:rPr>
              <w:t>Arroz Carolino das Lezírias Ribatejanas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Azeite de Moura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pt-PT"/>
              </w:rPr>
            </w:pPr>
            <w:r>
              <w:rPr>
                <w:noProof/>
                <w:lang w:val="pt-PT"/>
              </w:rPr>
              <w:t>Azeite de Trás-os-Montes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Azeite do Alentejo Interior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Azeites da Beira Interior (Azeite da Beira Alta, Azeite da Beira Baixa)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Azeites do Norte Alentejano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Azeites do Ribatejo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xml:space="preserve">Azeitona de conserva Negrinha de Freixo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Azeitonas de Conserva de Elvas e Campo Maior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Batata de Trás-os-Montes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Batata Doce de Aljezur</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Borrego da Beira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pt-PT"/>
              </w:rPr>
            </w:pPr>
            <w:r>
              <w:rPr>
                <w:noProof/>
                <w:lang w:val="pt-PT"/>
              </w:rPr>
              <w:t>Borrego de Montemor-o-Novo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Borrego do Baixo Alentejo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Borrego do Nordeste Alentejano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Borrego Serra da Estrela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Borrego Terrincho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pt-PT"/>
              </w:rPr>
            </w:pPr>
            <w:r>
              <w:rPr>
                <w:noProof/>
                <w:lang w:val="pt-PT"/>
              </w:rPr>
              <w:t>Butelo de Vinhais / Bucho de Vinhais / Chouriço de Ossos de Vinhais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Cabrito da Beira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Cabrito da Gralheira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Cabrito das Terras Altas do Minho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Cabrito de Barroso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Cabrito do Alentejo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Cabrito Transmontano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Cacholeira Branca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Carnalentejana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Carne Arouquesa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Carne Barrosã</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Carne Cachena da Peneda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Carne da Charneca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pt-PT"/>
              </w:rPr>
            </w:pPr>
            <w:r>
              <w:rPr>
                <w:noProof/>
                <w:lang w:val="pt-PT"/>
              </w:rPr>
              <w:t xml:space="preserve">Carne de Bísaro Transmontano / Carne de Porco Transmontano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Carne de Bovino Cruzado dos Lameiros do Barroso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Carne de Bravo do Ribatejo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Carne de Porco Alentejano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Carne dos Açores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Carne Marinhoa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Carne Maronesa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Carne Mertolenga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Carne Mirandesa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Castanha de Padrela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Castanha da Terra Fria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xml:space="preserve">Castanha dos Soutos da Lapa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Castanha Marvão-Portalegre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xml:space="preserve">Cereja da Cova da Beira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Cereja de São Julião-Portalegre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pt-PT"/>
              </w:rPr>
            </w:pPr>
            <w:r>
              <w:rPr>
                <w:noProof/>
                <w:lang w:val="pt-PT"/>
              </w:rPr>
              <w:t>Chouriça de carne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Chouriça de Carne de Vinhais / Linguiça de Vinhais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Chouriça Doce de Vinhais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Chouriço Azedo de Vinhais / Azedo de Vinhais / Chouriço de Pão de Vinhais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Chouriço de Abóbora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Chouriço de Carne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Chouriço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Chouriço grosso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Chouriço Mouro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Citrinos do Algarve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Cordeiro Bragançano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Cordeiro de Barroso / Anho de Barroso / Borrego de leite de Barroso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Cordeiro mirandês / Canhono mirandês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Farinheira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Farinheira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Linguiça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Linguíça do Baixo Alentejo / Chouriço de carne do Baixo Alentejo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Lombo Branco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Lombo Enguitado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Maçã Bravo de Esmolfe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Maçã da Beira Alta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xml:space="preserve">Maçã da Cova da Beira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Maçã de Alcobaça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Maçã de Portalegre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Maçã Riscadinha de Palmela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Maracujá dos Açores/S. Miguel</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pt-PT"/>
              </w:rPr>
            </w:pPr>
            <w:r>
              <w:rPr>
                <w:noProof/>
                <w:lang w:val="pt-PT"/>
              </w:rPr>
              <w:t>Mel da Serra da Lousã</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Mel da Serra de Monchique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 da Terra Quente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Mel das Terras Altas do Minho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 de Barroso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 do Alentejo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Mel do Parque de Montezinho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Mel do Ribatejo Norte (Serra d'Aire, Albufeira de Castelo de Bode, Bairro, Alto Nabão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 dos Açores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pt-PT"/>
              </w:rPr>
            </w:pPr>
            <w:r>
              <w:rPr>
                <w:noProof/>
                <w:lang w:val="pt-PT"/>
              </w:rPr>
              <w:t>Morcela de Assar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pt-PT"/>
              </w:rPr>
            </w:pPr>
            <w:r>
              <w:rPr>
                <w:noProof/>
                <w:lang w:val="pt-PT"/>
              </w:rPr>
              <w:t>Morcela de Cozer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Morcela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Ovos moles de Aveiro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Paia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Paia de Lombo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Paia de Toucinho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Painho de Portalegre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Paio de Beja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Pastel de Tentúgal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Pêra Rocha do Oeste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xml:space="preserve">Pêssego da Cova da Beira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Presunto de Barrancos/Paleta de Barrancos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Presunto de Barroso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Presunto de Camp Maior e Elvas / Paleta de Campo Maior e Elvas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Presunto de Santana da Serra / Paleta de Santana da Serra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pt-PT"/>
              </w:rPr>
            </w:pPr>
            <w:r>
              <w:rPr>
                <w:noProof/>
                <w:lang w:val="pt-PT"/>
              </w:rPr>
              <w:t>Presunto de Vinhais / Presunto Bísaro de Vinhais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Presunto do Alentejo / Paleta do Alentejo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Queijo de Azeitão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Queijo de Cabra Transmontano/Queijo de Cabra Transmontano Velho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Queijo de Évora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Queijo de Nisa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Queijo do Pico</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Queijo mestiço de Tolosa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Queijo Rabaçal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Queijo S. Jorge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Queijo Serpa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Queijo Serra da Estrela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Queijo Terrincho</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912"/>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lang w:val="pt-PT"/>
              </w:rPr>
            </w:pPr>
            <w:r>
              <w:rPr>
                <w:noProof/>
                <w:lang w:val="pt-PT"/>
              </w:rPr>
              <w:t xml:space="preserve">Queijos da Beira Baixa (Queijo de Castelo Branco, Queijo Amarelo da Beira Baixa, Queijo Picante da Beira Baixa)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Requeijão Serra da Estrela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Sal de Tavira / Flor de Sal de Tavira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Salpicão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Salpicão de Vinhais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Sangueira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Travia da Beira Baixa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Vitela de Lafões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RO</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Magiun de prune Topoloveni</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Bruna bönor från Öland</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Kalix Löjrom</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Skånsk spettkaka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Svecia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Bovški sir</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nb-NO"/>
              </w:rPr>
            </w:pPr>
            <w:r>
              <w:rPr>
                <w:noProof/>
                <w:lang w:val="nb-NO"/>
              </w:rPr>
              <w:t>Ekstra deviško oljčno olje Slovenske Istre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nb-NO"/>
              </w:rPr>
            </w:pPr>
            <w:r>
              <w:rPr>
                <w:noProof/>
                <w:lang w:val="nb-NO"/>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Kočevski gozdni med</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Kraška panceta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Kraški med</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Kraški pršut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Kraški zašink</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Mohant</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Nanoški sir</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Prleška tünka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Ptujski lük</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Šebreljski želodec</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Slovenski med</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Štajersko Prekmursko bučno olje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Huiles et matières grasses (beurre, margarine, huiles, etc.)</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Tolminc</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Zgornjesavinjski želodec</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Oravský korbáčik</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Fromages</w:t>
            </w:r>
          </w:p>
        </w:tc>
      </w:tr>
      <w:tr w:rsidR="00A426B7">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Paprika Žitava / Žitavská paprika</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Skalický trdelnik</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Slovenská bryndza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Slovenská parenica</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A426B7" w:rsidRDefault="00DD61C0">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Slovenský oštiepok</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Tekovský salámový syr</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Zázrivský korbáčik</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Anglesey Sea Salt/Halen Môn (AOP)</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Arbroath Smokies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Poissons, mollusques, crustacés frais et produits dérivés</w:t>
            </w:r>
          </w:p>
        </w:tc>
      </w:tr>
      <w:tr w:rsidR="00A426B7">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Armagh Bramley Apples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n-GB"/>
              </w:rPr>
            </w:pPr>
            <w:r>
              <w:rPr>
                <w:noProof/>
                <w:lang w:val="en-GB"/>
              </w:rPr>
              <w:t>Beacon Fell traditional Lancashire cheese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Bonchester cheese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Buxton blue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Cornish Clotted Cream</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d’origine animale (œufs, miel, produits laitiers sauf beurre,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Cornish Pasty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de la boulangerie, pâtisserie, confiserie, biscuiterie</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Cornish Sardines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xml:space="preserve"> Poissons, mollusques, crustacés frais et produits dérivés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Dorset Blue Cheese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Dovedale cheese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East Kent Goldings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Exmoor Blue Cheese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Fal Oyster</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Fenland Celery</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Gloucestershire cider/perry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Herefordshire cider/perry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n-GB"/>
              </w:rPr>
            </w:pPr>
            <w:r>
              <w:rPr>
                <w:noProof/>
                <w:lang w:val="en-GB"/>
              </w:rPr>
              <w:t xml:space="preserve">Isle of Man Manx Loaghtan Lamb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Isle of Man Queenies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 xml:space="preserve">Jersey Royal potatoes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n-GB"/>
              </w:rPr>
            </w:pPr>
            <w:r>
              <w:rPr>
                <w:noProof/>
                <w:lang w:val="en-GB"/>
              </w:rPr>
              <w:t xml:space="preserve">Kentish ale and Kentish strong ale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Lakeland Herdwick</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Lough Neagh Eel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Melton Mowbray Pork Pie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Native Shetland Wool</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Laine</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n-GB"/>
              </w:rPr>
            </w:pPr>
            <w:r>
              <w:rPr>
                <w:noProof/>
                <w:lang w:val="en-GB"/>
              </w:rPr>
              <w:t>New Season Comber Potatoes / Comber Earlies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Newmarket Sausage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Orkney beef</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Orkney lamb</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Orkney Scottish Island Cheddar</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n-GB"/>
              </w:rPr>
            </w:pPr>
            <w:r>
              <w:rPr>
                <w:noProof/>
                <w:lang w:val="en-GB"/>
              </w:rPr>
              <w:t>Pembrokeshire Earlies / Pembrokeshire Early Potatoes</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Rutland Bitter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Bières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Scotch Beef</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Scotch Lamb</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Scottish Farmed Salmon</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Scottish Wild Salmon</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Shetland Lamb</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Single Gloucester</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Staffordshire Cheese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Stornoway Black Pudding</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57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Swaledale cheese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Swaledale ewes´ cheese </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Teviotdale Cheese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Traditional Cumberland Sausage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Produits à base de viande (cuits, salés, fumés, etc.)</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Traditional Grimsby Smoked Fish</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Welsh Beef</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rsidR="00A426B7" w:rsidRDefault="00DD61C0">
            <w:pPr>
              <w:spacing w:before="0" w:after="0"/>
              <w:jc w:val="left"/>
              <w:rPr>
                <w:rFonts w:eastAsia="Times New Roman"/>
                <w:noProof/>
                <w:szCs w:val="24"/>
              </w:rPr>
            </w:pPr>
            <w:r>
              <w:rPr>
                <w:noProof/>
              </w:rPr>
              <w:t>Welsh lamb</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Viandes fraîches</w:t>
            </w:r>
          </w:p>
        </w:tc>
      </w:tr>
      <w:tr w:rsidR="00A426B7">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West Country Beef</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Viandes fraîches</w:t>
            </w:r>
          </w:p>
        </w:tc>
      </w:tr>
      <w:tr w:rsidR="00A426B7">
        <w:trPr>
          <w:trHeight w:val="57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n-GB"/>
              </w:rPr>
            </w:pPr>
            <w:r>
              <w:rPr>
                <w:noProof/>
                <w:lang w:val="en-GB"/>
              </w:rPr>
              <w:t>West Country farmhouse Cheddar cheese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West Country Lamb</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Viandes fraîches</w:t>
            </w:r>
          </w:p>
        </w:tc>
      </w:tr>
      <w:tr w:rsidR="00A426B7">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lang w:val="en-GB"/>
              </w:rPr>
            </w:pPr>
            <w:r>
              <w:rPr>
                <w:noProof/>
                <w:lang w:val="en-GB"/>
              </w:rPr>
              <w:t>White Stilton cheese / Blue Stilton cheese</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lang w:val="en-GB"/>
              </w:rPr>
              <w:t xml:space="preserve"> </w:t>
            </w:r>
            <w:r>
              <w:rPr>
                <w:noProof/>
              </w:rPr>
              <w:t>Fromages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Whitstable oysters</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Poissons, mollusques, crustacés frais et produits dérivés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xml:space="preserve">Worcestershire cider/perry </w:t>
            </w:r>
          </w:p>
        </w:tc>
        <w:tc>
          <w:tcPr>
            <w:tcW w:w="216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Autres produits de l’annexe I du traité (épices, etc.)</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Yorkshire Forced Rhubarb</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rsidR="00A426B7" w:rsidRDefault="00DD61C0">
            <w:pPr>
              <w:spacing w:before="0" w:after="0"/>
              <w:jc w:val="left"/>
              <w:rPr>
                <w:rFonts w:eastAsia="Times New Roman"/>
                <w:noProof/>
                <w:szCs w:val="24"/>
              </w:rPr>
            </w:pPr>
            <w:r>
              <w:rPr>
                <w:noProof/>
              </w:rPr>
              <w:t>Fruits, légumes et céréales en l'état ou transformés</w:t>
            </w:r>
          </w:p>
        </w:tc>
      </w:tr>
      <w:tr w:rsidR="00A426B7">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A426B7" w:rsidRDefault="00DD61C0">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Yorkshire Wensleydale</w:t>
            </w:r>
          </w:p>
        </w:tc>
        <w:tc>
          <w:tcPr>
            <w:tcW w:w="216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rsidR="00A426B7" w:rsidRDefault="00DD61C0">
            <w:pPr>
              <w:spacing w:before="0" w:after="0"/>
              <w:jc w:val="left"/>
              <w:rPr>
                <w:rFonts w:eastAsia="Times New Roman"/>
                <w:noProof/>
                <w:szCs w:val="24"/>
              </w:rPr>
            </w:pPr>
            <w:r>
              <w:rPr>
                <w:noProof/>
              </w:rPr>
              <w:t>Fromages</w:t>
            </w:r>
          </w:p>
        </w:tc>
      </w:tr>
    </w:tbl>
    <w:p w:rsidR="00A426B7" w:rsidRDefault="00A426B7">
      <w:pPr>
        <w:rPr>
          <w:noProof/>
          <w:szCs w:val="24"/>
        </w:rPr>
      </w:pPr>
    </w:p>
    <w:p w:rsidR="00A426B7" w:rsidRDefault="00DD61C0">
      <w:pPr>
        <w:jc w:val="center"/>
        <w:rPr>
          <w:i/>
          <w:noProof/>
        </w:rPr>
      </w:pPr>
      <w:r>
        <w:rPr>
          <w:i/>
          <w:noProof/>
        </w:rPr>
        <w:t>Produits agricoles et denrées alimentaires autres que les vins, les produits vinicoles aromatisés et les boissons spiritueuses d'Islande à protéger dans l'Union européenne: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662"/>
      </w:tblGrid>
      <w:tr w:rsidR="00A426B7">
        <w:tc>
          <w:tcPr>
            <w:tcW w:w="4446" w:type="dxa"/>
            <w:shd w:val="clear" w:color="auto" w:fill="auto"/>
          </w:tcPr>
          <w:p w:rsidR="00A426B7" w:rsidRDefault="00DD61C0">
            <w:pPr>
              <w:rPr>
                <w:noProof/>
                <w:sz w:val="18"/>
                <w:szCs w:val="18"/>
              </w:rPr>
            </w:pPr>
            <w:r>
              <w:rPr>
                <w:noProof/>
                <w:sz w:val="18"/>
              </w:rPr>
              <w:t>Dénomination à protéger</w:t>
            </w:r>
          </w:p>
        </w:tc>
        <w:tc>
          <w:tcPr>
            <w:tcW w:w="4662" w:type="dxa"/>
            <w:shd w:val="clear" w:color="auto" w:fill="auto"/>
          </w:tcPr>
          <w:p w:rsidR="00A426B7" w:rsidRDefault="00DD61C0">
            <w:pPr>
              <w:rPr>
                <w:noProof/>
                <w:sz w:val="18"/>
                <w:szCs w:val="18"/>
              </w:rPr>
            </w:pPr>
            <w:r>
              <w:rPr>
                <w:noProof/>
                <w:sz w:val="18"/>
              </w:rPr>
              <w:t>Type de produit</w:t>
            </w:r>
          </w:p>
        </w:tc>
      </w:tr>
      <w:tr w:rsidR="00A426B7">
        <w:tc>
          <w:tcPr>
            <w:tcW w:w="4446" w:type="dxa"/>
            <w:shd w:val="clear" w:color="auto" w:fill="auto"/>
          </w:tcPr>
          <w:p w:rsidR="00A426B7" w:rsidRDefault="00A426B7">
            <w:pPr>
              <w:rPr>
                <w:noProof/>
                <w:sz w:val="18"/>
                <w:szCs w:val="18"/>
              </w:rPr>
            </w:pPr>
          </w:p>
        </w:tc>
        <w:tc>
          <w:tcPr>
            <w:tcW w:w="4662" w:type="dxa"/>
            <w:shd w:val="clear" w:color="auto" w:fill="auto"/>
          </w:tcPr>
          <w:p w:rsidR="00A426B7" w:rsidRDefault="00A426B7">
            <w:pPr>
              <w:rPr>
                <w:noProof/>
                <w:sz w:val="18"/>
                <w:szCs w:val="18"/>
              </w:rPr>
            </w:pPr>
          </w:p>
        </w:tc>
      </w:tr>
    </w:tbl>
    <w:p w:rsidR="00A426B7" w:rsidRDefault="00A426B7">
      <w:pPr>
        <w:rPr>
          <w:noProof/>
        </w:rPr>
      </w:pPr>
    </w:p>
    <w:sectPr w:rsidR="00A426B7">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C0" w:rsidRDefault="00DD61C0">
      <w:pPr>
        <w:spacing w:before="0" w:after="0"/>
      </w:pPr>
      <w:r>
        <w:separator/>
      </w:r>
    </w:p>
  </w:endnote>
  <w:endnote w:type="continuationSeparator" w:id="0">
    <w:p w:rsidR="00DD61C0" w:rsidRDefault="00DD61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C0" w:rsidRDefault="00DD6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C0" w:rsidRPr="00DD61C0" w:rsidRDefault="00DD61C0" w:rsidP="00DD61C0">
    <w:pPr>
      <w:pStyle w:val="Footer"/>
      <w:rPr>
        <w:rFonts w:ascii="Arial" w:hAnsi="Arial" w:cs="Arial"/>
        <w:b/>
        <w:sz w:val="48"/>
      </w:rPr>
    </w:pPr>
    <w:r w:rsidRPr="00DD61C0">
      <w:rPr>
        <w:rFonts w:ascii="Arial" w:hAnsi="Arial" w:cs="Arial"/>
        <w:b/>
        <w:sz w:val="48"/>
      </w:rPr>
      <w:t>FR</w:t>
    </w:r>
    <w:r w:rsidRPr="00DD61C0">
      <w:rPr>
        <w:rFonts w:ascii="Arial" w:hAnsi="Arial" w:cs="Arial"/>
        <w:b/>
        <w:sz w:val="48"/>
      </w:rPr>
      <w:tab/>
    </w:r>
    <w:r w:rsidRPr="00DD61C0">
      <w:rPr>
        <w:rFonts w:ascii="Arial" w:hAnsi="Arial" w:cs="Arial"/>
        <w:b/>
        <w:sz w:val="48"/>
      </w:rPr>
      <w:tab/>
    </w:r>
    <w:fldSimple w:instr=" DOCVARIABLE &quot;LW_Confidence&quot; \* MERGEFORMAT ">
      <w:r>
        <w:t xml:space="preserve"> </w:t>
      </w:r>
    </w:fldSimple>
    <w:r w:rsidRPr="00DD61C0">
      <w:tab/>
    </w:r>
    <w:proofErr w:type="spellStart"/>
    <w:r w:rsidRPr="00DD61C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C0" w:rsidRDefault="00DD61C0" w:rsidP="00DD61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C0" w:rsidRPr="00DD61C0" w:rsidRDefault="00DD61C0" w:rsidP="00DD61C0">
    <w:pPr>
      <w:pStyle w:val="Footer"/>
      <w:rPr>
        <w:rFonts w:ascii="Arial" w:hAnsi="Arial" w:cs="Arial"/>
        <w:b/>
        <w:sz w:val="48"/>
      </w:rPr>
    </w:pPr>
    <w:r w:rsidRPr="00DD61C0">
      <w:rPr>
        <w:rFonts w:ascii="Arial" w:hAnsi="Arial" w:cs="Arial"/>
        <w:b/>
        <w:sz w:val="48"/>
      </w:rPr>
      <w:t>FR</w:t>
    </w:r>
    <w:r w:rsidRPr="00DD61C0">
      <w:rPr>
        <w:rFonts w:ascii="Arial" w:hAnsi="Arial" w:cs="Arial"/>
        <w:b/>
        <w:sz w:val="48"/>
      </w:rPr>
      <w:tab/>
    </w:r>
    <w:r>
      <w:fldChar w:fldCharType="begin"/>
    </w:r>
    <w:r>
      <w:instrText xml:space="preserve"> PAGE  \* MERGEFORMAT </w:instrText>
    </w:r>
    <w:r>
      <w:fldChar w:fldCharType="separate"/>
    </w:r>
    <w:r w:rsidR="007857CC">
      <w:rPr>
        <w:noProof/>
      </w:rPr>
      <w:t>48</w:t>
    </w:r>
    <w:r>
      <w:fldChar w:fldCharType="end"/>
    </w:r>
    <w:r>
      <w:tab/>
    </w:r>
    <w:fldSimple w:instr=" DOCVARIABLE &quot;LW_Confidence&quot; \* MERGEFORMAT ">
      <w:r>
        <w:t xml:space="preserve"> </w:t>
      </w:r>
    </w:fldSimple>
    <w:r w:rsidRPr="00DD61C0">
      <w:tab/>
    </w:r>
    <w:r w:rsidRPr="00DD61C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C0" w:rsidRDefault="00DD61C0" w:rsidP="00DD6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C0" w:rsidRDefault="00DD61C0">
      <w:pPr>
        <w:spacing w:before="0" w:after="0"/>
      </w:pPr>
      <w:r>
        <w:separator/>
      </w:r>
    </w:p>
  </w:footnote>
  <w:footnote w:type="continuationSeparator" w:id="0">
    <w:p w:rsidR="00DD61C0" w:rsidRDefault="00DD61C0">
      <w:pPr>
        <w:spacing w:before="0" w:after="0"/>
      </w:pPr>
      <w:r>
        <w:continuationSeparator/>
      </w:r>
    </w:p>
  </w:footnote>
  <w:footnote w:id="1">
    <w:p w:rsidR="00DD61C0" w:rsidRDefault="00DD61C0">
      <w:pPr>
        <w:pStyle w:val="FootnoteText"/>
        <w:rPr>
          <w:lang w:val="is-IS"/>
        </w:rPr>
      </w:pPr>
      <w:r>
        <w:rPr>
          <w:rStyle w:val="FootnoteReference"/>
        </w:rPr>
        <w:footnoteRef/>
      </w:r>
      <w:r>
        <w:tab/>
      </w:r>
      <w:r>
        <w:rPr>
          <w:highlight w:val="yellow"/>
        </w:rPr>
        <w:t xml:space="preserve">Dénominations à protéger </w:t>
      </w:r>
      <w:r>
        <w:t>enregistrées dans l’Union européenne jusqu’au 28 février 2014, qui ont été soumises à une procédure d’opposition par la République d’Islande, conformément à l’article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C0" w:rsidRDefault="00DD6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C0" w:rsidRDefault="00DD61C0" w:rsidP="00DD61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C0" w:rsidRDefault="00DD61C0" w:rsidP="00DD6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BC5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46A1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9AD1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A20C1BA"/>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hideSpellingErrors/>
  <w:hideGrammaticalErrors/>
  <w:proofState w:spelling="clean" w:grammar="clean"/>
  <w:attachedTemplate r:id="rId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7 10:36: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10"/>
    <w:docVar w:name="DQCStatus" w:val="Yellow"/>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E6962BF25D71406DB58A79EA24DACB15"/>
    <w:docVar w:name="LW_CROSSREFERENCE" w:val="&lt;UNUSED&gt;"/>
    <w:docVar w:name="LW_DocType" w:val="ANNEX"/>
    <w:docVar w:name="LW_EMISSION" w:val="24.8.2016"/>
    <w:docVar w:name="LW_EMISSION_ISODATE" w:val="2016-08-2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concernant la signature, au nom de l'Union, d'un accord entre l'Union européenne et l'Islande relatif à la protection des indications géographiques des produits agricoles et des denrées alimentaires"/>
    <w:docVar w:name="LW_OBJETACTEPRINCIPAL.CP" w:val="concernant la signature, au nom de l'Union, d'un accord entre l'Union européenne et l'Islande relatif à la protection des indications géographiques des produits agricoles et des denrées alimentaires"/>
    <w:docVar w:name="LW_PART_NBR" w:val="1"/>
    <w:docVar w:name="LW_PART_NBR_TOTAL" w:val="1"/>
    <w:docVar w:name="LW_REF.INST.NEW" w:val="COM"/>
    <w:docVar w:name="LW_REF.INST.NEW_ADOPTED" w:val="final"/>
    <w:docVar w:name="LW_REF.INST.NEW_TEXT" w:val="(2016) 524"/>
    <w:docVar w:name="LW_REF.INTERNE" w:val="&lt;UNUSED&gt;"/>
    <w:docVar w:name="LW_SUPERTITRE" w:val="&lt;UNUSED&gt;"/>
    <w:docVar w:name="LW_TITRE.OBJ.CP" w:val="&lt;UNUSED&gt;"/>
    <w:docVar w:name="LW_TYPE.DOC" w:val="ANNEXE"/>
    <w:docVar w:name="LW_TYPE.DOC.CP" w:val="ANNEXE"/>
    <w:docVar w:name="LW_TYPEACTEPRINCIPAL" w:val="Proposition de _x000b__x000b_DÉCISION DU CONSEIL"/>
    <w:docVar w:name="LW_TYPEACTEPRINCIPAL.CP" w:val="Proposition de _x000b__x000b_DÉCISION DU CONSEIL"/>
  </w:docVars>
  <w:rsids>
    <w:rsidRoot w:val="00A426B7"/>
    <w:rsid w:val="007857CC"/>
    <w:rsid w:val="00A426B7"/>
    <w:rsid w:val="00DD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86726-0C27-4829-BF5D-6CEAFA29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10</TotalTime>
  <Pages>48</Pages>
  <Words>14361</Words>
  <Characters>88901</Characters>
  <Application>Microsoft Office Word</Application>
  <DocSecurity>0</DocSecurity>
  <Lines>2222</Lines>
  <Paragraphs>1434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CANTERO CASTRO Ester (AGRI)</dc:creator>
  <cp:lastModifiedBy>JANSEN Colette (SG)</cp:lastModifiedBy>
  <cp:revision>9</cp:revision>
  <cp:lastPrinted>2016-08-17T10:46:00Z</cp:lastPrinted>
  <dcterms:created xsi:type="dcterms:W3CDTF">2016-08-01T08:06:00Z</dcterms:created>
  <dcterms:modified xsi:type="dcterms:W3CDTF">2016-08-17T11:08:00Z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