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BDF1508E31A4D1D88A6BDD6E899C47E"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i/>
          <w:noProof/>
          <w:lang w:val="bg-BG"/>
        </w:rPr>
      </w:pPr>
      <w:bookmarkStart w:id="0" w:name="_GoBack"/>
      <w:bookmarkEnd w:id="0"/>
      <w:r>
        <w:rPr>
          <w:i/>
          <w:noProof/>
        </w:rPr>
        <w:lastRenderedPageBreak/>
        <w:t>ПРИЛОЖЕНИЕ I</w:t>
      </w:r>
    </w:p>
    <w:tbl>
      <w:tblPr>
        <w:tblW w:w="0" w:type="auto"/>
        <w:tblCellSpacing w:w="0" w:type="dxa"/>
        <w:tblBorders>
          <w:top w:val="single" w:sz="2" w:space="0" w:color="auto"/>
          <w:bottom w:val="single" w:sz="2" w:space="0" w:color="auto"/>
        </w:tblBorders>
        <w:tblLayout w:type="fixed"/>
        <w:tblCellMar>
          <w:top w:w="120" w:type="dxa"/>
          <w:left w:w="60" w:type="dxa"/>
          <w:bottom w:w="120" w:type="dxa"/>
          <w:right w:w="60" w:type="dxa"/>
        </w:tblCellMar>
        <w:tblLook w:val="04A0" w:firstRow="1" w:lastRow="0" w:firstColumn="1" w:lastColumn="0" w:noHBand="0" w:noVBand="1"/>
      </w:tblPr>
      <w:tblGrid>
        <w:gridCol w:w="1260"/>
        <w:gridCol w:w="720"/>
        <w:gridCol w:w="4440"/>
        <w:gridCol w:w="840"/>
        <w:gridCol w:w="994"/>
        <w:gridCol w:w="1272"/>
      </w:tblGrid>
      <w:tr>
        <w:trPr>
          <w:cantSplit/>
          <w:tblHeader/>
          <w:tblCellSpacing w:w="0" w:type="dxa"/>
        </w:trPr>
        <w:tc>
          <w:tcPr>
            <w:tcW w:w="1260" w:type="dxa"/>
            <w:tcBorders>
              <w:top w:val="nil"/>
              <w:left w:val="nil"/>
              <w:bottom w:val="single" w:sz="2" w:space="0" w:color="auto"/>
              <w:right w:val="nil"/>
            </w:tcBorders>
            <w:vAlign w:val="center"/>
            <w:hideMark/>
          </w:tcPr>
          <w:p>
            <w:pPr>
              <w:spacing w:before="0" w:after="0"/>
              <w:jc w:val="center"/>
              <w:rPr>
                <w:rFonts w:eastAsia="Times New Roman"/>
                <w:noProof/>
                <w:sz w:val="16"/>
                <w:szCs w:val="16"/>
              </w:rPr>
            </w:pPr>
            <w:r>
              <w:rPr>
                <w:rFonts w:eastAsia="Times New Roman"/>
                <w:noProof/>
                <w:sz w:val="16"/>
                <w:szCs w:val="16"/>
              </w:rPr>
              <w:t>Код по КН</w:t>
            </w:r>
          </w:p>
        </w:tc>
        <w:tc>
          <w:tcPr>
            <w:tcW w:w="720" w:type="dxa"/>
            <w:tcBorders>
              <w:top w:val="nil"/>
              <w:left w:val="single" w:sz="2" w:space="0" w:color="auto"/>
              <w:bottom w:val="single" w:sz="2" w:space="0" w:color="auto"/>
              <w:right w:val="nil"/>
            </w:tcBorders>
            <w:vAlign w:val="center"/>
            <w:hideMark/>
          </w:tcPr>
          <w:p>
            <w:pPr>
              <w:spacing w:before="0" w:after="0"/>
              <w:jc w:val="center"/>
              <w:rPr>
                <w:rFonts w:eastAsia="Times New Roman"/>
                <w:noProof/>
                <w:sz w:val="16"/>
                <w:szCs w:val="16"/>
              </w:rPr>
            </w:pPr>
            <w:r>
              <w:rPr>
                <w:rFonts w:eastAsia="Times New Roman"/>
                <w:noProof/>
                <w:sz w:val="16"/>
                <w:szCs w:val="16"/>
              </w:rPr>
              <w:t>ТАРИК</w:t>
            </w:r>
          </w:p>
        </w:tc>
        <w:tc>
          <w:tcPr>
            <w:tcW w:w="4440" w:type="dxa"/>
            <w:tcBorders>
              <w:top w:val="nil"/>
              <w:left w:val="single" w:sz="2" w:space="0" w:color="auto"/>
              <w:bottom w:val="single" w:sz="2" w:space="0" w:color="auto"/>
              <w:right w:val="nil"/>
            </w:tcBorders>
            <w:vAlign w:val="center"/>
            <w:hideMark/>
          </w:tcPr>
          <w:p>
            <w:pPr>
              <w:spacing w:before="0" w:after="0"/>
              <w:jc w:val="center"/>
              <w:rPr>
                <w:rFonts w:eastAsia="Times New Roman"/>
                <w:noProof/>
                <w:sz w:val="16"/>
                <w:szCs w:val="16"/>
              </w:rPr>
            </w:pPr>
            <w:r>
              <w:rPr>
                <w:rFonts w:eastAsia="Times New Roman"/>
                <w:noProof/>
                <w:sz w:val="16"/>
                <w:szCs w:val="16"/>
              </w:rPr>
              <w:t>Описание</w:t>
            </w:r>
          </w:p>
        </w:tc>
        <w:tc>
          <w:tcPr>
            <w:tcW w:w="840" w:type="dxa"/>
            <w:tcBorders>
              <w:top w:val="nil"/>
              <w:left w:val="single" w:sz="2" w:space="0" w:color="auto"/>
              <w:bottom w:val="single" w:sz="2" w:space="0" w:color="auto"/>
              <w:right w:val="nil"/>
            </w:tcBorders>
            <w:vAlign w:val="center"/>
            <w:hideMark/>
          </w:tcPr>
          <w:p>
            <w:pPr>
              <w:spacing w:before="0" w:after="0"/>
              <w:jc w:val="center"/>
              <w:rPr>
                <w:rFonts w:eastAsia="Times New Roman"/>
                <w:noProof/>
                <w:sz w:val="16"/>
                <w:szCs w:val="16"/>
              </w:rPr>
            </w:pPr>
            <w:r>
              <w:rPr>
                <w:rFonts w:eastAsia="Times New Roman"/>
                <w:noProof/>
                <w:sz w:val="16"/>
                <w:szCs w:val="16"/>
              </w:rPr>
              <w:t>Ставка на автономното мито</w:t>
            </w:r>
          </w:p>
        </w:tc>
        <w:tc>
          <w:tcPr>
            <w:tcW w:w="994" w:type="dxa"/>
            <w:tcBorders>
              <w:top w:val="nil"/>
              <w:left w:val="single" w:sz="2" w:space="0" w:color="auto"/>
              <w:bottom w:val="single" w:sz="2" w:space="0" w:color="auto"/>
              <w:right w:val="nil"/>
            </w:tcBorders>
            <w:vAlign w:val="center"/>
            <w:hideMark/>
          </w:tcPr>
          <w:p>
            <w:pPr>
              <w:spacing w:before="0" w:after="0"/>
              <w:jc w:val="center"/>
              <w:rPr>
                <w:rFonts w:eastAsia="Times New Roman"/>
                <w:noProof/>
                <w:sz w:val="16"/>
                <w:szCs w:val="16"/>
              </w:rPr>
            </w:pPr>
            <w:r>
              <w:rPr>
                <w:rFonts w:eastAsia="Times New Roman"/>
                <w:noProof/>
                <w:sz w:val="16"/>
                <w:szCs w:val="16"/>
              </w:rPr>
              <w:t>Допълнителна мерна единица</w:t>
            </w:r>
          </w:p>
        </w:tc>
        <w:tc>
          <w:tcPr>
            <w:tcW w:w="1272" w:type="dxa"/>
            <w:tcBorders>
              <w:top w:val="nil"/>
              <w:left w:val="single" w:sz="2" w:space="0" w:color="auto"/>
              <w:bottom w:val="single" w:sz="2" w:space="0" w:color="auto"/>
              <w:right w:val="nil"/>
            </w:tcBorders>
            <w:vAlign w:val="center"/>
            <w:hideMark/>
          </w:tcPr>
          <w:p>
            <w:pPr>
              <w:spacing w:before="0" w:after="0"/>
              <w:ind w:right="-74"/>
              <w:jc w:val="center"/>
              <w:rPr>
                <w:rFonts w:eastAsia="Times New Roman"/>
                <w:noProof/>
                <w:sz w:val="16"/>
                <w:szCs w:val="16"/>
              </w:rPr>
            </w:pPr>
            <w:r>
              <w:rPr>
                <w:rFonts w:eastAsia="Times New Roman"/>
                <w:noProof/>
                <w:sz w:val="16"/>
                <w:szCs w:val="16"/>
              </w:rPr>
              <w:t>Предвиждана дата за задължително преразглеждане</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1512 19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Рафинирано масло от шафранка (Safloröl, CAS RN 8001-23-8) за употреба при производството на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lang w:val="ru-RU"/>
                    </w:rPr>
                  </w:pPr>
                  <w:r>
                    <w:rPr>
                      <w:rFonts w:eastAsia="Times New Roman"/>
                      <w:noProof/>
                      <w:sz w:val="16"/>
                      <w:szCs w:val="20"/>
                    </w:rPr>
                    <w:t>конюгирана линолова киселина от № 3823 или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етилови или метилови естери на линоловата киселина от № 2916</w:t>
                  </w:r>
                </w:p>
              </w:tc>
            </w:tr>
          </w:tbl>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2008 99 91</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Китайски водни кестени (</w:t>
            </w:r>
            <w:r>
              <w:rPr>
                <w:rFonts w:eastAsia="Times New Roman"/>
                <w:i/>
                <w:iCs/>
                <w:noProof/>
                <w:sz w:val="16"/>
                <w:szCs w:val="16"/>
              </w:rPr>
              <w:t>Eleocharis dulcis</w:t>
            </w:r>
            <w:r>
              <w:rPr>
                <w:rFonts w:eastAsia="Times New Roman"/>
                <w:noProof/>
                <w:sz w:val="16"/>
                <w:szCs w:val="16"/>
              </w:rPr>
              <w:t xml:space="preserve"> или </w:t>
            </w:r>
            <w:r>
              <w:rPr>
                <w:rFonts w:eastAsia="Times New Roman"/>
                <w:i/>
                <w:iCs/>
                <w:noProof/>
                <w:sz w:val="16"/>
                <w:szCs w:val="16"/>
              </w:rPr>
              <w:t>Eleocharis tuberosa</w:t>
            </w:r>
            <w:r>
              <w:rPr>
                <w:rFonts w:eastAsia="Times New Roman"/>
                <w:noProof/>
                <w:sz w:val="16"/>
                <w:szCs w:val="16"/>
              </w:rPr>
              <w:t>) обелени, измити, бланширани, охладени и поотделно бързо замразени за употреба при производството на продукти на хранително-вкусовата промишленост, предназначени за обработка, различна от обикновено препакетиране</w:t>
            </w:r>
          </w:p>
          <w:p>
            <w:pPr>
              <w:spacing w:before="0" w:after="0"/>
              <w:rPr>
                <w:rFonts w:eastAsia="Times New Roman"/>
                <w:noProof/>
                <w:sz w:val="16"/>
                <w:szCs w:val="16"/>
              </w:rPr>
            </w:pPr>
            <w:r>
              <w:rPr>
                <w:rFonts w:eastAsia="Times New Roman"/>
                <w:noProof/>
                <w:sz w:val="16"/>
                <w:szCs w:val="16"/>
              </w:rPr>
              <w:t> (2)(1)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 (3)</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2009 89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96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Кокосова водa</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неферментирала,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без прибавка на алкохол или захар,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директни опаковки със съдържание 50 литра или повече</w:t>
                  </w:r>
                </w:p>
              </w:tc>
            </w:tr>
          </w:tbl>
          <w:p>
            <w:pPr>
              <w:spacing w:before="0" w:after="0"/>
              <w:rPr>
                <w:rFonts w:eastAsia="Times New Roman"/>
                <w:noProof/>
                <w:sz w:val="16"/>
                <w:szCs w:val="16"/>
              </w:rPr>
            </w:pPr>
            <w:r>
              <w:rPr>
                <w:rFonts w:eastAsia="Times New Roman"/>
                <w:noProof/>
                <w:sz w:val="16"/>
                <w:szCs w:val="16"/>
              </w:rPr>
              <w:t> (2)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31.12.2016</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2106 10 20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tcPr>
          <w:p>
            <w:pPr>
              <w:spacing w:before="0" w:after="0"/>
              <w:rPr>
                <w:rFonts w:eastAsia="Times New Roman"/>
                <w:noProof/>
                <w:sz w:val="16"/>
                <w:szCs w:val="16"/>
                <w:lang w:val="ru-RU"/>
              </w:rPr>
            </w:pPr>
            <w:r>
              <w:rPr>
                <w:rFonts w:eastAsia="Times New Roman"/>
                <w:noProof/>
                <w:sz w:val="16"/>
                <w:szCs w:val="16"/>
              </w:rPr>
              <w:t>Препарат на основата на соев протеинов изолат, съдържащ тегловно 6,6 % или повече, но не повече от 8,6 % калциев фосфат</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2805 19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Литий (метал) с чистота 98,8 % тегловно или повече (CAS RN 7439-93-2)</w:t>
            </w:r>
          </w:p>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31.12.2017</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2811 22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Аморфен силициев диоксид (CAS RN 60676-86-0),</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прахообразна форма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чистота тегловно 99,7 %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медианен размер на частиците 0,7 μm или повече, но непревишаващ 2,1μm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където 70 % от частиците са с диаметър, непревишаващ 3 µm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2818 30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Алуминиев хидроксид (CAS RN 21645-51-2)</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прахообразна форма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чистота тегловно 99,5 %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точка на разлагане от 263 °C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размер на частиците от 4 µm (± 1 µm)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общо тегловно съдържание на Na2O не повече от 0,06 %</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2825 50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Меден(II) оксид (CAS RN 1317-38-0), с размер на частиците, непревишаващ 100 nm</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2836 99 17</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Основен циркониев(IV) карбонат (CAS RN 57219-64-4 или 37356-18-6), с чистота 96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2903 39 29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1H-Перфлуорохексан (CAS RN 355-37-3)</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2906 29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2-Бромо-5-йодо-бензенметанол (CAS RN 946525-30-0)</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lastRenderedPageBreak/>
              <w:t>ex 2908 19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3,4,5-Трифлуорофенол (CAS RN 99627-05-1)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2908 19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4-Флуорофенол (CAS RN 371-41-5)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2909 30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1-Етокси-2,3-дифлуоробензен (CAS RN 121219-07-6)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2909 30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1-Бутокси-2,3-дифлуоробензен (CAS RN 136239-66-2)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2909 49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1-Пропоксипропан-2-ол (CAS RN 1569-01-3)</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2911 00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Етокси-2,2-дифлуороетанол (CAS RN 148992-43-2)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2914 50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7-Хидрокси-3,4-дихидро-1(2H)-нафталенон (CAS RN 22009-38-7)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2915 90 70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2-Етил-2-метил бутанова киселина (CAS RN 19889-37-3)</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2916 14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Алил метакрилат (CAS RN 96-05-9) и неговите изомери, с чистота 98 тегловни % или повече, и съдържащ поне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0,01 % или повече, но не повече от 0,02 % алилов алкохол (CAS RN 107-18-6),</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0,01 % или повече, но не повече от 0,1 % метакрилова киселина (CAS RN 79-41-4)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0,5 % или повече, но не повече от 1 % 4-метоксифенол (CAS RN 150-76-5)</w:t>
                  </w:r>
                </w:p>
              </w:tc>
            </w:tr>
          </w:tbl>
          <w:p>
            <w:pPr>
              <w:spacing w:before="0" w:after="0"/>
              <w:rPr>
                <w:rFonts w:eastAsia="Times New Roman"/>
                <w:noProof/>
                <w:sz w:val="16"/>
                <w:szCs w:val="16"/>
              </w:rPr>
            </w:pP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2916 39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3,5-Дихлорбензоилхлорид (CAS RN 2905-62-6)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2916 39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4-Бромо-2,6-дифлуоробензоил хлорид (CAS RN 497181-19-8)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2916 39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2-Флуоро-3-хлоробензоена киселина (CAS RN 161957-55-7)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2916 39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2-Фенилмаслена киселина (CAS RN 90-27-7)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2917 39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Нафтален-1,8-дикарбоксилен анхидрид (CAS RN 81-84-5)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2917 39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1-Метил-2-нитротерефталат (CAS RN 35092-89-8)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2918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2-Метил-3-метоксибензоил хлорид (CAS RN 24487-91-0)</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2918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18</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Етилов 2-(4-феноксифенил)-2-хидроксипропаноат (CAS RN 132584-17-9)</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2921 49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2,6-Диизопропиланилин (CAS RN 24544-04-5)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2922 19 85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2-[2-(Диметиламино)етокси]етанол (CAS RN 1704-62-7)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2922 29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Аклонифен (ISO) (CAS RN 74070-46-5) с чистота 97 % тегловно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2922 39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3-(Диметиламино)-1-(1-нафталенил)-1-пропанон)хидрохлорид (CAS RN 5409-58-5)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2922 39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2-(Метиламино)-5-хлоробензофенон (CAS RN 1022-13-5)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2922 49 85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Воден разтвор, съдържащ тегловно 40 % или повече натриев метиламиноацетат (CAS RN 4316-73-8)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2924 29 98</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w:t>
            </w:r>
            <w:r>
              <w:rPr>
                <w:rFonts w:eastAsia="Times New Roman"/>
                <w:i/>
                <w:iCs/>
                <w:noProof/>
                <w:sz w:val="16"/>
                <w:szCs w:val="16"/>
              </w:rPr>
              <w:t>S</w:t>
            </w:r>
            <w:r>
              <w:rPr>
                <w:rFonts w:eastAsia="Times New Roman"/>
                <w:noProof/>
                <w:sz w:val="16"/>
                <w:szCs w:val="16"/>
              </w:rPr>
              <w:t>)-1-Фенилетанаминов (</w:t>
            </w:r>
            <w:r>
              <w:rPr>
                <w:rFonts w:eastAsia="Times New Roman"/>
                <w:i/>
                <w:iCs/>
                <w:noProof/>
                <w:sz w:val="16"/>
                <w:szCs w:val="16"/>
              </w:rPr>
              <w:t>S</w:t>
            </w:r>
            <w:r>
              <w:rPr>
                <w:rFonts w:eastAsia="Times New Roman"/>
                <w:noProof/>
                <w:sz w:val="16"/>
                <w:szCs w:val="16"/>
              </w:rPr>
              <w:t>)-2-(((1</w:t>
            </w:r>
            <w:r>
              <w:rPr>
                <w:rFonts w:eastAsia="Times New Roman"/>
                <w:i/>
                <w:iCs/>
                <w:noProof/>
                <w:sz w:val="16"/>
                <w:szCs w:val="16"/>
              </w:rPr>
              <w:t>R</w:t>
            </w:r>
            <w:r>
              <w:rPr>
                <w:rFonts w:eastAsia="Times New Roman"/>
                <w:noProof/>
                <w:sz w:val="16"/>
                <w:szCs w:val="16"/>
              </w:rPr>
              <w:t>,2</w:t>
            </w:r>
            <w:r>
              <w:rPr>
                <w:rFonts w:eastAsia="Times New Roman"/>
                <w:i/>
                <w:iCs/>
                <w:noProof/>
                <w:sz w:val="16"/>
                <w:szCs w:val="16"/>
              </w:rPr>
              <w:t>R</w:t>
            </w:r>
            <w:r>
              <w:rPr>
                <w:rFonts w:eastAsia="Times New Roman"/>
                <w:noProof/>
                <w:sz w:val="16"/>
                <w:szCs w:val="16"/>
              </w:rPr>
              <w:t>)-2-алилциклопропокси)карбониламино)-3,3-диметилбутаноат (CUS 0143288-8)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2924 29 98</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2-Хлоробензамид (CAS RN 609-66-5)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2924 29 98</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N-(5-Флуоро-3',4'-дихлоро [1,1’-бифенил]-2-ил)-ацетамид (CAS RN 877179-03-8)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2926 90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Цианооцетна киселина (CAS RN 372-09-8)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2926 90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Циперметрин (ISO) с неговите стереоизомери (CAS RN 52315-07-8) с чистота 90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2928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Метобромурон (ISO) (CAS RN 3060-89-7) с чистота 98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2930 90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19</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N-(2-Метилсулфинил-1,1-диметил-етил)-N'-{2-метил-4-[1,2,2,2-тетрафлуоро-1-(трифлуорометил)етил]фенил}фталамид (CAS RN 371771-07-2)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2930 90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Темботрион (ISO) (CAS RN 335104-84-2) с чистота 94,5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2930 90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Фолпет (ISO)(CAS RN 133-07-3) с чистота 97,5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3-Метокси-2-флуоро-4-хлорофенилборонова киселина (CAS RN 944129-07-1)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Хлороетенилдиметилсилан (CAS RN 1719-58-0)</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Бис(4-трет-бутилфенил)йодониев хексафлуорофосфат (CAS RN 61358-25-6)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Диметилкалаен диолеат (CAS RN 3865-34-7)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(4-Пропилфенил)боронова киселина (CAS RN 134150-01-9)</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2932 19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Тетрахидрофуран-боран (CAS RN 14044-65-6)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2932 99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4,4-Диметил-3,5,8-триоксабицикло[5,1,0]октан (CAS RN 57280-22-5)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1-Аминохидантоин хидрохлорид (CAS RN 2827-56-7)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29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(S)-трет-Бутилов 2-(5-бромо-1H-имидазол-2-ил)пиролидин-1-карбоксилат (CAS RN 1007882-59-8)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Метилов (1S,3S,4R)-2-[(1R)-1-фенилетил]-2-азабицикло[2.2.1]хепт-5-ен-3-карбоксилат (CAS RN 130194-96-6)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N,4-Диметил-1-(фенилметил)-3-пиперидинамин хидрохлорид (1:2) (CAS RN 1228879-37-5)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Метилов (2S,5R)-5-[(бензилокси)амино]пиперидин-2-карбоксилат дихидрохлорид (CAS RN 1501976-34-6)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3,5-Диметилпиридин (CAS RN 591-22-0)</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19</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Метил никотинат (INNM) (CAS RN 93-60-7)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2-Хлоро-3-цианопиридин (CAS RN 6602-54-6)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39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2-[4-(Хидразинилметил)фенил]-пиридин дихидрохлорид (CAS RN 1802485-62-6)</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49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1,4-Дихидро-6,7,8-трифлуоро-1-циклопропил-4-оксо-3-хинолинкарбоксилна киселина (CAS RN 94695-52-0)</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59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18</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1-Метил-3-фенилпиперазин (CAS RN 5271-27-2)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59 95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N-(2-оксо-1,2-дихидропиримидин-4-ил)бензамид (CAS RN 26661-13-2)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69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Метрибузин (ISO) (CAS RN 21087-64-9) с чистота 93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69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Бензогуанамин (CAS RN 91-76-9)</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Пиридат (ISO)(CAS RN 55512-33-9) с чистота 90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Карфентразон-етил (ISO) (CAS RN 128639-02-1) с чистота 93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1-(Бис(диметиламино)метилен)-1H-[1,2,3]триазоло[4,5-b]пиридинов 3-оксид хексафлуорофосфат(V) (CAS RN 148893-10-1)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(2</w:t>
            </w:r>
            <w:r>
              <w:rPr>
                <w:rFonts w:eastAsia="Times New Roman"/>
                <w:i/>
                <w:iCs/>
                <w:noProof/>
                <w:sz w:val="16"/>
                <w:szCs w:val="16"/>
              </w:rPr>
              <w:t>S</w:t>
            </w:r>
            <w:r>
              <w:rPr>
                <w:rFonts w:eastAsia="Times New Roman"/>
                <w:noProof/>
                <w:sz w:val="16"/>
                <w:szCs w:val="16"/>
              </w:rPr>
              <w:t>,3</w:t>
            </w:r>
            <w:r>
              <w:rPr>
                <w:rFonts w:eastAsia="Times New Roman"/>
                <w:i/>
                <w:iCs/>
                <w:noProof/>
                <w:sz w:val="16"/>
                <w:szCs w:val="16"/>
              </w:rPr>
              <w:t>S</w:t>
            </w:r>
            <w:r>
              <w:rPr>
                <w:rFonts w:eastAsia="Times New Roman"/>
                <w:noProof/>
                <w:sz w:val="16"/>
                <w:szCs w:val="16"/>
              </w:rPr>
              <w:t>,4</w:t>
            </w:r>
            <w:r>
              <w:rPr>
                <w:rFonts w:eastAsia="Times New Roman"/>
                <w:i/>
                <w:iCs/>
                <w:noProof/>
                <w:sz w:val="16"/>
                <w:szCs w:val="16"/>
              </w:rPr>
              <w:t>R</w:t>
            </w:r>
            <w:r>
              <w:rPr>
                <w:rFonts w:eastAsia="Times New Roman"/>
                <w:noProof/>
                <w:sz w:val="16"/>
                <w:szCs w:val="16"/>
              </w:rPr>
              <w:t>)-Метил 4-(3-(1,1-дифлуоробут-3-енил)-7-метоксихиноксалин-2-илокси)-3-етилпиролидин-2-карбоксилат 4-метилбензенсулфонат (CUS 0143289-9)</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29</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3-[1-(1-Метилетил)-3-(4-флуорофенил)-1H-индол-2-ил]-(E)-2-пропенал (CAS RN 93957-50-7)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2933 99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Триадименол (ISO) (CAS RN 55219-65-3) с чистота 97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Оксадиазон (ISO) (CAS RN 19666-30-9) с чистота 95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38</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Кломазон (ISO)(CAS RN 81777-89-1) с чистота 96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39</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4-(Оксиран-2-илметокси)-9H-карбазол (CAS RN 51997-51-4)</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11-[4-(2-Хлороетил)-1-пиперазинил]дибензо(b,f)(1,4)тиазепин (CAS RN 352232-17-8)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1-(Морфолин-4-ил)проп-2-ен-1-он (CAS RN 5117-12-4)</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Пропиконазол (ISO) (CAS RN 60207-90-1) с чистота 92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w:t>
            </w:r>
            <w:r>
              <w:rPr>
                <w:rFonts w:eastAsia="Times New Roman"/>
                <w:i/>
                <w:iCs/>
                <w:noProof/>
                <w:sz w:val="16"/>
                <w:szCs w:val="16"/>
              </w:rPr>
              <w:t>R</w:t>
            </w:r>
            <w:r>
              <w:rPr>
                <w:rFonts w:eastAsia="Times New Roman"/>
                <w:noProof/>
                <w:sz w:val="16"/>
                <w:szCs w:val="16"/>
              </w:rPr>
              <w:t>,2</w:t>
            </w:r>
            <w:r>
              <w:rPr>
                <w:rFonts w:eastAsia="Times New Roman"/>
                <w:i/>
                <w:iCs/>
                <w:noProof/>
                <w:sz w:val="16"/>
                <w:szCs w:val="16"/>
              </w:rPr>
              <w:t>R</w:t>
            </w:r>
            <w:r>
              <w:rPr>
                <w:rFonts w:eastAsia="Times New Roman"/>
                <w:noProof/>
                <w:sz w:val="16"/>
                <w:szCs w:val="16"/>
              </w:rPr>
              <w:t>)-1-Амино-2-(дифлуорометил)-N-(1-метилциклопропилсулфонил) циклопропанкарбоксамид хидрохлорид (CUS 0143290-2)</w:t>
            </w:r>
          </w:p>
          <w:p>
            <w:pPr>
              <w:spacing w:before="0" w:after="0"/>
              <w:rPr>
                <w:rFonts w:eastAsia="Times New Roman"/>
                <w:noProof/>
                <w:sz w:val="16"/>
                <w:szCs w:val="16"/>
              </w:rPr>
            </w:pPr>
            <w:r>
              <w:rPr>
                <w:rFonts w:eastAsia="Times New Roman"/>
                <w:noProof/>
                <w:sz w:val="16"/>
                <w:szCs w:val="16"/>
              </w:rPr>
              <w:t> (4)</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Пропоксикарбазон-натрий (ISO) (CAS RN 181274-15-7) с чистота 95 тегловни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N-(p-Толуенсулфонил)-N'-(3-(p-толуенсулфонилокси)фенил)уреа (CAS RN 232938-43-1)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N-{2-[(фенилкарбамоил)амино]фенил}бензенсулфонамид (CAS RN 215917-77-4)</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58</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1-Метилциклопропан-1-сулфонамид (CAS RN 669008-26-8)</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2935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59</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Флазасулфурон (ISO)(CAS RN 104040-78-0) с чистота 94 % тегловно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3201 90 90</w:t>
            </w:r>
          </w:p>
          <w:p>
            <w:pPr>
              <w:spacing w:before="0" w:after="0"/>
              <w:rPr>
                <w:rFonts w:eastAsia="Times New Roman"/>
                <w:noProof/>
                <w:sz w:val="16"/>
                <w:szCs w:val="16"/>
              </w:rPr>
            </w:pPr>
            <w:r>
              <w:rPr>
                <w:rFonts w:eastAsia="Times New Roman"/>
                <w:noProof/>
                <w:sz w:val="16"/>
                <w:szCs w:val="16"/>
              </w:rPr>
              <w:t>ex 3202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Продукт от реакцията на екстракт от Acacia mearnsii, амониев хлорид и формалдехид (CAS RN 85029-52-3)</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3204 17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Багрило C.I. Pigment Red 49:2 (CAS RN 1103-39-5) и препарати на негова основа с тегловно съдържание на багрило C.I. Pigment Red 49:2 60 %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3212 10 00</w:t>
            </w:r>
          </w:p>
          <w:p>
            <w:pPr>
              <w:spacing w:before="0" w:after="0"/>
              <w:rPr>
                <w:rFonts w:eastAsia="Times New Roman"/>
                <w:noProof/>
                <w:sz w:val="16"/>
                <w:szCs w:val="16"/>
              </w:rPr>
            </w:pPr>
            <w:r>
              <w:rPr>
                <w:rFonts w:eastAsia="Times New Roman"/>
                <w:noProof/>
                <w:sz w:val="16"/>
                <w:szCs w:val="16"/>
              </w:rPr>
              <w:t>ex 7607 20 90</w:t>
            </w:r>
          </w:p>
          <w:p>
            <w:pPr>
              <w:spacing w:before="0" w:after="0"/>
              <w:rPr>
                <w:rFonts w:eastAsia="Times New Roman"/>
                <w:noProof/>
                <w:sz w:val="16"/>
                <w:szCs w:val="16"/>
              </w:rPr>
            </w:pPr>
            <w:r>
              <w:rPr>
                <w:rFonts w:eastAsia="Times New Roman"/>
                <w:noProof/>
                <w:sz w:val="16"/>
                <w:szCs w:val="16"/>
              </w:rPr>
              <w:t>ex 7616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p>
            <w:pPr>
              <w:spacing w:before="0" w:after="0"/>
              <w:jc w:val="center"/>
              <w:rPr>
                <w:rFonts w:eastAsia="Times New Roman"/>
                <w:noProof/>
                <w:sz w:val="16"/>
                <w:szCs w:val="16"/>
              </w:rPr>
            </w:pPr>
            <w:r>
              <w:rPr>
                <w:rFonts w:eastAsia="Times New Roman"/>
                <w:noProof/>
                <w:sz w:val="16"/>
                <w:szCs w:val="16"/>
              </w:rPr>
              <w:t>30</w:t>
            </w:r>
          </w:p>
          <w:p>
            <w:pPr>
              <w:spacing w:before="0" w:after="0"/>
              <w:jc w:val="center"/>
              <w:rPr>
                <w:rFonts w:eastAsia="Times New Roman"/>
                <w:noProof/>
                <w:sz w:val="16"/>
                <w:szCs w:val="16"/>
              </w:rPr>
            </w:pPr>
            <w:r>
              <w:rPr>
                <w:rFonts w:eastAsia="Times New Roman"/>
                <w:noProof/>
                <w:sz w:val="16"/>
                <w:szCs w:val="16"/>
              </w:rPr>
              <w:t>25</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Метализирано фолио: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състоящо се от минимум осем слоя алуминий (CAS RN 7429-90-5) с чистота 99,8 %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оптична плътност до 3,0 за всеки алуминиев слой,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като всеки алуминиев слой е разделен със слой от смола,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върху носещ филм от PET,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на ролки с дължина до 50 000 метра</w:t>
                  </w:r>
                </w:p>
              </w:tc>
            </w:tr>
          </w:tbl>
          <w:p>
            <w:pPr>
              <w:spacing w:before="0" w:after="0"/>
              <w:rPr>
                <w:rFonts w:eastAsia="Times New Roman"/>
                <w:noProof/>
                <w:sz w:val="16"/>
                <w:szCs w:val="16"/>
              </w:rPr>
            </w:pPr>
          </w:p>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31.12.2019</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3507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Креатин амидинохидролаза (CAS RN 37340-58-2)</w:t>
            </w:r>
          </w:p>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3701 30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Плака за релефен печат, от видовете използвани за печатане върху вестникарска хартия, състояща се от метална основа, покрита с фотополимерен слой с дебелина 0,15 mm или повече, но непревишаваща 0,8 mm, непокрита с отделящ се защитен лист с обща дебелина, непревишаваща 1 mm</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3802 10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Смес от активен въглен и полиетилен, в прахообразна форма</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3808 92 30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Манкозеб (ISO) (CAS RN 8018-01-7) внасян в директни опаковки със съдържание 500 kg или повече</w:t>
            </w:r>
          </w:p>
          <w:p>
            <w:pPr>
              <w:spacing w:before="0" w:after="0"/>
              <w:rPr>
                <w:rFonts w:eastAsia="Times New Roman"/>
                <w:noProof/>
                <w:sz w:val="16"/>
                <w:szCs w:val="16"/>
              </w:rPr>
            </w:pPr>
            <w:r>
              <w:rPr>
                <w:rFonts w:eastAsia="Times New Roman"/>
                <w:noProof/>
                <w:sz w:val="16"/>
                <w:szCs w:val="16"/>
              </w:rPr>
              <w:t> (2)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3811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Диспергиращ агент, съдържащ:</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естери на полиизобутинилянтарна киселина и пентаеритритол (CAS RN 103650-95-9),</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тегловно повече от 35 %, но не повече от 55 % минерални масла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тегловно съдържание на хлор, непревишаващо 0,05 %,</w:t>
                  </w:r>
                </w:p>
              </w:tc>
            </w:tr>
          </w:tbl>
          <w:p>
            <w:pPr>
              <w:spacing w:before="0" w:after="0"/>
              <w:rPr>
                <w:rFonts w:eastAsia="Times New Roman"/>
                <w:noProof/>
                <w:sz w:val="16"/>
                <w:szCs w:val="16"/>
              </w:rPr>
            </w:pPr>
            <w:r>
              <w:rPr>
                <w:rFonts w:eastAsia="Times New Roman"/>
                <w:noProof/>
                <w:sz w:val="16"/>
                <w:szCs w:val="16"/>
              </w:rPr>
              <w:t>предназначен за употреба при производството на смеси от добавки за смазочни масла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3811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Диспергиращ агент: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 полиизобутен янтарен имид, получен от продуктите на реакцията на полиетиленполиамини с полиизобутенилянтарен анхидрид (CAS RN 147880-09-9),</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 тегловно повече от 35 %, но не повече от 55  % минерални масла,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тегловно съдържание на хлор, непревишаващо 0,05  %, </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общо алкално число по-ниско от 15,</w:t>
                  </w:r>
                </w:p>
              </w:tc>
            </w:tr>
          </w:tbl>
          <w:p>
            <w:pPr>
              <w:spacing w:before="0" w:after="0"/>
              <w:rPr>
                <w:rFonts w:eastAsia="Times New Roman"/>
                <w:noProof/>
                <w:sz w:val="16"/>
                <w:szCs w:val="16"/>
              </w:rPr>
            </w:pPr>
            <w:r>
              <w:rPr>
                <w:rFonts w:eastAsia="Times New Roman"/>
                <w:noProof/>
                <w:sz w:val="16"/>
                <w:szCs w:val="16"/>
              </w:rPr>
              <w:t>предназначен за употреба при производството на смеси от добавки за смазочни масла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3811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Детергент, съдържащ:</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Калциева сол на бета-аминокарбонилалкилфенол (манихова база като продукт от реакция с алкилфенол)</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 тегловно повече от 40 %, но не повече от 60 % минерални масла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общо алкално число по-високо от 120,</w:t>
                  </w:r>
                </w:p>
              </w:tc>
            </w:tr>
          </w:tbl>
          <w:p>
            <w:pPr>
              <w:spacing w:before="0" w:after="0"/>
              <w:rPr>
                <w:rFonts w:eastAsia="Times New Roman"/>
                <w:noProof/>
                <w:sz w:val="16"/>
                <w:szCs w:val="16"/>
              </w:rPr>
            </w:pPr>
            <w:r>
              <w:rPr>
                <w:rFonts w:eastAsia="Times New Roman"/>
                <w:noProof/>
                <w:sz w:val="16"/>
                <w:szCs w:val="16"/>
              </w:rPr>
              <w:t>предназначен за употреба при производството на смеси от добавки за смазочни масла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3811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18</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Детергент, съдържащ:</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дълговерижни алкилтолуенкалциеви сулфонати,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тегловно повече от 30 %, но не повече от 50  % минерални масла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общо алкално число по-високо от 310, но по-ниско от 340</w:t>
                  </w:r>
                </w:p>
              </w:tc>
            </w:tr>
          </w:tbl>
          <w:p>
            <w:pPr>
              <w:spacing w:before="0" w:after="0"/>
              <w:rPr>
                <w:rFonts w:eastAsia="Times New Roman"/>
                <w:noProof/>
                <w:sz w:val="16"/>
                <w:szCs w:val="16"/>
              </w:rPr>
            </w:pPr>
            <w:r>
              <w:rPr>
                <w:rFonts w:eastAsia="Times New Roman"/>
                <w:noProof/>
                <w:sz w:val="16"/>
                <w:szCs w:val="16"/>
              </w:rPr>
              <w:t>предназначен за употреба при производството на смеси от добавки за смазочни масла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3824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Разтвор на 2-хлоро-5-(хлорометил)пиридин (CAS RN 70258-18-3) в толуен</w:t>
            </w:r>
          </w:p>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3824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Воден разтвор с тегловно съдържание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38 % или повече, но не повече от 42 % 2-(5-(трифлуорометил)-3-хлоропиридин-2-ил)етанамин (CAS RN 658066-44-5),</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21 % или повече, но не повече от 25 % сярна киселина (CAS RN 7664-93-9)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1 % или повече, но не повече от 2,9 % метанол (CAS RN 67-56-1)</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3824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Бутилфосфатни комплекси на титан(IV) (CAS RN 109037-78-7), разтворени в етанол и пропан-2-ол</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10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Линеен полиетилен с ниска плътност (LLDPE) (CAS RN 9002-88-4) под формата на прах,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 повече от 5 тегловни % съмономер,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15 g/10 min или повече, но не повече от 60 g/10min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плътност 0,922 g/cm</w:t>
                  </w:r>
                  <w:r>
                    <w:rPr>
                      <w:rFonts w:eastAsia="Times New Roman"/>
                      <w:noProof/>
                      <w:sz w:val="16"/>
                      <w:szCs w:val="20"/>
                      <w:vertAlign w:val="superscript"/>
                    </w:rPr>
                    <w:t>3</w:t>
                  </w:r>
                  <w:r>
                    <w:rPr>
                      <w:rFonts w:eastAsia="Times New Roman"/>
                      <w:noProof/>
                      <w:sz w:val="16"/>
                      <w:szCs w:val="20"/>
                    </w:rPr>
                    <w:t xml:space="preserve"> или повече, но не повече от 0,928 g/cm</w:t>
                  </w:r>
                  <w:r>
                    <w:rPr>
                      <w:rFonts w:eastAsia="Times New Roman"/>
                      <w:noProof/>
                      <w:sz w:val="16"/>
                      <w:szCs w:val="20"/>
                      <w:vertAlign w:val="superscript"/>
                    </w:rPr>
                    <w:t xml:space="preserve">3 </w:t>
                  </w:r>
                  <w:r>
                    <w:rPr>
                      <w:rFonts w:eastAsia="Times New Roman"/>
                      <w:noProof/>
                      <w:sz w:val="16"/>
                      <w:szCs w:val="20"/>
                    </w:rPr>
                    <w:t> </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Съполимер на етилен и акрилова киселина (CAS RN 9010-77-9)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тегловно съдържание на акрилова киселина 18,5 % или повече, но не повече от 49,5 % (ASTM D4094),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14g/10 min (MFR 125 °C/2.16 kg, ASTM D1238) или повече</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Октенов линеен полиетилен с ниска плътност (LLDPE), под формата на пелети, използващи се в процеса на ко-екструзия на фолио за гъвкави опаковки на храни,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10 % или повече, но не повече от 20 % тегловни октен, </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9,0 или повече, но не повече от 10,0 (с използване на ASTM D1238 10.0/2.16),</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по маса (190°C/2.16 kg) 0,4 g / 10 min, но не повече от 0,6 g / 10 min,</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плътност (ASTM D4703) 0,909 g/cm³ или повече, но не повече от 0,913 g/cm³,</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площ на гелообразуване за 24,6 cm³ не повече от 20 mm²;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равнище на антиоксиданти, непревишаващо 240 ppm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Октенов линеен полиетилен с ниска плътност (LLDPE), произвеждан чрез метод с използване на катализатор на Циглер-Ната, под формата на пелети,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повече от 10 %, но не повече от 20 % тегловни съполимер,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(MFR 190°C/2.16 kg) 0.7 g / 10 min, но не повече от 0,9 g / 10 min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плътност (ASTM D4703) 0,911 g/cm³ или повече, но не повече от 0,913 g/cm³</w:t>
                  </w:r>
                </w:p>
              </w:tc>
            </w:tr>
          </w:tbl>
          <w:p>
            <w:pPr>
              <w:spacing w:before="0" w:after="0"/>
              <w:rPr>
                <w:rFonts w:eastAsia="Times New Roman"/>
                <w:noProof/>
                <w:sz w:val="16"/>
                <w:szCs w:val="16"/>
              </w:rPr>
            </w:pPr>
            <w:r>
              <w:rPr>
                <w:rFonts w:eastAsia="Times New Roman"/>
                <w:noProof/>
                <w:sz w:val="16"/>
                <w:szCs w:val="16"/>
              </w:rPr>
              <w:t>за използване в процеса на ко-екструзия на фолио за гъвкави опаковки на храни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Линеен полиетилен с ниска плътност (LLDPE) (CAS RN 9002-88-4) под формата на прах,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повече от 5 %, но не повече от 8 % тегловни съмономер,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индекс на стопилка 15 g/10 min или повече, но не повече от 60 g/10 min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плътност 0,922 g/cm</w:t>
                  </w:r>
                  <w:r>
                    <w:rPr>
                      <w:rFonts w:eastAsia="Times New Roman"/>
                      <w:noProof/>
                      <w:sz w:val="16"/>
                      <w:szCs w:val="20"/>
                      <w:vertAlign w:val="superscript"/>
                    </w:rPr>
                    <w:t>3</w:t>
                  </w:r>
                  <w:r>
                    <w:rPr>
                      <w:rFonts w:eastAsia="Times New Roman"/>
                      <w:noProof/>
                      <w:sz w:val="16"/>
                      <w:szCs w:val="20"/>
                    </w:rPr>
                    <w:t xml:space="preserve"> или повече, но не повече от 0,928 g/cm</w:t>
                  </w:r>
                  <w:r>
                    <w:rPr>
                      <w:rFonts w:eastAsia="Times New Roman"/>
                      <w:noProof/>
                      <w:sz w:val="16"/>
                      <w:szCs w:val="20"/>
                      <w:vertAlign w:val="superscript"/>
                    </w:rPr>
                    <w:t>3</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3901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Съполимер, получен изключително от мономерите етилен и метакрилова киселина, в който тегловното съдържание на метакрилова киселина е 11 % или повече</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3903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Съполимер под формата на гранули, съдържащ тегловно: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74 % (± 4 %) стирен,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24 % (± 2 %) N-бутилакрилат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0,01 % или повече, но не повече от 2 % метакрилова киселина</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3903 90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Съполимер под формата на гранули, съдържащ тегловно: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146"/>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146" w:type="dxa"/>
                  <w:hideMark/>
                </w:tcPr>
                <w:p>
                  <w:pPr>
                    <w:spacing w:before="0" w:after="0"/>
                    <w:rPr>
                      <w:rFonts w:eastAsia="Times New Roman"/>
                      <w:noProof/>
                      <w:sz w:val="16"/>
                      <w:szCs w:val="20"/>
                    </w:rPr>
                  </w:pPr>
                  <w:r>
                    <w:rPr>
                      <w:rFonts w:eastAsia="Times New Roman"/>
                      <w:noProof/>
                      <w:sz w:val="16"/>
                      <w:szCs w:val="20"/>
                    </w:rPr>
                    <w:t>75 % (± 7 %) стирен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146" w:type="dxa"/>
                  <w:hideMark/>
                </w:tcPr>
                <w:p>
                  <w:pPr>
                    <w:spacing w:before="0" w:after="0"/>
                    <w:rPr>
                      <w:rFonts w:eastAsia="Times New Roman"/>
                      <w:noProof/>
                      <w:sz w:val="16"/>
                      <w:szCs w:val="20"/>
                    </w:rPr>
                  </w:pPr>
                  <w:r>
                    <w:rPr>
                      <w:rFonts w:eastAsia="Times New Roman"/>
                      <w:noProof/>
                      <w:sz w:val="16"/>
                      <w:szCs w:val="20"/>
                    </w:rPr>
                    <w:t>25 % (± 7 %) метилметакрилат</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m³</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3907 10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Смес от триоксан-оксиран съполимер и политетрафлуороетилен</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3907 10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Полиоксиметилен с ацетилни краища, съдържащ полидиметилсилоксан и влакна от съполимер на терефталовата киселина и 1,4-фенилдиамина</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3907 30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Епоксидна смола, безхалогенна,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тегловно съдържание на фосфор, надвишаващо 2 %, изчислено на основата на съдържанието на химически свързани в епоксидната смола твърди вещества,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несъдържаща хидролизуеми хлориди или със съдържание на хидролизуеми хлориди по-малко от 300 ppm,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съдържаща разтворители</w:t>
                  </w:r>
                </w:p>
              </w:tc>
            </w:tr>
          </w:tbl>
          <w:p>
            <w:pPr>
              <w:spacing w:before="0" w:after="0"/>
              <w:rPr>
                <w:rFonts w:eastAsia="Times New Roman"/>
                <w:noProof/>
                <w:sz w:val="16"/>
                <w:szCs w:val="16"/>
              </w:rPr>
            </w:pPr>
            <w:r>
              <w:rPr>
                <w:rFonts w:eastAsia="Times New Roman"/>
                <w:noProof/>
                <w:sz w:val="16"/>
                <w:szCs w:val="16"/>
              </w:rPr>
              <w:t>предназначена за употреба при производството на препрег на листове или рулони от вид, използван при производството на печатни платки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3907 30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Епоксидна смола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съдържаща тегловно 21 % или повече бром,</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несъдържаща хидролизуеми хлориди или със съдържание на хидролизуеми хлориди по-малко от 500 ppm,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съдържаща разтворители</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3907 40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i/>
                <w:iCs/>
                <w:noProof/>
                <w:sz w:val="16"/>
                <w:szCs w:val="16"/>
              </w:rPr>
              <w:t>α</w:t>
            </w:r>
            <w:r>
              <w:rPr>
                <w:rFonts w:eastAsia="Times New Roman"/>
                <w:noProof/>
                <w:sz w:val="16"/>
                <w:szCs w:val="16"/>
              </w:rPr>
              <w:t>-Феноксикарбонил-</w:t>
            </w:r>
            <w:r>
              <w:rPr>
                <w:rFonts w:eastAsia="Times New Roman"/>
                <w:i/>
                <w:iCs/>
                <w:noProof/>
                <w:sz w:val="16"/>
                <w:szCs w:val="16"/>
              </w:rPr>
              <w:t>ω</w:t>
            </w:r>
            <w:r>
              <w:rPr>
                <w:rFonts w:eastAsia="Times New Roman"/>
                <w:noProof/>
                <w:sz w:val="16"/>
                <w:szCs w:val="16"/>
              </w:rPr>
              <w:t>-феноксиполи[окси(2,6-дибромо-1,4-фенилен)изопропилиден(3,5-дибромо-1,4-фенилен)оксикарбонил](CAS RN 94334-64-2)</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3910 00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Диметил, метил(пропил(полипропилен оксид))силоксан (CAS RN 68957-00-6), с крайна триметилсилокси-група</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3919 10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63</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Отразяващо фолио, съставено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слой от акрилова смола със знаци за защита от фалшифициране, подправяне или заменяне на данни или изготвяне на дубликати или официален знак за определена употреба,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слой от акрилова смола с вложени стъклени перлички,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слой от акрилова смола, втвърден от меламинов агент за пространствено омрежване,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метално фолио,</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акрилов лепящ слой,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отделящ се защитен лист</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3919 10 80</w:t>
            </w:r>
          </w:p>
          <w:p>
            <w:pPr>
              <w:spacing w:before="0" w:after="0"/>
              <w:rPr>
                <w:rFonts w:eastAsia="Times New Roman"/>
                <w:noProof/>
                <w:sz w:val="16"/>
                <w:szCs w:val="16"/>
              </w:rPr>
            </w:pPr>
            <w:r>
              <w:rPr>
                <w:rFonts w:eastAsia="Times New Roman"/>
                <w:noProof/>
                <w:sz w:val="16"/>
                <w:szCs w:val="16"/>
              </w:rPr>
              <w:t>ex 3919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73</w:t>
            </w:r>
          </w:p>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Самозалепващ отразяващ лист, дори под формата на отделни парчета,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дори съдържащ воден знак,</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слой от залепваща лента, покрита от едната страна с лепило;</w:t>
                  </w:r>
                </w:p>
              </w:tc>
            </w:tr>
          </w:tbl>
          <w:p>
            <w:pPr>
              <w:spacing w:before="0" w:after="0"/>
              <w:rPr>
                <w:rFonts w:eastAsia="Times New Roman"/>
                <w:noProof/>
                <w:sz w:val="16"/>
                <w:szCs w:val="16"/>
              </w:rPr>
            </w:pPr>
            <w:r>
              <w:rPr>
                <w:rFonts w:eastAsia="Times New Roman"/>
                <w:noProof/>
                <w:sz w:val="16"/>
                <w:szCs w:val="16"/>
              </w:rPr>
              <w:t>отразяващият лист се състои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слой от акрилов или винилов полимер,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слой от поли(метилметакрилат) или поликарбонат, съдържащ микропризми,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метализиран слой,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залепващ лист,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отделящ се защитен лист</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дори съдържащ допълнителен слой от полиестер</w:t>
                  </w:r>
                </w:p>
              </w:tc>
            </w:tr>
          </w:tbl>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31.12.2018</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3919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52</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Бяла полиолефинова лента, състояща се последователно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лепящ слой на основата на синтетичен каучук с дебелина 8 µm или повече, но не повече от 17 µm,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полиолефинов слой с дебелина 28 µm или повече, но не повече от 40 µm,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несиликонов отделящ се защитен лист с дебелина под 1 µm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3919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54</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Филм от поли(винилхлорид), дори с едностранно покритие от полимерен слой</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акрилово лепило с адхезионна способност от 70 N/m или по-висока, дори намаляваща при облъчване,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обща дебелина без отделящия се лист от 78 микрона или повече,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отделящ се лист, дори снабден със сплеснати сфери и с едностранен релеф</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3920 20 29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Моноаксиално ориентирано фолио с обща дебелина, непревишаваща 75μm, съставено от три или четири слоя, всеки от които е съставен от смес от полипропилен и полиетилен, със среден слой, дори съдържащ титанов диоксид, притежаващо: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якост на опън в машинно направление 120 MPa или повече, но не повече от 270 MPa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якост на опън в напречната посока от 10 MPa или повече, но не повече от 40 MPa</w:t>
                  </w:r>
                </w:p>
              </w:tc>
            </w:tr>
          </w:tbl>
          <w:p>
            <w:pPr>
              <w:spacing w:before="0" w:after="0"/>
              <w:rPr>
                <w:rFonts w:eastAsia="Times New Roman"/>
                <w:noProof/>
                <w:sz w:val="16"/>
                <w:szCs w:val="16"/>
              </w:rPr>
            </w:pPr>
            <w:r>
              <w:rPr>
                <w:rFonts w:eastAsia="Times New Roman"/>
                <w:noProof/>
                <w:sz w:val="16"/>
                <w:szCs w:val="16"/>
              </w:rPr>
              <w:t>както е определена по метод на изпитване ASTM D882/ISO 527-3</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3920 20 29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Моноаксиално ориентирано фолио, съставено от три слоя, всеки от които е съставен от смес от полипропилен и съполимер на етилен и винилацетат, със среден слой, дори съдържащ титанов диоксид:</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дебелина 55 μm или повече, но непревишаваща 97 μm,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модул на еластичност в машинно направление 0,30 GPa или повече, но непревишаваща 1,45 GPa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модул на еластичност в напречно направление 0,20 GPa или повече, но непревищаваща 0,70 GPa</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3920 99 59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Фолио от съполимер на винил алкохол, разтворим в студена вода, с дебелина 34 μm или повече, но непревишаваща 90 μm, с якост на опън и скъсване 20 MPa или повече, но непревишаваща 55 MPa и удължение при скъсване 250 % или повече, но не превишаващо 900 %</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3921 19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Прозрачно, микропоресто фолио от полиетилен с присадена акрилова киселина, под формата на роли,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620"/>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620" w:type="dxa"/>
                  <w:hideMark/>
                </w:tcPr>
                <w:p>
                  <w:pPr>
                    <w:spacing w:before="0" w:after="0"/>
                    <w:rPr>
                      <w:rFonts w:eastAsia="Times New Roman"/>
                      <w:noProof/>
                      <w:sz w:val="16"/>
                      <w:szCs w:val="20"/>
                    </w:rPr>
                  </w:pPr>
                  <w:r>
                    <w:rPr>
                      <w:rFonts w:eastAsia="Times New Roman"/>
                      <w:noProof/>
                      <w:sz w:val="16"/>
                      <w:szCs w:val="20"/>
                    </w:rPr>
                    <w:t>ширина 98 mm или повече, но не повече от 170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620" w:type="dxa"/>
                  <w:hideMark/>
                </w:tcPr>
                <w:p>
                  <w:pPr>
                    <w:spacing w:before="0" w:after="0"/>
                    <w:rPr>
                      <w:rFonts w:eastAsia="Times New Roman"/>
                      <w:noProof/>
                      <w:sz w:val="16"/>
                      <w:szCs w:val="20"/>
                    </w:rPr>
                  </w:pPr>
                  <w:r>
                    <w:rPr>
                      <w:rFonts w:eastAsia="Times New Roman"/>
                      <w:noProof/>
                      <w:sz w:val="16"/>
                      <w:szCs w:val="20"/>
                    </w:rPr>
                    <w:t>дебелина 15 µm или повече, но не повече от 36 µm,</w:t>
                  </w:r>
                </w:p>
              </w:tc>
            </w:tr>
          </w:tbl>
          <w:p>
            <w:pPr>
              <w:spacing w:before="0" w:after="0"/>
              <w:rPr>
                <w:rFonts w:eastAsia="Times New Roman"/>
                <w:noProof/>
                <w:sz w:val="16"/>
                <w:szCs w:val="16"/>
              </w:rPr>
            </w:pPr>
            <w:r>
              <w:rPr>
                <w:rFonts w:eastAsia="Times New Roman"/>
                <w:noProof/>
                <w:sz w:val="16"/>
                <w:szCs w:val="16"/>
              </w:rPr>
              <w:t>от видовете, използвани при производството на сепаратори за алкални батерии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3921 90 55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Подсилени със стъклени влакна листове от реактивна без халогени епоксидна смола с втвърдител, добавки и неорганични пълнители за употреба при капсуловане на полупроводникови системи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m²</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4016 93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Уплътнител от вулканизиран каучук (етилен-пропилен-диенови мономери), с допустимо излизане на материала в мястото на разделяне на формата не повече от 0,25 mm, във форма на правоъгълник:</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01"/>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1" w:type="dxa"/>
                  <w:hideMark/>
                </w:tcPr>
                <w:p>
                  <w:pPr>
                    <w:spacing w:before="0" w:after="0"/>
                    <w:rPr>
                      <w:rFonts w:eastAsia="Times New Roman"/>
                      <w:noProof/>
                      <w:sz w:val="16"/>
                      <w:szCs w:val="20"/>
                    </w:rPr>
                  </w:pPr>
                  <w:r>
                    <w:rPr>
                      <w:rFonts w:eastAsia="Times New Roman"/>
                      <w:noProof/>
                      <w:sz w:val="16"/>
                      <w:szCs w:val="20"/>
                    </w:rPr>
                    <w:t>с дължина 72 mm или повече, но не повече от 825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1" w:type="dxa"/>
                  <w:hideMark/>
                </w:tcPr>
                <w:p>
                  <w:pPr>
                    <w:spacing w:before="0" w:after="0"/>
                    <w:rPr>
                      <w:rFonts w:eastAsia="Times New Roman"/>
                      <w:noProof/>
                      <w:sz w:val="16"/>
                      <w:szCs w:val="20"/>
                    </w:rPr>
                  </w:pPr>
                  <w:r>
                    <w:rPr>
                      <w:rFonts w:eastAsia="Times New Roman"/>
                      <w:noProof/>
                      <w:sz w:val="16"/>
                      <w:szCs w:val="20"/>
                    </w:rPr>
                    <w:t>с ширина 18 mm или повече, но не повече от 155 mm</w:t>
                  </w:r>
                </w:p>
              </w:tc>
            </w:tr>
          </w:tbl>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4104 41 51</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Crust кожи от зебу или хибридни видове зебу с единична повърхност, надвишаваща 2,6 m</w:t>
            </w:r>
            <w:r>
              <w:rPr>
                <w:rFonts w:eastAsia="Times New Roman"/>
                <w:noProof/>
                <w:sz w:val="16"/>
                <w:szCs w:val="16"/>
                <w:vertAlign w:val="superscript"/>
              </w:rPr>
              <w:t>2</w:t>
            </w:r>
            <w:r>
              <w:rPr>
                <w:rFonts w:eastAsia="Times New Roman"/>
                <w:noProof/>
                <w:sz w:val="16"/>
                <w:szCs w:val="16"/>
              </w:rPr>
              <w:t xml:space="preserve"> и с отвор от гърбицата с размер 450 cm</w:t>
            </w:r>
            <w:r>
              <w:rPr>
                <w:rFonts w:eastAsia="Times New Roman"/>
                <w:noProof/>
                <w:sz w:val="16"/>
                <w:szCs w:val="16"/>
                <w:vertAlign w:val="superscript"/>
              </w:rPr>
              <w:t>2</w:t>
            </w:r>
            <w:r>
              <w:rPr>
                <w:rFonts w:eastAsia="Times New Roman"/>
                <w:noProof/>
                <w:sz w:val="16"/>
                <w:szCs w:val="16"/>
              </w:rPr>
              <w:t xml:space="preserve"> или повече, но не повече от 2850 cm</w:t>
            </w:r>
            <w:r>
              <w:rPr>
                <w:rFonts w:eastAsia="Times New Roman"/>
                <w:noProof/>
                <w:sz w:val="16"/>
                <w:szCs w:val="16"/>
                <w:vertAlign w:val="superscript"/>
              </w:rPr>
              <w:t>2</w:t>
            </w:r>
            <w:r>
              <w:rPr>
                <w:rFonts w:eastAsia="Times New Roman"/>
                <w:noProof/>
                <w:sz w:val="16"/>
                <w:szCs w:val="16"/>
              </w:rPr>
              <w:t>, предназначени за употреба при производството на суровини за покривала за седалки на моторни превозни средства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5403 39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Биоразградим (стандарт EN 14995) монофиламент с линейна плътност непревишаваща 33 dtex, с тегловно съдържание най-малко 98 % полиактид (PLA), предназначена за употреба при производството на тъкани за филтруване за хранителната промишленост</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6804 21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Дискове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 синтетични диаманти, които са агломерирани с метална сплав, керамична сплав или пластмасова смес,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свойството да се самозаточват чрез постоянно отделяне на диамантите,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подходящи за абразивно рязане на полупроводникови пластини,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отвор в центъра,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държач</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 не повече от 377 g за един брой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външен диаметър не по-голям от 206 mm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6813 89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Фрикционни гарнитури, с дебелина по-малка от 20 mm, немонтирани, за използване при производство на фрикционни компоненти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7009 10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Електрохроматично само-затъмняващо се огледало за обратно виждане, състоящо се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1351"/>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1351" w:type="dxa"/>
                  <w:hideMark/>
                </w:tcPr>
                <w:p>
                  <w:pPr>
                    <w:spacing w:before="0" w:after="0"/>
                    <w:rPr>
                      <w:rFonts w:eastAsia="Times New Roman"/>
                      <w:noProof/>
                      <w:sz w:val="16"/>
                      <w:szCs w:val="20"/>
                    </w:rPr>
                  </w:pPr>
                  <w:r>
                    <w:rPr>
                      <w:rFonts w:eastAsia="Times New Roman"/>
                      <w:noProof/>
                      <w:sz w:val="16"/>
                      <w:szCs w:val="20"/>
                    </w:rPr>
                    <w:t>стойка за огледало</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1351" w:type="dxa"/>
                  <w:hideMark/>
                </w:tcPr>
                <w:p>
                  <w:pPr>
                    <w:spacing w:before="0" w:after="0"/>
                    <w:rPr>
                      <w:rFonts w:eastAsia="Times New Roman"/>
                      <w:noProof/>
                      <w:sz w:val="16"/>
                      <w:szCs w:val="20"/>
                    </w:rPr>
                  </w:pPr>
                  <w:r>
                    <w:rPr>
                      <w:rFonts w:eastAsia="Times New Roman"/>
                      <w:noProof/>
                      <w:sz w:val="16"/>
                      <w:szCs w:val="20"/>
                    </w:rPr>
                    <w:t>пластмасов корпус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1351" w:type="dxa"/>
                  <w:hideMark/>
                </w:tcPr>
                <w:p>
                  <w:pPr>
                    <w:spacing w:before="0" w:after="0"/>
                    <w:rPr>
                      <w:rFonts w:eastAsia="Times New Roman"/>
                      <w:noProof/>
                      <w:sz w:val="16"/>
                      <w:szCs w:val="20"/>
                    </w:rPr>
                  </w:pPr>
                  <w:r>
                    <w:rPr>
                      <w:rFonts w:eastAsia="Times New Roman"/>
                      <w:noProof/>
                      <w:sz w:val="16"/>
                      <w:szCs w:val="20"/>
                    </w:rPr>
                    <w:t>интегрална схема</w:t>
                  </w:r>
                </w:p>
              </w:tc>
            </w:tr>
          </w:tbl>
          <w:p>
            <w:pPr>
              <w:spacing w:before="0" w:after="0"/>
              <w:rPr>
                <w:rFonts w:eastAsia="Times New Roman"/>
                <w:noProof/>
                <w:sz w:val="16"/>
                <w:szCs w:val="16"/>
              </w:rPr>
            </w:pPr>
            <w:r>
              <w:rPr>
                <w:rFonts w:eastAsia="Times New Roman"/>
                <w:noProof/>
                <w:sz w:val="16"/>
                <w:szCs w:val="16"/>
              </w:rPr>
              <w:t>предназначено за употреба при производството на моторни превозни средства от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8108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Слитък от титанова сплав,</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височина 17,8 cm или повече, дължина 180 cm или повече и широчина 48,3 cm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 680 kg или повече,</w:t>
                  </w:r>
                </w:p>
              </w:tc>
            </w:tr>
          </w:tbl>
          <w:p>
            <w:pPr>
              <w:spacing w:before="0" w:after="0"/>
              <w:rPr>
                <w:rFonts w:eastAsia="Times New Roman"/>
                <w:noProof/>
                <w:sz w:val="16"/>
                <w:szCs w:val="16"/>
              </w:rPr>
            </w:pPr>
            <w:r>
              <w:rPr>
                <w:rFonts w:eastAsia="Times New Roman"/>
                <w:noProof/>
                <w:sz w:val="16"/>
                <w:szCs w:val="16"/>
              </w:rPr>
              <w:t>с компоненти с тегловно съдържание: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484"/>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484" w:type="dxa"/>
                  <w:hideMark/>
                </w:tcPr>
                <w:p>
                  <w:pPr>
                    <w:spacing w:before="0" w:after="0"/>
                    <w:rPr>
                      <w:rFonts w:eastAsia="Times New Roman"/>
                      <w:noProof/>
                      <w:sz w:val="16"/>
                      <w:szCs w:val="20"/>
                    </w:rPr>
                  </w:pPr>
                  <w:r>
                    <w:rPr>
                      <w:rFonts w:eastAsia="Times New Roman"/>
                      <w:noProof/>
                      <w:sz w:val="16"/>
                      <w:szCs w:val="20"/>
                    </w:rPr>
                    <w:t>3 % или повече, но не повече от 6 % алуминий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484" w:type="dxa"/>
                  <w:hideMark/>
                </w:tcPr>
                <w:p>
                  <w:pPr>
                    <w:spacing w:before="0" w:after="0"/>
                    <w:rPr>
                      <w:rFonts w:eastAsia="Times New Roman"/>
                      <w:noProof/>
                      <w:sz w:val="16"/>
                      <w:szCs w:val="20"/>
                    </w:rPr>
                  </w:pPr>
                  <w:r>
                    <w:rPr>
                      <w:rFonts w:eastAsia="Times New Roman"/>
                      <w:noProof/>
                      <w:sz w:val="16"/>
                      <w:szCs w:val="20"/>
                    </w:rPr>
                    <w:t>2,5 % или повече, но не повече от 5 % калай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484" w:type="dxa"/>
                  <w:hideMark/>
                </w:tcPr>
                <w:p>
                  <w:pPr>
                    <w:spacing w:before="0" w:after="0"/>
                    <w:rPr>
                      <w:rFonts w:eastAsia="Times New Roman"/>
                      <w:noProof/>
                      <w:sz w:val="16"/>
                      <w:szCs w:val="20"/>
                    </w:rPr>
                  </w:pPr>
                  <w:r>
                    <w:rPr>
                      <w:rFonts w:eastAsia="Times New Roman"/>
                      <w:noProof/>
                      <w:sz w:val="16"/>
                      <w:szCs w:val="20"/>
                    </w:rPr>
                    <w:t>2,5 % или повече, но не повече от 4,5 % цирконий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484" w:type="dxa"/>
                  <w:hideMark/>
                </w:tcPr>
                <w:p>
                  <w:pPr>
                    <w:spacing w:before="0" w:after="0"/>
                    <w:rPr>
                      <w:rFonts w:eastAsia="Times New Roman"/>
                      <w:noProof/>
                      <w:sz w:val="16"/>
                      <w:szCs w:val="20"/>
                    </w:rPr>
                  </w:pPr>
                  <w:r>
                    <w:rPr>
                      <w:rFonts w:eastAsia="Times New Roman"/>
                      <w:noProof/>
                      <w:sz w:val="16"/>
                      <w:szCs w:val="20"/>
                    </w:rPr>
                    <w:t>0,2 % или повече, но не повече от 1 % ниобий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484" w:type="dxa"/>
                  <w:hideMark/>
                </w:tcPr>
                <w:p>
                  <w:pPr>
                    <w:spacing w:before="0" w:after="0"/>
                    <w:rPr>
                      <w:rFonts w:eastAsia="Times New Roman"/>
                      <w:noProof/>
                      <w:sz w:val="16"/>
                      <w:szCs w:val="20"/>
                    </w:rPr>
                  </w:pPr>
                  <w:r>
                    <w:rPr>
                      <w:rFonts w:eastAsia="Times New Roman"/>
                      <w:noProof/>
                      <w:sz w:val="16"/>
                      <w:szCs w:val="20"/>
                    </w:rPr>
                    <w:t>0,1 % или повече, но не повече от 1 % молибден</w:t>
                  </w:r>
                </w:p>
              </w:tc>
            </w:tr>
          </w:tbl>
          <w:p>
            <w:pPr>
              <w:spacing w:before="0" w:after="0"/>
              <w:rPr>
                <w:rFonts w:eastAsia="Times New Roman"/>
                <w:noProof/>
                <w:sz w:val="16"/>
                <w:szCs w:val="16"/>
              </w:rPr>
            </w:pPr>
            <w:r>
              <w:rPr>
                <w:rFonts w:eastAsia="Times New Roman"/>
                <w:noProof/>
                <w:sz w:val="16"/>
                <w:szCs w:val="16"/>
              </w:rPr>
              <w:t>0,1 % или повече, но не повече от 0,5 % силиций</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8108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Слитък от титанова сплав,</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височина 17,8 cm или повече, дължина 180 cm или повече и широчина 48,3 cm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 680 kg или повече,</w:t>
                  </w:r>
                </w:p>
              </w:tc>
            </w:tr>
          </w:tbl>
          <w:p>
            <w:pPr>
              <w:spacing w:before="0" w:after="0"/>
              <w:rPr>
                <w:rFonts w:eastAsia="Times New Roman"/>
                <w:noProof/>
                <w:sz w:val="16"/>
                <w:szCs w:val="16"/>
              </w:rPr>
            </w:pPr>
            <w:r>
              <w:rPr>
                <w:rFonts w:eastAsia="Times New Roman"/>
                <w:noProof/>
                <w:sz w:val="16"/>
                <w:szCs w:val="16"/>
              </w:rPr>
              <w:t>с компоненти с тегловно съдържание: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252"/>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252" w:type="dxa"/>
                  <w:hideMark/>
                </w:tcPr>
                <w:p>
                  <w:pPr>
                    <w:spacing w:before="0" w:after="0"/>
                    <w:rPr>
                      <w:rFonts w:eastAsia="Times New Roman"/>
                      <w:noProof/>
                      <w:sz w:val="16"/>
                      <w:szCs w:val="20"/>
                    </w:rPr>
                  </w:pPr>
                  <w:r>
                    <w:rPr>
                      <w:rFonts w:eastAsia="Times New Roman"/>
                      <w:noProof/>
                      <w:sz w:val="16"/>
                      <w:szCs w:val="20"/>
                    </w:rPr>
                    <w:t>3 % или повече, но не повече от 7 % алуминий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252" w:type="dxa"/>
                  <w:hideMark/>
                </w:tcPr>
                <w:p>
                  <w:pPr>
                    <w:spacing w:before="0" w:after="0"/>
                    <w:rPr>
                      <w:rFonts w:eastAsia="Times New Roman"/>
                      <w:noProof/>
                      <w:sz w:val="16"/>
                      <w:szCs w:val="20"/>
                    </w:rPr>
                  </w:pPr>
                  <w:r>
                    <w:rPr>
                      <w:rFonts w:eastAsia="Times New Roman"/>
                      <w:noProof/>
                      <w:sz w:val="16"/>
                      <w:szCs w:val="20"/>
                    </w:rPr>
                    <w:t>1 % или повече, но не повече от 5 % калай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252" w:type="dxa"/>
                  <w:hideMark/>
                </w:tcPr>
                <w:p>
                  <w:pPr>
                    <w:spacing w:before="0" w:after="0"/>
                    <w:rPr>
                      <w:rFonts w:eastAsia="Times New Roman"/>
                      <w:noProof/>
                      <w:sz w:val="16"/>
                      <w:szCs w:val="20"/>
                    </w:rPr>
                  </w:pPr>
                  <w:r>
                    <w:rPr>
                      <w:rFonts w:eastAsia="Times New Roman"/>
                      <w:noProof/>
                      <w:sz w:val="16"/>
                      <w:szCs w:val="20"/>
                    </w:rPr>
                    <w:t>3 % или повече, но не повече от 5 % цинк</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252" w:type="dxa"/>
                  <w:hideMark/>
                </w:tcPr>
                <w:p>
                  <w:pPr>
                    <w:spacing w:before="0" w:after="0"/>
                    <w:rPr>
                      <w:rFonts w:eastAsia="Times New Roman"/>
                      <w:noProof/>
                      <w:sz w:val="16"/>
                      <w:szCs w:val="20"/>
                    </w:rPr>
                  </w:pPr>
                  <w:r>
                    <w:rPr>
                      <w:rFonts w:eastAsia="Times New Roman"/>
                      <w:noProof/>
                      <w:sz w:val="16"/>
                      <w:szCs w:val="20"/>
                    </w:rPr>
                    <w:t>4 % или повече, но не повече от 8 % молибден</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8108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Слитък от титанова сплав,</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диаметър 63,5 cm или повече и дължина 450 cm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 6350 kg или повече,</w:t>
                  </w:r>
                </w:p>
              </w:tc>
            </w:tr>
          </w:tbl>
          <w:p>
            <w:pPr>
              <w:spacing w:before="0" w:after="0"/>
              <w:rPr>
                <w:rFonts w:eastAsia="Times New Roman"/>
                <w:noProof/>
                <w:sz w:val="16"/>
                <w:szCs w:val="16"/>
              </w:rPr>
            </w:pPr>
            <w:r>
              <w:rPr>
                <w:rFonts w:eastAsia="Times New Roman"/>
                <w:noProof/>
                <w:sz w:val="16"/>
                <w:szCs w:val="16"/>
              </w:rPr>
              <w:t>с компоненти с тегловно съдържание: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32"/>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532" w:type="dxa"/>
                  <w:hideMark/>
                </w:tcPr>
                <w:p>
                  <w:pPr>
                    <w:spacing w:before="0" w:after="0"/>
                    <w:rPr>
                      <w:rFonts w:eastAsia="Times New Roman"/>
                      <w:noProof/>
                      <w:sz w:val="16"/>
                      <w:szCs w:val="20"/>
                    </w:rPr>
                  </w:pPr>
                  <w:r>
                    <w:rPr>
                      <w:rFonts w:eastAsia="Times New Roman"/>
                      <w:noProof/>
                      <w:sz w:val="16"/>
                      <w:szCs w:val="20"/>
                    </w:rPr>
                    <w:t>5,5 % или повече, но не повече от 6,7 % алуминий,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532" w:type="dxa"/>
                  <w:hideMark/>
                </w:tcPr>
                <w:p>
                  <w:pPr>
                    <w:spacing w:before="0" w:after="0"/>
                    <w:rPr>
                      <w:rFonts w:eastAsia="Times New Roman"/>
                      <w:noProof/>
                      <w:sz w:val="16"/>
                      <w:szCs w:val="20"/>
                    </w:rPr>
                  </w:pPr>
                  <w:r>
                    <w:rPr>
                      <w:rFonts w:eastAsia="Times New Roman"/>
                      <w:noProof/>
                      <w:sz w:val="16"/>
                      <w:szCs w:val="20"/>
                    </w:rPr>
                    <w:t>3,7 % или повече, но не повече от 4,9 % ванадий</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8113 00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Дистанционен елемент с кубична форма, изготвен от композитен материал алуминий-силициев карбид (AlSiC), предназначен за използване при корпусиране в IGBT-модули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8302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Ролки,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външен диаметър 21 mm или повече, но не повече от 23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ширина с винт 19 mm или повече, но не повече от 23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пластмасов външен пръстен под формата на „U“,</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скрепителен винт, монтиран във вътрешния диаметър и предназначен за използване като вътрешен пръстен</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8407 90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Четиритактови бензинови двигатели с работен обем не повече от 250cm³, използвани за производство на градинско оборудване от № 8432, 8433, 8436 или 8508</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31.12.2016</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8408 90 43</w:t>
            </w:r>
          </w:p>
          <w:p>
            <w:pPr>
              <w:spacing w:before="0" w:after="0"/>
              <w:rPr>
                <w:rFonts w:eastAsia="Times New Roman"/>
                <w:noProof/>
                <w:sz w:val="16"/>
                <w:szCs w:val="16"/>
              </w:rPr>
            </w:pPr>
            <w:r>
              <w:rPr>
                <w:rFonts w:eastAsia="Times New Roman"/>
                <w:noProof/>
                <w:sz w:val="16"/>
                <w:szCs w:val="16"/>
              </w:rPr>
              <w:t>ex 8408 90 45</w:t>
            </w:r>
          </w:p>
          <w:p>
            <w:pPr>
              <w:spacing w:before="0" w:after="0"/>
              <w:rPr>
                <w:rFonts w:eastAsia="Times New Roman"/>
                <w:noProof/>
                <w:sz w:val="16"/>
                <w:szCs w:val="16"/>
              </w:rPr>
            </w:pPr>
            <w:r>
              <w:rPr>
                <w:rFonts w:eastAsia="Times New Roman"/>
                <w:noProof/>
                <w:sz w:val="16"/>
                <w:szCs w:val="16"/>
              </w:rPr>
              <w:t>ex 8408 90 47</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p>
            <w:pPr>
              <w:spacing w:before="0" w:after="0"/>
              <w:jc w:val="center"/>
              <w:rPr>
                <w:rFonts w:eastAsia="Times New Roman"/>
                <w:noProof/>
                <w:sz w:val="16"/>
                <w:szCs w:val="16"/>
              </w:rPr>
            </w:pPr>
            <w:r>
              <w:rPr>
                <w:rFonts w:eastAsia="Times New Roman"/>
                <w:noProof/>
                <w:sz w:val="16"/>
                <w:szCs w:val="16"/>
              </w:rPr>
              <w:t>30</w:t>
            </w:r>
          </w:p>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Четирицилиндров четиритактов двигател със запалване чрез компресия, с течностно охлаждане, с </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работен обем, непревишаващ 3 850 cm³,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номинална мощност 15 kW или по-висока, но непревишаваща 85 kW </w:t>
                  </w:r>
                </w:p>
              </w:tc>
            </w:tr>
          </w:tbl>
          <w:p>
            <w:pPr>
              <w:spacing w:before="0" w:after="0"/>
              <w:rPr>
                <w:rFonts w:eastAsia="Times New Roman"/>
                <w:noProof/>
                <w:sz w:val="16"/>
                <w:szCs w:val="16"/>
              </w:rPr>
            </w:pPr>
            <w:r>
              <w:rPr>
                <w:rFonts w:eastAsia="Times New Roman"/>
                <w:noProof/>
                <w:sz w:val="16"/>
                <w:szCs w:val="16"/>
              </w:rPr>
              <w:t>предназначен за производството на превозни средства от позиция 8427</w:t>
            </w:r>
          </w:p>
          <w:p>
            <w:pPr>
              <w:spacing w:before="0" w:after="0"/>
              <w:rPr>
                <w:rFonts w:eastAsia="Times New Roman"/>
                <w:noProof/>
                <w:sz w:val="16"/>
                <w:szCs w:val="16"/>
              </w:rPr>
            </w:pPr>
            <w:r>
              <w:rPr>
                <w:rFonts w:eastAsia="Times New Roman"/>
                <w:noProof/>
                <w:sz w:val="16"/>
                <w:szCs w:val="16"/>
              </w:rPr>
              <w:t> (1)</w:t>
            </w:r>
          </w:p>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31.12.2017</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8415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Алуминиев електродъгово заварен, сменяем комбиниран ресивер и дехидратор със свързващ блок, съдържащ полиамидни и керамични елементи,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166 mm (+/- 1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диаметър 70 mm (+/- 1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вътрешен капацитет 280 cm</w:t>
                  </w:r>
                  <w:r>
                    <w:rPr>
                      <w:rFonts w:eastAsia="Times New Roman"/>
                      <w:noProof/>
                      <w:sz w:val="16"/>
                      <w:szCs w:val="20"/>
                      <w:vertAlign w:val="superscript"/>
                    </w:rPr>
                    <w:t>3</w:t>
                  </w:r>
                  <w:r>
                    <w:rPr>
                      <w:rFonts w:eastAsia="Times New Roman"/>
                      <w:noProof/>
                      <w:sz w:val="16"/>
                      <w:szCs w:val="20"/>
                    </w:rPr>
                    <w:t xml:space="preserve">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водопоглъщане 17 g или повече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вътрешна чистота, изразена чрез допустимото количество замърсявания, не повече от 0,9 mg/dm</w:t>
                  </w:r>
                  <w:r>
                    <w:rPr>
                      <w:rFonts w:eastAsia="Times New Roman"/>
                      <w:noProof/>
                      <w:sz w:val="16"/>
                      <w:szCs w:val="20"/>
                      <w:vertAlign w:val="superscript"/>
                    </w:rPr>
                    <w:t>2</w:t>
                  </w:r>
                </w:p>
              </w:tc>
            </w:tr>
          </w:tbl>
          <w:p>
            <w:pPr>
              <w:spacing w:before="0" w:after="0"/>
              <w:rPr>
                <w:rFonts w:eastAsia="Times New Roman"/>
                <w:noProof/>
                <w:sz w:val="16"/>
                <w:szCs w:val="16"/>
              </w:rPr>
            </w:pPr>
            <w:r>
              <w:rPr>
                <w:rFonts w:eastAsia="Times New Roman"/>
                <w:noProof/>
                <w:sz w:val="16"/>
                <w:szCs w:val="16"/>
              </w:rPr>
              <w:t>от видовете, използвани в климатични системи за автомобили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8415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Пламъчно запоен алуминиев блок с екструдирани извити съединителни линии, от вид, използван в климатиматични системи за автомобили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8415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Алуминиев електродъгово заварен, сменяем комбиниран ресивер и дехидратор с полиамидни и керамични елементи,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291 mm (+/- 1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диаметър 32 mm (+/- 1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на частиците не повече от 0,2 mm и дебелина не повече от 0,06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диаметър на твърдите частици не повече от 0,06 mm</w:t>
                  </w:r>
                </w:p>
              </w:tc>
            </w:tr>
          </w:tbl>
          <w:p>
            <w:pPr>
              <w:spacing w:before="0" w:after="0"/>
              <w:rPr>
                <w:rFonts w:eastAsia="Times New Roman"/>
                <w:noProof/>
                <w:sz w:val="16"/>
                <w:szCs w:val="16"/>
              </w:rPr>
            </w:pPr>
            <w:r>
              <w:rPr>
                <w:rFonts w:eastAsia="Times New Roman"/>
                <w:noProof/>
                <w:sz w:val="16"/>
                <w:szCs w:val="16"/>
              </w:rPr>
              <w:t>от видовете, използвани в климатични системи за автомобили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8436 99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Част, съдържаща: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569"/>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569" w:type="dxa"/>
                  <w:hideMark/>
                </w:tcPr>
                <w:p>
                  <w:pPr>
                    <w:spacing w:before="0" w:after="0"/>
                    <w:rPr>
                      <w:rFonts w:eastAsia="Times New Roman"/>
                      <w:noProof/>
                      <w:sz w:val="16"/>
                      <w:szCs w:val="20"/>
                    </w:rPr>
                  </w:pPr>
                  <w:r>
                    <w:rPr>
                      <w:rFonts w:eastAsia="Times New Roman"/>
                      <w:noProof/>
                      <w:sz w:val="16"/>
                      <w:szCs w:val="20"/>
                    </w:rPr>
                    <w:t>еднофазен двигател за променлив ток,</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569" w:type="dxa"/>
                  <w:hideMark/>
                </w:tcPr>
                <w:p>
                  <w:pPr>
                    <w:spacing w:before="0" w:after="0"/>
                    <w:rPr>
                      <w:rFonts w:eastAsia="Times New Roman"/>
                      <w:noProof/>
                      <w:sz w:val="16"/>
                      <w:szCs w:val="20"/>
                    </w:rPr>
                  </w:pPr>
                  <w:r>
                    <w:rPr>
                      <w:rFonts w:eastAsia="Times New Roman"/>
                      <w:noProof/>
                      <w:sz w:val="16"/>
                      <w:szCs w:val="20"/>
                    </w:rPr>
                    <w:t>планетарен (епициличен) предавателен механизъм,</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569" w:type="dxa"/>
                  <w:hideMark/>
                </w:tcPr>
                <w:p>
                  <w:pPr>
                    <w:spacing w:before="0" w:after="0"/>
                    <w:rPr>
                      <w:rFonts w:eastAsia="Times New Roman"/>
                      <w:noProof/>
                      <w:sz w:val="16"/>
                      <w:szCs w:val="20"/>
                    </w:rPr>
                  </w:pPr>
                  <w:r>
                    <w:rPr>
                      <w:rFonts w:eastAsia="Times New Roman"/>
                      <w:noProof/>
                      <w:sz w:val="16"/>
                      <w:szCs w:val="20"/>
                    </w:rPr>
                    <w:t>режещо острие</w:t>
                  </w:r>
                </w:p>
              </w:tc>
            </w:tr>
          </w:tbl>
          <w:p>
            <w:pPr>
              <w:spacing w:before="0" w:after="0"/>
              <w:rPr>
                <w:rFonts w:eastAsia="Times New Roman"/>
                <w:noProof/>
                <w:sz w:val="16"/>
                <w:szCs w:val="16"/>
              </w:rPr>
            </w:pPr>
            <w:r>
              <w:rPr>
                <w:rFonts w:eastAsia="Times New Roman"/>
                <w:noProof/>
                <w:sz w:val="16"/>
                <w:szCs w:val="16"/>
              </w:rPr>
              <w:t>съдържаща или не: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031"/>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31" w:type="dxa"/>
                  <w:hideMark/>
                </w:tcPr>
                <w:p>
                  <w:pPr>
                    <w:spacing w:before="0" w:after="0"/>
                    <w:rPr>
                      <w:rFonts w:eastAsia="Times New Roman"/>
                      <w:noProof/>
                      <w:sz w:val="16"/>
                      <w:szCs w:val="20"/>
                    </w:rPr>
                  </w:pPr>
                  <w:r>
                    <w:rPr>
                      <w:rFonts w:eastAsia="Times New Roman"/>
                      <w:noProof/>
                      <w:sz w:val="16"/>
                      <w:szCs w:val="20"/>
                    </w:rPr>
                    <w:t>кондензатор,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31" w:type="dxa"/>
                  <w:hideMark/>
                </w:tcPr>
                <w:p>
                  <w:pPr>
                    <w:spacing w:before="0" w:after="0"/>
                    <w:rPr>
                      <w:rFonts w:eastAsia="Times New Roman"/>
                      <w:noProof/>
                      <w:sz w:val="16"/>
                      <w:szCs w:val="20"/>
                    </w:rPr>
                  </w:pPr>
                  <w:r>
                    <w:rPr>
                      <w:rFonts w:eastAsia="Times New Roman"/>
                      <w:noProof/>
                      <w:sz w:val="16"/>
                      <w:szCs w:val="20"/>
                    </w:rPr>
                    <w:t>част, снабдена с болт с резба</w:t>
                  </w:r>
                </w:p>
              </w:tc>
            </w:tr>
          </w:tbl>
          <w:p>
            <w:pPr>
              <w:spacing w:before="0" w:after="0"/>
              <w:rPr>
                <w:rFonts w:eastAsia="Times New Roman"/>
                <w:noProof/>
                <w:sz w:val="16"/>
                <w:szCs w:val="16"/>
              </w:rPr>
            </w:pPr>
            <w:r>
              <w:rPr>
                <w:rFonts w:eastAsia="Times New Roman"/>
                <w:noProof/>
                <w:sz w:val="16"/>
                <w:szCs w:val="16"/>
              </w:rPr>
              <w:t>предназначена за употреба при производството на моторни градински дробилки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8479 89 97</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Биореактор за биофармацевтични клетъчни култури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вътрешни повърхности от аустенитна неръждаема стомана тип 316L</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производителност 50 литра, 500 литра, 3000 литра, 10 000 литра или 15 000 литра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комбиниран или не със система за почистване по време на работния процес и/или със специален съд за съхранение на сложни хранителни среди</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8482 10 10</w:t>
            </w:r>
          </w:p>
          <w:p>
            <w:pPr>
              <w:spacing w:before="0" w:after="0"/>
              <w:rPr>
                <w:rFonts w:eastAsia="Times New Roman"/>
                <w:noProof/>
                <w:sz w:val="16"/>
                <w:szCs w:val="16"/>
              </w:rPr>
            </w:pPr>
            <w:r>
              <w:rPr>
                <w:rFonts w:eastAsia="Times New Roman"/>
                <w:noProof/>
                <w:sz w:val="16"/>
                <w:szCs w:val="16"/>
              </w:rPr>
              <w:t>ex 8482 10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Сачмени лагери: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877"/>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77" w:type="dxa"/>
                  <w:hideMark/>
                </w:tcPr>
                <w:p>
                  <w:pPr>
                    <w:spacing w:before="0" w:after="0"/>
                    <w:rPr>
                      <w:rFonts w:eastAsia="Times New Roman"/>
                      <w:noProof/>
                      <w:sz w:val="16"/>
                      <w:szCs w:val="20"/>
                    </w:rPr>
                  </w:pPr>
                  <w:r>
                    <w:rPr>
                      <w:rFonts w:eastAsia="Times New Roman"/>
                      <w:noProof/>
                      <w:sz w:val="16"/>
                      <w:szCs w:val="20"/>
                    </w:rPr>
                    <w:t>с вътрешен диаметър 3  mm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77" w:type="dxa"/>
                  <w:hideMark/>
                </w:tcPr>
                <w:p>
                  <w:pPr>
                    <w:spacing w:before="0" w:after="0"/>
                    <w:rPr>
                      <w:rFonts w:eastAsia="Times New Roman"/>
                      <w:noProof/>
                      <w:sz w:val="16"/>
                      <w:szCs w:val="20"/>
                    </w:rPr>
                  </w:pPr>
                  <w:r>
                    <w:rPr>
                      <w:rFonts w:eastAsia="Times New Roman"/>
                      <w:noProof/>
                      <w:sz w:val="16"/>
                      <w:szCs w:val="20"/>
                    </w:rPr>
                    <w:t>с външен диаметър не повече от 100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77" w:type="dxa"/>
                  <w:hideMark/>
                </w:tcPr>
                <w:p>
                  <w:pPr>
                    <w:spacing w:before="0" w:after="0"/>
                    <w:rPr>
                      <w:rFonts w:eastAsia="Times New Roman"/>
                      <w:noProof/>
                      <w:sz w:val="16"/>
                      <w:szCs w:val="20"/>
                    </w:rPr>
                  </w:pPr>
                  <w:r>
                    <w:rPr>
                      <w:rFonts w:eastAsia="Times New Roman"/>
                      <w:noProof/>
                      <w:sz w:val="16"/>
                      <w:szCs w:val="20"/>
                    </w:rPr>
                    <w:t>с ширина не повече от 40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77" w:type="dxa"/>
                  <w:hideMark/>
                </w:tcPr>
                <w:p>
                  <w:pPr>
                    <w:spacing w:before="0" w:after="0"/>
                    <w:rPr>
                      <w:rFonts w:eastAsia="Times New Roman"/>
                      <w:noProof/>
                      <w:sz w:val="16"/>
                      <w:szCs w:val="20"/>
                    </w:rPr>
                  </w:pPr>
                  <w:r>
                    <w:rPr>
                      <w:rFonts w:eastAsia="Times New Roman"/>
                      <w:noProof/>
                      <w:sz w:val="16"/>
                      <w:szCs w:val="20"/>
                    </w:rPr>
                    <w:t>оборудвани или не с обезпрашител,</w:t>
                  </w:r>
                </w:p>
              </w:tc>
            </w:tr>
          </w:tbl>
          <w:p>
            <w:pPr>
              <w:spacing w:before="0" w:after="0"/>
              <w:rPr>
                <w:rFonts w:eastAsia="Times New Roman"/>
                <w:noProof/>
                <w:sz w:val="16"/>
                <w:szCs w:val="16"/>
              </w:rPr>
            </w:pPr>
            <w:r>
              <w:rPr>
                <w:rFonts w:eastAsia="Times New Roman"/>
                <w:noProof/>
                <w:sz w:val="16"/>
                <w:szCs w:val="16"/>
              </w:rPr>
              <w:t>предназначени за производството на кормилни уредби с ремъчна предавка, електрически системи за кормилни уредби или кормилни механизми</w:t>
            </w:r>
          </w:p>
          <w:p>
            <w:pPr>
              <w:spacing w:before="0" w:after="0"/>
              <w:rPr>
                <w:rFonts w:eastAsia="Times New Roman"/>
                <w:noProof/>
                <w:sz w:val="16"/>
                <w:szCs w:val="16"/>
              </w:rPr>
            </w:pPr>
            <w:r>
              <w:rPr>
                <w:rFonts w:eastAsia="Times New Roman"/>
                <w:noProof/>
                <w:sz w:val="16"/>
                <w:szCs w:val="16"/>
              </w:rPr>
              <w:t> (1)</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31.12.2019</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8501 10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Синхронен двигател за съдомиялни машини с механизъм за регулиране на дебита на водата, с размери: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без вала 24 mm (+/- 0,3),</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диаметър 49,3 mm (+/- 0,3)</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номинално напрежение ~220 V или повече, но не повече от ~240 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номинална честота 50 Hz или повече, но не повече от 60 Hz,</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входна мощност не повече от 4 W,</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честота на въртене 4 об/мин или повече, но не повече от 4,8 об/мин,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изходен въртящ момент не повече от 10kgf/cm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8501 10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Електрически изпълнителен механизъм на турбокомпресор,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двигател за постоянен ток с мощност 10W или повече, но не повече от 15W,</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вграден предавателен механизъм,</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сила (на опън) 250N или повече при 160°C, повишена температура на околната среда,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сила (на опън) 250N или повече във всяко положение на хода му,</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ефективен ход 15mm или повече, но не повече от 20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интерфейс за бордова диагностика</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8501 10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57</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Двигател за постоянен ток:</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честота на въртене на ротора не повече от 6500 об/мин, без товар;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номинално напрежение 12,0 V (+/- 0,1);</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при точно определен температурен диапазон от – 40 °C или повече, но не повече от + 165 °C;</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свързващо зъбчато колело;</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ел. съединител за двигател</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8501 31 00</w:t>
            </w:r>
          </w:p>
          <w:p>
            <w:pPr>
              <w:spacing w:before="0" w:after="0"/>
              <w:rPr>
                <w:rFonts w:eastAsia="Times New Roman"/>
                <w:noProof/>
                <w:sz w:val="16"/>
                <w:szCs w:val="16"/>
              </w:rPr>
            </w:pPr>
            <w:r>
              <w:rPr>
                <w:rFonts w:eastAsia="Times New Roman"/>
                <w:noProof/>
                <w:sz w:val="16"/>
                <w:szCs w:val="16"/>
              </w:rPr>
              <w:t>ex 8501 32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Двигател за постоянен ток, подходящ за вграждане в автомобили, безчетков, с възбуждане с постоянни магнити,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честота на въртене макс. 4000 об/мин,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минимална мощност 400 W, но не повече от 1,3 kW (при 12V),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диаметър на фланеца 90 mm и не повече от 150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максимална дължина 190 mm, измерена от началото на вала до външния край,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на корпуса макс. 150 mm, измерена от фланеца до външния край,</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корпус, състоящ се от алуминиева отливка от две части (основен корпус, включващ електрически компоненти и фланец с минимум 2 и максимум 6 отвора), с уплътняващ компаунд (канал с O-пръстен и грес),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статор с конструкция с единичен Т-образен зъб и намотки, заемащи двойка канали, в топология 12/8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повърхностни магнити</w:t>
                  </w:r>
                </w:p>
              </w:tc>
            </w:tr>
          </w:tbl>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8501 32 00</w:t>
            </w:r>
          </w:p>
          <w:p>
            <w:pPr>
              <w:spacing w:before="0" w:after="0"/>
              <w:rPr>
                <w:rFonts w:eastAsia="Times New Roman"/>
                <w:noProof/>
                <w:sz w:val="16"/>
                <w:szCs w:val="16"/>
              </w:rPr>
            </w:pPr>
            <w:r>
              <w:rPr>
                <w:rFonts w:eastAsia="Times New Roman"/>
                <w:noProof/>
                <w:sz w:val="16"/>
                <w:szCs w:val="16"/>
              </w:rPr>
              <w:t>ex 8501 33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p>
            <w:pPr>
              <w:spacing w:before="0" w:after="0"/>
              <w:jc w:val="center"/>
              <w:rPr>
                <w:rFonts w:eastAsia="Times New Roman"/>
                <w:noProof/>
                <w:sz w:val="16"/>
                <w:szCs w:val="16"/>
              </w:rPr>
            </w:pPr>
            <w:r>
              <w:rPr>
                <w:rFonts w:eastAsia="Times New Roman"/>
                <w:noProof/>
                <w:sz w:val="16"/>
                <w:szCs w:val="16"/>
              </w:rPr>
              <w:t>15</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Тягов електродвигател:</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изходен въртящ момент 200 Nm или повече, но ненадвишаващ 300 Nm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изходна мощност 50 kW или повече, но ненадвишаваща 100 kW</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номинална честота на въртене 12 500 оборота/минута</w:t>
                  </w:r>
                </w:p>
              </w:tc>
            </w:tr>
          </w:tbl>
          <w:p>
            <w:pPr>
              <w:spacing w:before="0" w:after="0"/>
              <w:rPr>
                <w:rFonts w:eastAsia="Times New Roman"/>
                <w:noProof/>
                <w:sz w:val="16"/>
                <w:szCs w:val="16"/>
              </w:rPr>
            </w:pPr>
            <w:r>
              <w:rPr>
                <w:rFonts w:eastAsia="Times New Roman"/>
                <w:noProof/>
                <w:sz w:val="16"/>
                <w:szCs w:val="16"/>
              </w:rPr>
              <w:t>предназначени за употреба при производството на електрически превозни средства</w:t>
            </w:r>
          </w:p>
          <w:p>
            <w:pPr>
              <w:spacing w:before="0" w:after="0"/>
              <w:rPr>
                <w:rFonts w:eastAsia="Times New Roman"/>
                <w:noProof/>
                <w:sz w:val="16"/>
                <w:szCs w:val="16"/>
              </w:rPr>
            </w:pPr>
            <w:r>
              <w:rPr>
                <w:rFonts w:eastAsia="Times New Roman"/>
                <w:noProof/>
                <w:sz w:val="16"/>
                <w:szCs w:val="16"/>
              </w:rPr>
              <w:t> (1)</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31.12.2019</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8505 11 00</w:t>
            </w:r>
          </w:p>
          <w:p>
            <w:pPr>
              <w:spacing w:before="0" w:after="0"/>
              <w:rPr>
                <w:rFonts w:eastAsia="Times New Roman"/>
                <w:noProof/>
                <w:sz w:val="16"/>
                <w:szCs w:val="16"/>
              </w:rPr>
            </w:pPr>
            <w:r>
              <w:rPr>
                <w:rFonts w:eastAsia="Times New Roman"/>
                <w:noProof/>
                <w:sz w:val="16"/>
                <w:szCs w:val="16"/>
              </w:rPr>
              <w:t>ex 8505 19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55</w:t>
            </w:r>
          </w:p>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Плоски пръти от сплав от самарий и кобалт,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30,4 mm (± 0,05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широчина 12,5 mm (± 0,15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дебелина 6,9 mm (± 0,05 mm), или състоящи се от ферити във формата на втулки четвърт дъга от окръжността със: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дължина 46 mm (± 0,75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широчина 29,7 mm (± 0,2 mm),</w:t>
                  </w:r>
                </w:p>
              </w:tc>
            </w:tr>
          </w:tbl>
          <w:p>
            <w:pPr>
              <w:spacing w:before="0" w:after="0"/>
              <w:rPr>
                <w:rFonts w:eastAsia="Times New Roman"/>
                <w:noProof/>
                <w:sz w:val="16"/>
                <w:szCs w:val="16"/>
              </w:rPr>
            </w:pPr>
            <w:r>
              <w:rPr>
                <w:rFonts w:eastAsia="Times New Roman"/>
                <w:noProof/>
                <w:sz w:val="16"/>
                <w:szCs w:val="16"/>
              </w:rPr>
              <w:t>предназначени да станат постоянни магнити след намагнитване, от вид, използван в стартери за автомобили и устройства за увеличаване на пробега на електрически автомобили</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8506 50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Литиеви цилиндрични първични галванични елементи,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96"/>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96" w:type="dxa"/>
                  <w:hideMark/>
                </w:tcPr>
                <w:p>
                  <w:pPr>
                    <w:spacing w:before="0" w:after="0"/>
                    <w:rPr>
                      <w:rFonts w:eastAsia="Times New Roman"/>
                      <w:noProof/>
                      <w:sz w:val="16"/>
                      <w:szCs w:val="20"/>
                    </w:rPr>
                  </w:pPr>
                  <w:r>
                    <w:rPr>
                      <w:rFonts w:eastAsia="Times New Roman"/>
                      <w:noProof/>
                      <w:sz w:val="16"/>
                      <w:szCs w:val="20"/>
                    </w:rPr>
                    <w:t>диаметър 14,0 mm или повече, но не повече от 26,0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96" w:type="dxa"/>
                  <w:hideMark/>
                </w:tcPr>
                <w:p>
                  <w:pPr>
                    <w:spacing w:before="0" w:after="0"/>
                    <w:rPr>
                      <w:rFonts w:eastAsia="Times New Roman"/>
                      <w:noProof/>
                      <w:sz w:val="16"/>
                      <w:szCs w:val="20"/>
                    </w:rPr>
                  </w:pPr>
                  <w:r>
                    <w:rPr>
                      <w:rFonts w:eastAsia="Times New Roman"/>
                      <w:noProof/>
                      <w:sz w:val="16"/>
                      <w:szCs w:val="20"/>
                    </w:rPr>
                    <w:t>дължина 25 mm или повече, но не повече от 51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96" w:type="dxa"/>
                  <w:hideMark/>
                </w:tcPr>
                <w:p>
                  <w:pPr>
                    <w:spacing w:before="0" w:after="0"/>
                    <w:rPr>
                      <w:rFonts w:eastAsia="Times New Roman"/>
                      <w:noProof/>
                      <w:sz w:val="16"/>
                      <w:szCs w:val="20"/>
                    </w:rPr>
                  </w:pPr>
                  <w:r>
                    <w:rPr>
                      <w:rFonts w:eastAsia="Times New Roman"/>
                      <w:noProof/>
                      <w:sz w:val="16"/>
                      <w:szCs w:val="20"/>
                    </w:rPr>
                    <w:t>напрежение 1,5 V или повече, но не повече от 3,6 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96" w:type="dxa"/>
                  <w:hideMark/>
                </w:tcPr>
                <w:p>
                  <w:pPr>
                    <w:spacing w:before="0" w:after="0"/>
                    <w:rPr>
                      <w:rFonts w:eastAsia="Times New Roman"/>
                      <w:noProof/>
                      <w:sz w:val="16"/>
                      <w:szCs w:val="20"/>
                    </w:rPr>
                  </w:pPr>
                  <w:r>
                    <w:rPr>
                      <w:rFonts w:eastAsia="Times New Roman"/>
                      <w:noProof/>
                      <w:sz w:val="16"/>
                      <w:szCs w:val="20"/>
                    </w:rPr>
                    <w:t>капацитет 0,80 Ah или повече, но не повече от 5,00 Ah</w:t>
                  </w:r>
                </w:p>
              </w:tc>
            </w:tr>
          </w:tbl>
          <w:p>
            <w:pPr>
              <w:spacing w:before="0" w:after="0"/>
              <w:rPr>
                <w:rFonts w:eastAsia="Times New Roman"/>
                <w:noProof/>
                <w:sz w:val="16"/>
                <w:szCs w:val="16"/>
              </w:rPr>
            </w:pPr>
            <w:r>
              <w:rPr>
                <w:rFonts w:eastAsia="Times New Roman"/>
                <w:noProof/>
                <w:sz w:val="16"/>
                <w:szCs w:val="16"/>
              </w:rPr>
              <w:t>предназначени за употреба при производството на телеметрични и медицински устройства, електронни измервателни уреди или дистанционни управления</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8507 10 20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Оловни акумулатори или модули,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37"/>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7" w:type="dxa"/>
                  <w:hideMark/>
                </w:tcPr>
                <w:p>
                  <w:pPr>
                    <w:spacing w:before="0" w:after="0"/>
                    <w:rPr>
                      <w:rFonts w:eastAsia="Times New Roman"/>
                      <w:noProof/>
                      <w:sz w:val="16"/>
                      <w:szCs w:val="20"/>
                    </w:rPr>
                  </w:pPr>
                  <w:r>
                    <w:rPr>
                      <w:rFonts w:eastAsia="Times New Roman"/>
                      <w:noProof/>
                      <w:sz w:val="16"/>
                      <w:szCs w:val="20"/>
                    </w:rPr>
                    <w:t>номинален капацитет до 32 Ah,</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7" w:type="dxa"/>
                  <w:hideMark/>
                </w:tcPr>
                <w:p>
                  <w:pPr>
                    <w:spacing w:before="0" w:after="0"/>
                    <w:rPr>
                      <w:rFonts w:eastAsia="Times New Roman"/>
                      <w:noProof/>
                      <w:sz w:val="16"/>
                      <w:szCs w:val="20"/>
                    </w:rPr>
                  </w:pPr>
                  <w:r>
                    <w:rPr>
                      <w:rFonts w:eastAsia="Times New Roman"/>
                      <w:noProof/>
                      <w:sz w:val="16"/>
                      <w:szCs w:val="20"/>
                    </w:rPr>
                    <w:t>дължина не повече от 205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7" w:type="dxa"/>
                  <w:hideMark/>
                </w:tcPr>
                <w:p>
                  <w:pPr>
                    <w:spacing w:before="0" w:after="0"/>
                    <w:rPr>
                      <w:rFonts w:eastAsia="Times New Roman"/>
                      <w:noProof/>
                      <w:sz w:val="16"/>
                      <w:szCs w:val="20"/>
                    </w:rPr>
                  </w:pPr>
                  <w:r>
                    <w:rPr>
                      <w:rFonts w:eastAsia="Times New Roman"/>
                      <w:noProof/>
                      <w:sz w:val="16"/>
                      <w:szCs w:val="20"/>
                    </w:rPr>
                    <w:t>широчина не повече от 130 mm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7" w:type="dxa"/>
                  <w:hideMark/>
                </w:tcPr>
                <w:p>
                  <w:pPr>
                    <w:spacing w:before="0" w:after="0"/>
                    <w:rPr>
                      <w:rFonts w:eastAsia="Times New Roman"/>
                      <w:noProof/>
                      <w:sz w:val="16"/>
                      <w:szCs w:val="20"/>
                    </w:rPr>
                  </w:pPr>
                  <w:r>
                    <w:rPr>
                      <w:rFonts w:eastAsia="Times New Roman"/>
                      <w:noProof/>
                      <w:sz w:val="16"/>
                      <w:szCs w:val="20"/>
                    </w:rPr>
                    <w:t>височина не повече от 190 mm</w:t>
                  </w:r>
                </w:p>
              </w:tc>
            </w:tr>
          </w:tbl>
          <w:p>
            <w:pPr>
              <w:spacing w:before="0" w:after="0"/>
              <w:rPr>
                <w:rFonts w:eastAsia="Times New Roman"/>
                <w:noProof/>
                <w:sz w:val="16"/>
                <w:szCs w:val="16"/>
              </w:rPr>
            </w:pPr>
            <w:r>
              <w:rPr>
                <w:rFonts w:eastAsia="Times New Roman"/>
                <w:noProof/>
                <w:sz w:val="16"/>
                <w:szCs w:val="16"/>
              </w:rPr>
              <w:t>за използване при производството на продукти от № 8711</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8507 60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71</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Литиевойонни презереждащи се батерии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806"/>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6" w:type="dxa"/>
                  <w:hideMark/>
                </w:tcPr>
                <w:p>
                  <w:pPr>
                    <w:spacing w:before="0" w:after="0"/>
                    <w:rPr>
                      <w:rFonts w:eastAsia="Times New Roman"/>
                      <w:noProof/>
                      <w:sz w:val="16"/>
                      <w:szCs w:val="20"/>
                    </w:rPr>
                  </w:pPr>
                  <w:r>
                    <w:rPr>
                      <w:rFonts w:eastAsia="Times New Roman"/>
                      <w:noProof/>
                      <w:sz w:val="16"/>
                      <w:szCs w:val="20"/>
                    </w:rPr>
                    <w:t>дължина 700 mm или повече, но не повече от 2820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6" w:type="dxa"/>
                  <w:hideMark/>
                </w:tcPr>
                <w:p>
                  <w:pPr>
                    <w:spacing w:before="0" w:after="0"/>
                    <w:rPr>
                      <w:rFonts w:eastAsia="Times New Roman"/>
                      <w:noProof/>
                      <w:sz w:val="16"/>
                      <w:szCs w:val="20"/>
                    </w:rPr>
                  </w:pPr>
                  <w:r>
                    <w:rPr>
                      <w:rFonts w:eastAsia="Times New Roman"/>
                      <w:noProof/>
                      <w:sz w:val="16"/>
                      <w:szCs w:val="20"/>
                    </w:rPr>
                    <w:t>ширина 935 mm или повече, но не повече от 1660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6" w:type="dxa"/>
                  <w:hideMark/>
                </w:tcPr>
                <w:p>
                  <w:pPr>
                    <w:spacing w:before="0" w:after="0"/>
                    <w:rPr>
                      <w:rFonts w:eastAsia="Times New Roman"/>
                      <w:noProof/>
                      <w:sz w:val="16"/>
                      <w:szCs w:val="20"/>
                    </w:rPr>
                  </w:pPr>
                  <w:r>
                    <w:rPr>
                      <w:rFonts w:eastAsia="Times New Roman"/>
                      <w:noProof/>
                      <w:sz w:val="16"/>
                      <w:szCs w:val="20"/>
                    </w:rPr>
                    <w:t>височина 85 mm или повече, но не повече от 700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6" w:type="dxa"/>
                  <w:hideMark/>
                </w:tcPr>
                <w:p>
                  <w:pPr>
                    <w:spacing w:before="0" w:after="0"/>
                    <w:rPr>
                      <w:rFonts w:eastAsia="Times New Roman"/>
                      <w:noProof/>
                      <w:sz w:val="16"/>
                      <w:szCs w:val="20"/>
                    </w:rPr>
                  </w:pPr>
                  <w:r>
                    <w:rPr>
                      <w:rFonts w:eastAsia="Times New Roman"/>
                      <w:noProof/>
                      <w:sz w:val="16"/>
                      <w:szCs w:val="20"/>
                    </w:rPr>
                    <w:t>тегло 280 kg или повече, но не повече от 700 kg</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806" w:type="dxa"/>
                  <w:hideMark/>
                </w:tcPr>
                <w:p>
                  <w:pPr>
                    <w:spacing w:before="0" w:after="0"/>
                    <w:rPr>
                      <w:rFonts w:eastAsia="Times New Roman"/>
                      <w:noProof/>
                      <w:sz w:val="16"/>
                      <w:szCs w:val="20"/>
                    </w:rPr>
                  </w:pPr>
                  <w:r>
                    <w:rPr>
                      <w:rFonts w:eastAsia="Times New Roman"/>
                      <w:noProof/>
                      <w:sz w:val="16"/>
                      <w:szCs w:val="20"/>
                    </w:rPr>
                    <w:t>мощност не повече от 130 kWh</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31.12.2017</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8508 70 00</w:t>
            </w:r>
          </w:p>
          <w:p>
            <w:pPr>
              <w:spacing w:before="0" w:after="0"/>
              <w:rPr>
                <w:rFonts w:eastAsia="Times New Roman"/>
                <w:noProof/>
                <w:sz w:val="16"/>
                <w:szCs w:val="16"/>
              </w:rPr>
            </w:pPr>
            <w:r>
              <w:rPr>
                <w:rFonts w:eastAsia="Times New Roman"/>
                <w:noProof/>
                <w:sz w:val="16"/>
                <w:szCs w:val="16"/>
              </w:rPr>
              <w:t>ex 8537 10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p>
            <w:pPr>
              <w:spacing w:before="0" w:after="0"/>
              <w:jc w:val="center"/>
              <w:rPr>
                <w:rFonts w:eastAsia="Times New Roman"/>
                <w:noProof/>
                <w:sz w:val="16"/>
                <w:szCs w:val="16"/>
              </w:rPr>
            </w:pPr>
            <w:r>
              <w:rPr>
                <w:rFonts w:eastAsia="Times New Roman"/>
                <w:noProof/>
                <w:sz w:val="16"/>
                <w:szCs w:val="16"/>
              </w:rPr>
              <w:t>96</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Печатна платка без корпус, за задвижване и управление на четки на прахосмукачка, задвижвана от двигател с изходна мощност не повече от 300W</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8512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Модул на светлинен източник, съдържащ най-малко: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два светодиода,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стъклени или пластмасови лещи, фокусиращи/разсейващи светлината, излъчвана от светодиодите,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отражатели, пренасочващи светлината, излъчвана от светодиодите,</w:t>
                  </w:r>
                </w:p>
              </w:tc>
            </w:tr>
          </w:tbl>
          <w:p>
            <w:pPr>
              <w:spacing w:before="0" w:after="0"/>
              <w:rPr>
                <w:rFonts w:eastAsia="Times New Roman"/>
                <w:noProof/>
                <w:sz w:val="16"/>
                <w:szCs w:val="16"/>
              </w:rPr>
            </w:pPr>
            <w:r>
              <w:rPr>
                <w:rFonts w:eastAsia="Times New Roman"/>
                <w:noProof/>
                <w:sz w:val="16"/>
                <w:szCs w:val="16"/>
              </w:rPr>
              <w:t>в алуминиев корпус, с радиатор, монтиран на държач, със задвижващ елемент</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8512 20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40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Фарове за мъгла с галванизирана вътрешна повърхност, съдържащи: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040"/>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040" w:type="dxa"/>
                  <w:hideMark/>
                </w:tcPr>
                <w:p>
                  <w:pPr>
                    <w:spacing w:before="0" w:after="0"/>
                    <w:rPr>
                      <w:rFonts w:eastAsia="Times New Roman"/>
                      <w:noProof/>
                      <w:sz w:val="16"/>
                      <w:szCs w:val="20"/>
                    </w:rPr>
                  </w:pPr>
                  <w:r>
                    <w:rPr>
                      <w:rFonts w:eastAsia="Times New Roman"/>
                      <w:noProof/>
                      <w:sz w:val="16"/>
                      <w:szCs w:val="20"/>
                    </w:rPr>
                    <w:t>пластмасов държач с три или повече скоби,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040" w:type="dxa"/>
                  <w:hideMark/>
                </w:tcPr>
                <w:p>
                  <w:pPr>
                    <w:spacing w:before="0" w:after="0"/>
                    <w:rPr>
                      <w:rFonts w:eastAsia="Times New Roman"/>
                      <w:noProof/>
                      <w:sz w:val="16"/>
                      <w:szCs w:val="20"/>
                    </w:rPr>
                  </w:pPr>
                  <w:r>
                    <w:rPr>
                      <w:rFonts w:eastAsia="Times New Roman"/>
                      <w:noProof/>
                      <w:sz w:val="16"/>
                      <w:szCs w:val="20"/>
                    </w:rPr>
                    <w:t>една или повече лампи 12 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040" w:type="dxa"/>
                  <w:hideMark/>
                </w:tcPr>
                <w:p>
                  <w:pPr>
                    <w:spacing w:before="0" w:after="0"/>
                    <w:rPr>
                      <w:rFonts w:eastAsia="Times New Roman"/>
                      <w:noProof/>
                      <w:sz w:val="16"/>
                      <w:szCs w:val="20"/>
                    </w:rPr>
                  </w:pPr>
                  <w:r>
                    <w:rPr>
                      <w:rFonts w:eastAsia="Times New Roman"/>
                      <w:noProof/>
                      <w:sz w:val="16"/>
                      <w:szCs w:val="20"/>
                    </w:rPr>
                    <w:t>ел. съединител,</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040" w:type="dxa"/>
                  <w:hideMark/>
                </w:tcPr>
                <w:p>
                  <w:pPr>
                    <w:spacing w:before="0" w:after="0"/>
                    <w:rPr>
                      <w:rFonts w:eastAsia="Times New Roman"/>
                      <w:noProof/>
                      <w:sz w:val="16"/>
                      <w:szCs w:val="20"/>
                    </w:rPr>
                  </w:pPr>
                  <w:r>
                    <w:rPr>
                      <w:rFonts w:eastAsia="Times New Roman"/>
                      <w:noProof/>
                      <w:sz w:val="16"/>
                      <w:szCs w:val="20"/>
                    </w:rPr>
                    <w:t>пластмасов капак,</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040" w:type="dxa"/>
                  <w:hideMark/>
                </w:tcPr>
                <w:p>
                  <w:pPr>
                    <w:spacing w:before="0" w:after="0"/>
                    <w:rPr>
                      <w:rFonts w:eastAsia="Times New Roman"/>
                      <w:noProof/>
                      <w:sz w:val="16"/>
                      <w:szCs w:val="20"/>
                    </w:rPr>
                  </w:pPr>
                  <w:r>
                    <w:rPr>
                      <w:rFonts w:eastAsia="Times New Roman"/>
                      <w:noProof/>
                      <w:sz w:val="16"/>
                      <w:szCs w:val="20"/>
                    </w:rPr>
                    <w:t>със или без свързващ кабел</w:t>
                  </w:r>
                </w:p>
              </w:tc>
            </w:tr>
          </w:tbl>
          <w:p>
            <w:pPr>
              <w:spacing w:before="0" w:after="0"/>
              <w:rPr>
                <w:rFonts w:eastAsia="Times New Roman"/>
                <w:noProof/>
                <w:sz w:val="16"/>
                <w:szCs w:val="16"/>
              </w:rPr>
            </w:pPr>
            <w:r>
              <w:rPr>
                <w:rFonts w:eastAsia="Times New Roman"/>
                <w:noProof/>
                <w:sz w:val="16"/>
                <w:szCs w:val="16"/>
              </w:rPr>
              <w:t>за използване при производството на стоки по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8512 30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Зумер за предупреждение за система от датчици за паркиране, в пластмасов корпус, функциониращ на пиезомеханичен принцип, съдържащ:</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070"/>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0" w:type="dxa"/>
                  <w:hideMark/>
                </w:tcPr>
                <w:p>
                  <w:pPr>
                    <w:spacing w:before="0" w:after="0"/>
                    <w:rPr>
                      <w:rFonts w:eastAsia="Times New Roman"/>
                      <w:noProof/>
                      <w:sz w:val="16"/>
                      <w:szCs w:val="20"/>
                    </w:rPr>
                  </w:pPr>
                  <w:r>
                    <w:rPr>
                      <w:rFonts w:eastAsia="Times New Roman"/>
                      <w:noProof/>
                      <w:sz w:val="16"/>
                      <w:szCs w:val="20"/>
                    </w:rPr>
                    <w:t>печатна платка,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0" w:type="dxa"/>
                  <w:hideMark/>
                </w:tcPr>
                <w:p>
                  <w:pPr>
                    <w:spacing w:before="0" w:after="0"/>
                    <w:rPr>
                      <w:rFonts w:eastAsia="Times New Roman"/>
                      <w:noProof/>
                      <w:sz w:val="16"/>
                      <w:szCs w:val="20"/>
                    </w:rPr>
                  </w:pPr>
                  <w:r>
                    <w:rPr>
                      <w:rFonts w:eastAsia="Times New Roman"/>
                      <w:noProof/>
                      <w:sz w:val="16"/>
                      <w:szCs w:val="20"/>
                    </w:rPr>
                    <w:t>ел. съединител,</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0" w:type="dxa"/>
                  <w:hideMark/>
                </w:tcPr>
                <w:p>
                  <w:pPr>
                    <w:spacing w:before="0" w:after="0"/>
                    <w:rPr>
                      <w:rFonts w:eastAsia="Times New Roman"/>
                      <w:noProof/>
                      <w:sz w:val="16"/>
                      <w:szCs w:val="20"/>
                    </w:rPr>
                  </w:pPr>
                  <w:r>
                    <w:rPr>
                      <w:rFonts w:eastAsia="Times New Roman"/>
                      <w:noProof/>
                      <w:sz w:val="16"/>
                      <w:szCs w:val="20"/>
                    </w:rPr>
                    <w:t>с или без в метален държател</w:t>
                  </w:r>
                </w:p>
              </w:tc>
            </w:tr>
          </w:tbl>
          <w:p>
            <w:pPr>
              <w:spacing w:before="0" w:after="0"/>
              <w:rPr>
                <w:rFonts w:eastAsia="Times New Roman"/>
                <w:noProof/>
                <w:sz w:val="16"/>
                <w:szCs w:val="16"/>
              </w:rPr>
            </w:pPr>
            <w:r>
              <w:rPr>
                <w:rFonts w:eastAsia="Times New Roman"/>
                <w:noProof/>
                <w:sz w:val="16"/>
                <w:szCs w:val="16"/>
              </w:rPr>
              <w:t>от вид, използван при производството на стоки по глава 87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8518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Горна плоча за магнитна система на високоговорител от цялостно пробита, щампована и покрита стомана, във форма на диск, с или без отвор в центъра, от вид, използван в автомобилните високоговорители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8523 51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Карта с памет тип SD със записан неподлежащ на актуализиране набор от географски карти за вграждане в навигационни устройства за автомобили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8525 80 19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Камера за близката инфрачервена област (камера LWIR) (в съответствие с ISO/TS16949),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чувствителност за дължина на вълната 7,5 μm или повече, но не повече от 17 μm,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разделителна способност до 640 × 512 пиксела,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тегло не по-голямо от 400 g,</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размери не по-големи от 70 mm × 86 mm × 82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дори в корпус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ел. съединител за автомобили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отклонение в изходния сигнал не повече от 20 % за целия работен температурен обхват</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8529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Течнокристални модули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размер на екрана по диагонала 14,5 cm или повече, но непревишаващ 25,5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светодиоден подствет,</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печатна платка с EPROM, микроконтролер, времеви контролер, драйверен модул за шина LIN и други активни и пасивни елементи,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8-изводен щепсел за захранване и 4-изводен интерфейс LVDS,</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корпус или не,</w:t>
                  </w:r>
                </w:p>
              </w:tc>
            </w:tr>
          </w:tbl>
          <w:p>
            <w:pPr>
              <w:spacing w:before="0" w:after="0"/>
              <w:rPr>
                <w:rFonts w:eastAsia="Times New Roman"/>
                <w:noProof/>
                <w:sz w:val="16"/>
                <w:szCs w:val="16"/>
              </w:rPr>
            </w:pPr>
            <w:r>
              <w:rPr>
                <w:rFonts w:eastAsia="Times New Roman"/>
                <w:noProof/>
                <w:sz w:val="16"/>
                <w:szCs w:val="16"/>
              </w:rPr>
              <w:t>за постоянно вграждане или постоянно монтиране в моторни превозни средства от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8529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36</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Течнокристален модул:</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размер на екрана по диагонала 14,5 cm или повече, но непревишаващ 20,3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или без сензорен екран,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светодиоден подствет,</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печатна платка с EEPROM, микроконтролер, LVDS приемник и други активни и пасивни елементи,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12-изводен съединител за захранване и интерфейси CAN и LVDS,</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корпус с екран и други контролни функции,</w:t>
                  </w:r>
                </w:p>
              </w:tc>
            </w:tr>
          </w:tbl>
          <w:p>
            <w:pPr>
              <w:spacing w:before="0" w:after="0"/>
              <w:rPr>
                <w:rFonts w:eastAsia="Times New Roman"/>
                <w:noProof/>
                <w:sz w:val="16"/>
                <w:szCs w:val="16"/>
              </w:rPr>
            </w:pPr>
            <w:r>
              <w:rPr>
                <w:rFonts w:eastAsia="Times New Roman"/>
                <w:noProof/>
                <w:sz w:val="16"/>
                <w:szCs w:val="16"/>
              </w:rPr>
              <w:t>предназначен за монтаж в автомобилни превозни средства от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8529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Модули от органични светодиоди (OLED), състоящи се от една или повече стъклени или пластмасови клетки с тънкослойни транзистори (TFT), съдържащи органичен материал, некомбинирани с устройства за сензорно-екранно управление, една или повече печатни платки с управляващи електронни елементи за адресиране на пикселите, предназначени за използване при производството на телевизори и монитори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8529 90 92</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85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Цветен течнокристален модул в корпус: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размер на екрана по диагонала 14,48 cm или повече, но непревишаващ 26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без сензорен екран,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подсвет и микроконтролер,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контролер за локална шина CAN, интерфейс LVDS (диференциални сигнали с ниско напрежение) и съединител за CAN/захранване,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без модул за обработка на сигнали,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само с електроника за управление на адресирането на пикселите,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задвижван от двигател механизъм за придвижване на екрана,</w:t>
                  </w:r>
                </w:p>
              </w:tc>
            </w:tr>
          </w:tbl>
          <w:p>
            <w:pPr>
              <w:spacing w:before="0" w:after="0"/>
              <w:rPr>
                <w:rFonts w:eastAsia="Times New Roman"/>
                <w:noProof/>
                <w:sz w:val="16"/>
                <w:szCs w:val="16"/>
              </w:rPr>
            </w:pPr>
            <w:r>
              <w:rPr>
                <w:rFonts w:eastAsia="Times New Roman"/>
                <w:noProof/>
                <w:sz w:val="16"/>
                <w:szCs w:val="16"/>
              </w:rPr>
              <w:t>предназначен за постоянно монтиране в превозни средства от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8535 90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Печатна платка под формата на пластина от изолационен материал с проводящи връзки и точки за запояване, използвани в производството на блокове за подсвет на модули с течнокристален дисплей</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8536 69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Електрически щепсели и щекери с дължина, непревишаваща 12,7 mm или с диаметър, непревишаващ 10,8 mm, предназначени за използване при производството на слухови апарати и процесори за речта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8536 90 85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Корпус за полупроводников кристал, под формата на пластмасова рамка, съдържащ оловна рамка, снабдена с контактни площадки, за напрежение, непревишаващо 1000 V</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8536 90 85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Контактни нитове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от мед</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покритие от сребърно-никелова сплав AgNi10 или от сребро, с тегловно съдържание на калаен оксид и индиев оксид взети заедно 11,2 % (± 1,0 %)</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дебелина на покритието 0,3 mm (-0/+0,015 mm)</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8537 10 91</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Модул за управление на предпазители в пластмасов корпус с монтажни скоби, състоящ се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букси със или без предпазители,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портове за свързване,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печатна платка с вграден микропроцесор, микропревключвател и реле</w:t>
                  </w:r>
                </w:p>
              </w:tc>
            </w:tr>
          </w:tbl>
          <w:p>
            <w:pPr>
              <w:spacing w:before="0" w:after="0"/>
              <w:rPr>
                <w:rFonts w:eastAsia="Times New Roman"/>
                <w:noProof/>
                <w:sz w:val="16"/>
                <w:szCs w:val="16"/>
              </w:rPr>
            </w:pPr>
            <w:r>
              <w:rPr>
                <w:rFonts w:eastAsia="Times New Roman"/>
                <w:noProof/>
                <w:sz w:val="16"/>
                <w:szCs w:val="16"/>
              </w:rPr>
              <w:t>от вид, използван при производството на стоки по глава 87</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8537 10 91</w:t>
            </w:r>
          </w:p>
          <w:p>
            <w:pPr>
              <w:spacing w:before="0" w:after="0"/>
              <w:rPr>
                <w:rFonts w:eastAsia="Times New Roman"/>
                <w:noProof/>
                <w:sz w:val="16"/>
                <w:szCs w:val="16"/>
              </w:rPr>
            </w:pPr>
            <w:r>
              <w:rPr>
                <w:rFonts w:eastAsia="Times New Roman"/>
                <w:noProof/>
                <w:sz w:val="16"/>
                <w:szCs w:val="16"/>
              </w:rPr>
              <w:t>ex 8537 10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60</w:t>
            </w:r>
          </w:p>
          <w:p>
            <w:pPr>
              <w:spacing w:before="0" w:after="0"/>
              <w:jc w:val="center"/>
              <w:rPr>
                <w:rFonts w:eastAsia="Times New Roman"/>
                <w:noProof/>
                <w:sz w:val="16"/>
                <w:szCs w:val="16"/>
              </w:rPr>
            </w:pPr>
            <w:r>
              <w:rPr>
                <w:rFonts w:eastAsia="Times New Roman"/>
                <w:noProof/>
                <w:sz w:val="16"/>
                <w:szCs w:val="16"/>
              </w:rPr>
              <w:t>45</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Електронни блокове за управление, произведени в съответствие с клас 2 на стандарта IPC-A-610E, оборудвани най-малко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 xml:space="preserve">захранване за 208 V или повече, но не повече от 400 V AC, </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вход за захранване на логическите модули от 24 V DC</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автоматичен прекъсвач,</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главен прекъсвач,</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вътрешни или външни електрически конектори и кабели,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корпус с размери 281 mm x 180 mm x 75 mm или по-големи, но не по-големи от 630 mm x 420 mm x 230 mm,</w:t>
                  </w:r>
                </w:p>
              </w:tc>
            </w:tr>
          </w:tbl>
          <w:p>
            <w:pPr>
              <w:spacing w:before="0" w:after="0"/>
              <w:rPr>
                <w:rFonts w:eastAsia="Times New Roman"/>
                <w:noProof/>
                <w:sz w:val="16"/>
                <w:szCs w:val="16"/>
              </w:rPr>
            </w:pPr>
            <w:r>
              <w:rPr>
                <w:rFonts w:eastAsia="Times New Roman"/>
                <w:noProof/>
                <w:sz w:val="16"/>
                <w:szCs w:val="16"/>
              </w:rPr>
              <w:t>използвани за производството на машини за рециклиране или сортиране</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31.12.2018</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8537 10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Електронен модул за управление, без памет, за напрежение 12 V, за системи за обмен на информация в превозни средства (за свързване на звукотехника, телефонна техника, навигационна техника, камера и безжични автомобилни услуги), съдържащ:</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2 въртящи се бутона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най-малко 27 бутона за натискане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светодиодни лампи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2 интегрални схеми за приемане и предаване на контролни сигнали по шината LIN</w:t>
                  </w:r>
                </w:p>
              </w:tc>
            </w:tr>
          </w:tbl>
          <w:p>
            <w:pPr>
              <w:spacing w:before="0" w:after="0"/>
              <w:rPr>
                <w:rFonts w:eastAsia="Times New Roman"/>
                <w:noProof/>
                <w:sz w:val="16"/>
                <w:szCs w:val="16"/>
              </w:rPr>
            </w:pP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8538 90 91</w:t>
            </w:r>
          </w:p>
          <w:p>
            <w:pPr>
              <w:spacing w:before="0" w:after="0"/>
              <w:rPr>
                <w:rFonts w:eastAsia="Times New Roman"/>
                <w:noProof/>
                <w:sz w:val="16"/>
                <w:szCs w:val="16"/>
              </w:rPr>
            </w:pPr>
            <w:r>
              <w:rPr>
                <w:rFonts w:eastAsia="Times New Roman"/>
                <w:noProof/>
                <w:sz w:val="16"/>
                <w:szCs w:val="16"/>
              </w:rPr>
              <w:t>ex 8538 90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Вътрешна антена за система за заключване на вратите на автомобил, състояща се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антенен модул в пластмасов корпус,</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свързващ кабел със щифтов съединител,</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най-малко две монтажни скоби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или без печатна платка, включваща интегрални схеми, диоди и транзистори</w:t>
                  </w:r>
                </w:p>
              </w:tc>
            </w:tr>
          </w:tbl>
          <w:p>
            <w:pPr>
              <w:spacing w:before="0" w:after="0"/>
              <w:rPr>
                <w:rFonts w:eastAsia="Times New Roman"/>
                <w:noProof/>
                <w:sz w:val="16"/>
                <w:szCs w:val="16"/>
              </w:rPr>
            </w:pPr>
            <w:r>
              <w:rPr>
                <w:rFonts w:eastAsia="Times New Roman"/>
                <w:noProof/>
                <w:sz w:val="16"/>
                <w:szCs w:val="16"/>
              </w:rPr>
              <w:t>от видовете, използвани при производството на стоки от № 8703</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8544 30 00</w:t>
            </w:r>
          </w:p>
          <w:p>
            <w:pPr>
              <w:spacing w:before="0" w:after="0"/>
              <w:rPr>
                <w:rFonts w:eastAsia="Times New Roman"/>
                <w:noProof/>
                <w:sz w:val="16"/>
                <w:szCs w:val="16"/>
              </w:rPr>
            </w:pPr>
            <w:r>
              <w:rPr>
                <w:rFonts w:eastAsia="Times New Roman"/>
                <w:noProof/>
                <w:sz w:val="16"/>
                <w:szCs w:val="16"/>
              </w:rPr>
              <w:t>ex 8544 42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80</w:t>
            </w:r>
          </w:p>
          <w:p>
            <w:pPr>
              <w:spacing w:before="0" w:after="0"/>
              <w:jc w:val="center"/>
              <w:rPr>
                <w:rFonts w:eastAsia="Times New Roman"/>
                <w:noProof/>
                <w:sz w:val="16"/>
                <w:szCs w:val="16"/>
              </w:rPr>
            </w:pPr>
            <w:r>
              <w:rPr>
                <w:rFonts w:eastAsia="Times New Roman"/>
                <w:noProof/>
                <w:sz w:val="16"/>
                <w:szCs w:val="16"/>
              </w:rPr>
              <w:t>60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Удължителен кабел с две жила, с два конектора, съдържащ най-малко:</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077"/>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7" w:type="dxa"/>
                  <w:hideMark/>
                </w:tcPr>
                <w:p>
                  <w:pPr>
                    <w:spacing w:before="0" w:after="0"/>
                    <w:rPr>
                      <w:rFonts w:eastAsia="Times New Roman"/>
                      <w:noProof/>
                      <w:sz w:val="16"/>
                      <w:szCs w:val="20"/>
                    </w:rPr>
                  </w:pPr>
                  <w:r>
                    <w:rPr>
                      <w:rFonts w:eastAsia="Times New Roman"/>
                      <w:noProof/>
                      <w:sz w:val="16"/>
                      <w:szCs w:val="20"/>
                    </w:rPr>
                    <w:t>гумен уплътнителен пръстен,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7" w:type="dxa"/>
                  <w:hideMark/>
                </w:tcPr>
                <w:p>
                  <w:pPr>
                    <w:spacing w:before="0" w:after="0"/>
                    <w:rPr>
                      <w:rFonts w:eastAsia="Times New Roman"/>
                      <w:noProof/>
                      <w:sz w:val="16"/>
                      <w:szCs w:val="20"/>
                    </w:rPr>
                  </w:pPr>
                  <w:r>
                    <w:rPr>
                      <w:rFonts w:eastAsia="Times New Roman"/>
                      <w:noProof/>
                      <w:sz w:val="16"/>
                      <w:szCs w:val="20"/>
                    </w:rPr>
                    <w:t>пластмасова тръба,</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077" w:type="dxa"/>
                  <w:hideMark/>
                </w:tcPr>
                <w:p>
                  <w:pPr>
                    <w:spacing w:before="0" w:after="0"/>
                    <w:rPr>
                      <w:rFonts w:eastAsia="Times New Roman"/>
                      <w:noProof/>
                      <w:sz w:val="16"/>
                      <w:szCs w:val="20"/>
                    </w:rPr>
                  </w:pPr>
                  <w:r>
                    <w:rPr>
                      <w:rFonts w:eastAsia="Times New Roman"/>
                      <w:noProof/>
                      <w:sz w:val="16"/>
                      <w:szCs w:val="20"/>
                    </w:rPr>
                    <w:t>метална скоба за окачване</w:t>
                  </w:r>
                </w:p>
              </w:tc>
            </w:tr>
          </w:tbl>
          <w:p>
            <w:pPr>
              <w:spacing w:before="0" w:after="0"/>
              <w:rPr>
                <w:rFonts w:eastAsia="Times New Roman"/>
                <w:noProof/>
                <w:sz w:val="16"/>
                <w:szCs w:val="16"/>
              </w:rPr>
            </w:pPr>
            <w:r>
              <w:rPr>
                <w:rFonts w:eastAsia="Times New Roman"/>
                <w:noProof/>
                <w:sz w:val="16"/>
                <w:szCs w:val="16"/>
              </w:rPr>
              <w:t>от вид, предназначен за свързване на датчици за скорост на превозни средства при производството на превозни средства по глава 87</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p/st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8544 42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70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Електрически проводници: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33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8" w:type="dxa"/>
                  <w:hideMark/>
                </w:tcPr>
                <w:p>
                  <w:pPr>
                    <w:spacing w:before="0" w:after="0"/>
                    <w:rPr>
                      <w:rFonts w:eastAsia="Times New Roman"/>
                      <w:noProof/>
                      <w:sz w:val="16"/>
                      <w:szCs w:val="20"/>
                    </w:rPr>
                  </w:pPr>
                  <w:r>
                    <w:rPr>
                      <w:rFonts w:eastAsia="Times New Roman"/>
                      <w:noProof/>
                      <w:sz w:val="16"/>
                      <w:szCs w:val="20"/>
                    </w:rPr>
                    <w:t>за напрежение не повече от 80 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8" w:type="dxa"/>
                  <w:hideMark/>
                </w:tcPr>
                <w:p>
                  <w:pPr>
                    <w:spacing w:before="0" w:after="0"/>
                    <w:rPr>
                      <w:rFonts w:eastAsia="Times New Roman"/>
                      <w:noProof/>
                      <w:sz w:val="16"/>
                      <w:szCs w:val="20"/>
                    </w:rPr>
                  </w:pPr>
                  <w:r>
                    <w:rPr>
                      <w:rFonts w:eastAsia="Times New Roman"/>
                      <w:noProof/>
                      <w:sz w:val="16"/>
                      <w:szCs w:val="20"/>
                    </w:rPr>
                    <w:t>с дължина не повече от 120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338" w:type="dxa"/>
                  <w:hideMark/>
                </w:tcPr>
                <w:p>
                  <w:pPr>
                    <w:spacing w:before="0" w:after="0"/>
                    <w:rPr>
                      <w:rFonts w:eastAsia="Times New Roman"/>
                      <w:noProof/>
                      <w:sz w:val="16"/>
                      <w:szCs w:val="20"/>
                    </w:rPr>
                  </w:pPr>
                  <w:r>
                    <w:rPr>
                      <w:rFonts w:eastAsia="Times New Roman"/>
                      <w:noProof/>
                      <w:sz w:val="16"/>
                      <w:szCs w:val="20"/>
                    </w:rPr>
                    <w:t>снабдени с конектори,</w:t>
                  </w:r>
                </w:p>
              </w:tc>
            </w:tr>
          </w:tbl>
          <w:p>
            <w:pPr>
              <w:spacing w:before="0" w:after="0"/>
              <w:rPr>
                <w:rFonts w:eastAsia="Times New Roman"/>
                <w:noProof/>
                <w:sz w:val="16"/>
                <w:szCs w:val="16"/>
              </w:rPr>
            </w:pPr>
            <w:r>
              <w:rPr>
                <w:rFonts w:eastAsia="Times New Roman"/>
                <w:noProof/>
                <w:sz w:val="16"/>
                <w:szCs w:val="16"/>
              </w:rPr>
              <w:t>предназначени за използване при производството на слухови апарати, комплекти с принадлежности и процесори за реч</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8544 49 93</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Електрически проводници: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2843"/>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43" w:type="dxa"/>
                  <w:hideMark/>
                </w:tcPr>
                <w:p>
                  <w:pPr>
                    <w:spacing w:before="0" w:after="0"/>
                    <w:rPr>
                      <w:rFonts w:eastAsia="Times New Roman"/>
                      <w:noProof/>
                      <w:sz w:val="16"/>
                      <w:szCs w:val="20"/>
                    </w:rPr>
                  </w:pPr>
                  <w:r>
                    <w:rPr>
                      <w:rFonts w:eastAsia="Times New Roman"/>
                      <w:noProof/>
                      <w:sz w:val="16"/>
                      <w:szCs w:val="20"/>
                    </w:rPr>
                    <w:t>за напрежение не повече от 80 V,</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43" w:type="dxa"/>
                  <w:hideMark/>
                </w:tcPr>
                <w:p>
                  <w:pPr>
                    <w:spacing w:before="0" w:after="0"/>
                    <w:rPr>
                      <w:rFonts w:eastAsia="Times New Roman"/>
                      <w:noProof/>
                      <w:sz w:val="16"/>
                      <w:szCs w:val="20"/>
                    </w:rPr>
                  </w:pPr>
                  <w:r>
                    <w:rPr>
                      <w:rFonts w:eastAsia="Times New Roman"/>
                      <w:noProof/>
                      <w:sz w:val="16"/>
                      <w:szCs w:val="20"/>
                    </w:rPr>
                    <w:t>от платинено-иридева сплав,</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43" w:type="dxa"/>
                  <w:hideMark/>
                </w:tcPr>
                <w:p>
                  <w:pPr>
                    <w:spacing w:before="0" w:after="0"/>
                    <w:rPr>
                      <w:rFonts w:eastAsia="Times New Roman"/>
                      <w:noProof/>
                      <w:sz w:val="16"/>
                      <w:szCs w:val="20"/>
                    </w:rPr>
                  </w:pPr>
                  <w:r>
                    <w:rPr>
                      <w:rFonts w:eastAsia="Times New Roman"/>
                      <w:noProof/>
                      <w:sz w:val="16"/>
                      <w:szCs w:val="20"/>
                    </w:rPr>
                    <w:t>с покритие от поли(тетрафлуороетилен),</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2843" w:type="dxa"/>
                  <w:hideMark/>
                </w:tcPr>
                <w:p>
                  <w:pPr>
                    <w:spacing w:before="0" w:after="0"/>
                    <w:rPr>
                      <w:rFonts w:eastAsia="Times New Roman"/>
                      <w:noProof/>
                      <w:sz w:val="16"/>
                      <w:szCs w:val="20"/>
                    </w:rPr>
                  </w:pPr>
                  <w:r>
                    <w:rPr>
                      <w:rFonts w:eastAsia="Times New Roman"/>
                      <w:noProof/>
                      <w:sz w:val="16"/>
                      <w:szCs w:val="20"/>
                    </w:rPr>
                    <w:t>без съединители,</w:t>
                  </w:r>
                </w:p>
              </w:tc>
            </w:tr>
          </w:tbl>
          <w:p>
            <w:pPr>
              <w:spacing w:before="0" w:after="0"/>
              <w:rPr>
                <w:rFonts w:eastAsia="Times New Roman"/>
                <w:noProof/>
                <w:sz w:val="16"/>
                <w:szCs w:val="16"/>
              </w:rPr>
            </w:pPr>
            <w:r>
              <w:rPr>
                <w:rFonts w:eastAsia="Times New Roman"/>
                <w:noProof/>
                <w:sz w:val="16"/>
                <w:szCs w:val="16"/>
              </w:rPr>
              <w:t>предназначени за използване при производството на слухови апарати, импланти и процесори за реч</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m</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8708 30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Задвижвано от двигател устройство за задействане на спирачки: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номинално напрежение 13,5 V (±0,5V)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механизъм със сачмено-винтова двойка за управление на налягането на спирачната течност в главния цилиндър,</w:t>
                  </w:r>
                </w:p>
              </w:tc>
            </w:tr>
          </w:tbl>
          <w:p>
            <w:pPr>
              <w:spacing w:before="0" w:after="0"/>
              <w:rPr>
                <w:rFonts w:eastAsia="Times New Roman"/>
                <w:noProof/>
                <w:sz w:val="16"/>
                <w:szCs w:val="16"/>
              </w:rPr>
            </w:pPr>
            <w:r>
              <w:rPr>
                <w:rFonts w:eastAsia="Times New Roman"/>
                <w:noProof/>
                <w:sz w:val="16"/>
                <w:szCs w:val="16"/>
              </w:rPr>
              <w:t>предназначено за използване при производството на електрически моторни превозни средства</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8708 40 50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Автоматична хидродинамична предавателна кутия с хидравличен трансформатор, без разпределителна кутия, карданен вал и преден диференциал, предназначена за използване при производството на автомобилни превозни средства от глава 87</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8708 50 55</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Страничен вал на автомобилна ос, снабден с карданен шарнир с еднакви ъглови скорости, от всяка страна, от вид, предназначен за използване при производството на стоки от № 8703</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8708 91 99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Входящ или изходящ въздушен резервоар от алуминиева сплав, произведен съгласно стандарт EN AC 42100, със:</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69"/>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69" w:type="dxa"/>
                  <w:hideMark/>
                </w:tcPr>
                <w:p>
                  <w:pPr>
                    <w:spacing w:before="0" w:after="0"/>
                    <w:rPr>
                      <w:rFonts w:eastAsia="Times New Roman"/>
                      <w:noProof/>
                      <w:sz w:val="16"/>
                      <w:szCs w:val="20"/>
                    </w:rPr>
                  </w:pPr>
                  <w:r>
                    <w:rPr>
                      <w:rFonts w:eastAsia="Times New Roman"/>
                      <w:noProof/>
                      <w:sz w:val="16"/>
                      <w:szCs w:val="20"/>
                    </w:rPr>
                    <w:t>равнинност на изолационната площ не повече от 0,1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69" w:type="dxa"/>
                  <w:hideMark/>
                </w:tcPr>
                <w:p>
                  <w:pPr>
                    <w:spacing w:before="0" w:after="0"/>
                    <w:rPr>
                      <w:rFonts w:eastAsia="Times New Roman"/>
                      <w:noProof/>
                      <w:sz w:val="16"/>
                      <w:szCs w:val="20"/>
                    </w:rPr>
                  </w:pPr>
                  <w:r>
                    <w:rPr>
                      <w:rFonts w:eastAsia="Times New Roman"/>
                      <w:noProof/>
                      <w:sz w:val="16"/>
                      <w:szCs w:val="20"/>
                    </w:rPr>
                    <w:t>допустимо количество частици 0,3 mg на резервоар,</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69" w:type="dxa"/>
                  <w:hideMark/>
                </w:tcPr>
                <w:p>
                  <w:pPr>
                    <w:spacing w:before="0" w:after="0"/>
                    <w:rPr>
                      <w:rFonts w:eastAsia="Times New Roman"/>
                      <w:noProof/>
                      <w:sz w:val="16"/>
                      <w:szCs w:val="20"/>
                    </w:rPr>
                  </w:pPr>
                  <w:r>
                    <w:rPr>
                      <w:rFonts w:eastAsia="Times New Roman"/>
                      <w:noProof/>
                      <w:sz w:val="16"/>
                      <w:szCs w:val="20"/>
                    </w:rPr>
                    <w:t>разстояние между порите 2 mm или повече,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69" w:type="dxa"/>
                  <w:hideMark/>
                </w:tcPr>
                <w:p>
                  <w:pPr>
                    <w:spacing w:before="0" w:after="0"/>
                    <w:rPr>
                      <w:rFonts w:eastAsia="Times New Roman"/>
                      <w:noProof/>
                      <w:sz w:val="16"/>
                      <w:szCs w:val="20"/>
                    </w:rPr>
                  </w:pPr>
                  <w:r>
                    <w:rPr>
                      <w:rFonts w:eastAsia="Times New Roman"/>
                      <w:noProof/>
                      <w:sz w:val="16"/>
                      <w:szCs w:val="20"/>
                    </w:rPr>
                    <w:t>размер на порите не повече от 0,4 mm,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69" w:type="dxa"/>
                  <w:hideMark/>
                </w:tcPr>
                <w:p>
                  <w:pPr>
                    <w:spacing w:before="0" w:after="0"/>
                    <w:rPr>
                      <w:rFonts w:eastAsia="Times New Roman"/>
                      <w:noProof/>
                      <w:sz w:val="16"/>
                      <w:szCs w:val="20"/>
                    </w:rPr>
                  </w:pPr>
                  <w:r>
                    <w:rPr>
                      <w:rFonts w:eastAsia="Times New Roman"/>
                      <w:noProof/>
                      <w:sz w:val="16"/>
                      <w:szCs w:val="20"/>
                    </w:rPr>
                    <w:t>не повече от 3 пори, по-широки от 0,2mm</w:t>
                  </w:r>
                </w:p>
              </w:tc>
            </w:tr>
          </w:tbl>
          <w:p>
            <w:pPr>
              <w:spacing w:before="0" w:after="0"/>
              <w:rPr>
                <w:rFonts w:eastAsia="Times New Roman"/>
                <w:noProof/>
                <w:sz w:val="16"/>
                <w:szCs w:val="16"/>
              </w:rPr>
            </w:pPr>
            <w:r>
              <w:rPr>
                <w:rFonts w:eastAsia="Times New Roman"/>
                <w:noProof/>
                <w:sz w:val="16"/>
                <w:szCs w:val="16"/>
              </w:rPr>
              <w:t>от вид, предназначен за използване в топлообменници за охладителни системи за автомобили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8714 10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Радиатори от вид, предназначен за използване в мотоциклети за закрепване на приспособления</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8714 91 30</w:t>
            </w:r>
          </w:p>
          <w:p>
            <w:pPr>
              <w:spacing w:before="0" w:after="0"/>
              <w:rPr>
                <w:rFonts w:eastAsia="Times New Roman"/>
                <w:noProof/>
                <w:sz w:val="16"/>
                <w:szCs w:val="16"/>
              </w:rPr>
            </w:pPr>
            <w:r>
              <w:rPr>
                <w:rFonts w:eastAsia="Times New Roman"/>
                <w:noProof/>
                <w:sz w:val="16"/>
                <w:szCs w:val="16"/>
              </w:rPr>
              <w:t>ex 8714 91 30</w:t>
            </w:r>
          </w:p>
          <w:p>
            <w:pPr>
              <w:spacing w:before="0" w:after="0"/>
              <w:rPr>
                <w:rFonts w:eastAsia="Times New Roman"/>
                <w:noProof/>
                <w:sz w:val="16"/>
                <w:szCs w:val="16"/>
              </w:rPr>
            </w:pPr>
            <w:r>
              <w:rPr>
                <w:rFonts w:eastAsia="Times New Roman"/>
                <w:noProof/>
                <w:sz w:val="16"/>
                <w:szCs w:val="16"/>
              </w:rPr>
              <w:t>ex 8714 91 30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24</w:t>
            </w:r>
          </w:p>
          <w:p>
            <w:pPr>
              <w:spacing w:before="0" w:after="0"/>
              <w:jc w:val="center"/>
              <w:rPr>
                <w:rFonts w:eastAsia="Times New Roman"/>
                <w:noProof/>
                <w:sz w:val="16"/>
                <w:szCs w:val="16"/>
              </w:rPr>
            </w:pPr>
            <w:r>
              <w:rPr>
                <w:rFonts w:eastAsia="Times New Roman"/>
                <w:noProof/>
                <w:sz w:val="16"/>
                <w:szCs w:val="16"/>
              </w:rPr>
              <w:t>34</w:t>
            </w:r>
          </w:p>
          <w:p>
            <w:pPr>
              <w:spacing w:before="0" w:after="0"/>
              <w:jc w:val="center"/>
              <w:rPr>
                <w:rFonts w:eastAsia="Times New Roman"/>
                <w:noProof/>
                <w:sz w:val="16"/>
                <w:szCs w:val="16"/>
              </w:rPr>
            </w:pPr>
            <w:r>
              <w:rPr>
                <w:rFonts w:eastAsia="Times New Roman"/>
                <w:noProof/>
                <w:sz w:val="16"/>
                <w:szCs w:val="16"/>
              </w:rPr>
              <w:t>71</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Предни вилки с алуминиеви крака, за използване при производството на велосипеди</w:t>
            </w:r>
          </w:p>
          <w:p>
            <w:pPr>
              <w:spacing w:before="0" w:after="0"/>
              <w:rPr>
                <w:rFonts w:eastAsia="Times New Roman"/>
                <w:noProof/>
                <w:sz w:val="16"/>
                <w:szCs w:val="16"/>
              </w:rPr>
            </w:pPr>
            <w:r>
              <w:rPr>
                <w:rFonts w:eastAsia="Times New Roman"/>
                <w:noProof/>
                <w:sz w:val="16"/>
                <w:szCs w:val="16"/>
              </w:rPr>
              <w:t> (1)</w:t>
            </w:r>
          </w:p>
          <w:p>
            <w:pPr>
              <w:spacing w:before="0" w:after="0"/>
              <w:rPr>
                <w:rFonts w:eastAsia="Times New Roman"/>
                <w:noProof/>
                <w:sz w:val="16"/>
                <w:szCs w:val="16"/>
              </w:rPr>
            </w:pP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31.12.2018</w:t>
            </w:r>
          </w:p>
          <w:p>
            <w:pPr>
              <w:spacing w:before="0" w:after="0"/>
              <w:rPr>
                <w:rFonts w:eastAsia="Times New Roman"/>
                <w:noProof/>
                <w:sz w:val="16"/>
                <w:szCs w:val="16"/>
              </w:rPr>
            </w:pP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8714 96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Педали, предназначени за използване при производството на велосипеди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8714 99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Колчета за седалки, предназначени за използване при производството на велосипеди</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9001 50 41</w:t>
            </w:r>
          </w:p>
          <w:p>
            <w:pPr>
              <w:spacing w:before="0" w:after="0"/>
              <w:rPr>
                <w:rFonts w:eastAsia="Times New Roman"/>
                <w:noProof/>
                <w:sz w:val="16"/>
                <w:szCs w:val="16"/>
              </w:rPr>
            </w:pPr>
            <w:r>
              <w:rPr>
                <w:rFonts w:eastAsia="Times New Roman"/>
                <w:noProof/>
                <w:sz w:val="16"/>
                <w:szCs w:val="16"/>
              </w:rPr>
              <w:t>ex 9001 50 49</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Кръгла органична неизрязана коригираща леща за очила, с обработка от двете страни:</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диаметър 4,9 cm или повече, но не повече от 8,2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височина 0,5 cm или повече, но не повече от 1,8 cm, измерена при поставяне на лещата върху равна повърхност, считано от хоризонталната равнина до оптичния център на предната повърхност на лещата</w:t>
                  </w:r>
                </w:p>
              </w:tc>
            </w:tr>
          </w:tbl>
          <w:p>
            <w:pPr>
              <w:spacing w:before="0" w:after="0"/>
              <w:rPr>
                <w:rFonts w:eastAsia="Times New Roman"/>
                <w:noProof/>
                <w:sz w:val="16"/>
                <w:szCs w:val="16"/>
              </w:rPr>
            </w:pPr>
            <w:r>
              <w:rPr>
                <w:rFonts w:eastAsia="Times New Roman"/>
                <w:noProof/>
                <w:sz w:val="16"/>
                <w:szCs w:val="16"/>
              </w:rPr>
              <w:t>от видовете, използвани за обработване с цел монтиране на очила</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1.45 %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31.12.2019</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9001 50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30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Заготовки от кръгли органични неизрязани коригиращи лещи за очила, с обработка от едната страна:</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диаметър 5,9 cm или повече, но не повече от 8,5 cm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височина 1,2 cm или повече, но не повече от 3,5 cm, измерена при поставяне на лещата върху равна повърхност, считано от хоризонталната равнина до оптичния център на предната повърхност на лещата</w:t>
                  </w:r>
                </w:p>
              </w:tc>
            </w:tr>
          </w:tbl>
          <w:p>
            <w:pPr>
              <w:spacing w:before="0" w:after="0"/>
              <w:rPr>
                <w:rFonts w:eastAsia="Times New Roman"/>
                <w:noProof/>
                <w:sz w:val="16"/>
                <w:szCs w:val="16"/>
              </w:rPr>
            </w:pPr>
            <w:r>
              <w:rPr>
                <w:rFonts w:eastAsia="Times New Roman"/>
                <w:noProof/>
                <w:sz w:val="16"/>
                <w:szCs w:val="16"/>
              </w:rPr>
              <w:t>от видовете, използвани за обработване с цел монтиране на очила</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9002 11 00</w:t>
            </w:r>
          </w:p>
          <w:p>
            <w:pPr>
              <w:spacing w:before="0" w:after="0"/>
              <w:rPr>
                <w:rFonts w:eastAsia="Times New Roman"/>
                <w:noProof/>
                <w:sz w:val="16"/>
                <w:szCs w:val="16"/>
              </w:rPr>
            </w:pPr>
            <w:r>
              <w:rPr>
                <w:rFonts w:eastAsia="Times New Roman"/>
                <w:noProof/>
                <w:sz w:val="16"/>
                <w:szCs w:val="16"/>
              </w:rPr>
              <w:t>ex 9002 19 00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15</w:t>
            </w:r>
          </w:p>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Инфрачервен обектив със задвижвано от двигател фокусиране,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използващ дължина на вълната 3 μm или повече, но не повече от 5 μm,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предоставящ ясно изображение от 50 m до безкрайност,</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със стойности на зрителното поле от  3° x 2,25° и 9° x 6,75 °,</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тегло не повече от 230 g,</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дължина не повече от 88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 диаметър не повече от 46 mm,</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невлияещ се от топлинни смущения,</w:t>
                  </w:r>
                </w:p>
              </w:tc>
            </w:tr>
          </w:tbl>
          <w:p>
            <w:pPr>
              <w:spacing w:before="0" w:after="0"/>
              <w:rPr>
                <w:rFonts w:eastAsia="Times New Roman"/>
                <w:noProof/>
                <w:sz w:val="16"/>
                <w:szCs w:val="16"/>
              </w:rPr>
            </w:pPr>
            <w:r>
              <w:rPr>
                <w:rFonts w:eastAsia="Times New Roman"/>
                <w:noProof/>
                <w:sz w:val="16"/>
                <w:szCs w:val="16"/>
              </w:rPr>
              <w:t>предназначен за използване при производството на термовизионни камери, инфрачервени бинокли, прицелни приспособления за оръжия</w:t>
            </w:r>
          </w:p>
          <w:p>
            <w:pPr>
              <w:spacing w:before="0" w:after="0"/>
              <w:rPr>
                <w:rFonts w:eastAsia="Times New Roman"/>
                <w:noProof/>
                <w:sz w:val="16"/>
                <w:szCs w:val="16"/>
              </w:rPr>
            </w:pPr>
            <w:r>
              <w:rPr>
                <w:rFonts w:eastAsia="Times New Roman"/>
                <w:noProof/>
                <w:sz w:val="16"/>
                <w:szCs w:val="16"/>
              </w:rPr>
              <w:t> (1)</w:t>
            </w:r>
          </w:p>
          <w:p>
            <w:pPr>
              <w:spacing w:before="0" w:after="0"/>
              <w:rPr>
                <w:rFonts w:eastAsia="Times New Roman"/>
                <w:noProof/>
                <w:sz w:val="16"/>
                <w:szCs w:val="16"/>
              </w:rPr>
            </w:pPr>
          </w:p>
        </w:tc>
        <w:tc>
          <w:tcPr>
            <w:tcW w:w="840"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0 %</w:t>
            </w:r>
          </w:p>
          <w:p>
            <w:pPr>
              <w:spacing w:before="0" w:after="0"/>
              <w:rPr>
                <w:rFonts w:eastAsia="Times New Roman"/>
                <w:noProof/>
                <w:sz w:val="16"/>
                <w:szCs w:val="16"/>
              </w:rPr>
            </w:pPr>
          </w:p>
        </w:tc>
        <w:tc>
          <w:tcPr>
            <w:tcW w:w="994" w:type="dxa"/>
            <w:tcBorders>
              <w:top w:val="nil"/>
              <w:left w:val="single" w:sz="2" w:space="0" w:color="auto"/>
              <w:bottom w:val="nil"/>
              <w:right w:val="nil"/>
            </w:tcBorders>
          </w:tcPr>
          <w:p>
            <w:pPr>
              <w:spacing w:before="0" w:after="0"/>
              <w:jc w:val="center"/>
              <w:rPr>
                <w:rFonts w:eastAsia="Times New Roman"/>
                <w:noProof/>
                <w:sz w:val="16"/>
                <w:szCs w:val="16"/>
              </w:rPr>
            </w:pPr>
            <w:r>
              <w:rPr>
                <w:rFonts w:eastAsia="Times New Roman"/>
                <w:noProof/>
                <w:sz w:val="16"/>
                <w:szCs w:val="16"/>
              </w:rPr>
              <w:t>-</w:t>
            </w:r>
          </w:p>
          <w:p>
            <w:pPr>
              <w:spacing w:before="0" w:after="0"/>
              <w:rPr>
                <w:rFonts w:eastAsia="Times New Roman"/>
                <w:noProof/>
                <w:sz w:val="16"/>
                <w:szCs w:val="16"/>
              </w:rPr>
            </w:pPr>
          </w:p>
        </w:tc>
        <w:tc>
          <w:tcPr>
            <w:tcW w:w="1272" w:type="dxa"/>
            <w:tcBorders>
              <w:top w:val="nil"/>
              <w:left w:val="single" w:sz="2" w:space="0" w:color="auto"/>
              <w:bottom w:val="nil"/>
              <w:right w:val="nil"/>
            </w:tcBorders>
          </w:tcPr>
          <w:p>
            <w:pPr>
              <w:spacing w:before="0" w:after="0"/>
              <w:rPr>
                <w:rFonts w:eastAsia="Times New Roman"/>
                <w:noProof/>
                <w:sz w:val="16"/>
                <w:szCs w:val="16"/>
              </w:rPr>
            </w:pPr>
            <w:r>
              <w:rPr>
                <w:rFonts w:eastAsia="Times New Roman"/>
                <w:noProof/>
                <w:sz w:val="16"/>
                <w:szCs w:val="16"/>
              </w:rPr>
              <w:t>31.12.2020</w:t>
            </w:r>
          </w:p>
          <w:p>
            <w:pPr>
              <w:spacing w:before="0" w:after="0"/>
              <w:rPr>
                <w:rFonts w:eastAsia="Times New Roman"/>
                <w:noProof/>
                <w:sz w:val="16"/>
                <w:szCs w:val="16"/>
              </w:rPr>
            </w:pP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9025 80 40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50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Електронен полупроводников датчик за измерване на най-малко две от следните:</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атмосферно налягане, температура, (също за температурна компенсация), влажност или летливи органични съединения,</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корпус, пригоден за автоматизиран монтаж върху печатни платки или технология за монтиране на безкорпусния му кристал (Bare Die технология), съдържащ:</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една или повече специфични за приложението монолитни интегрални схеми (ASIC),</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w:t>
                  </w:r>
                </w:p>
              </w:tc>
            </w:tr>
          </w:tbl>
          <w:p>
            <w:pPr>
              <w:spacing w:before="0" w:after="0"/>
              <w:rPr>
                <w:rFonts w:eastAsia="Times New Roman"/>
                <w:noProof/>
                <w:sz w:val="16"/>
                <w:szCs w:val="16"/>
              </w:rPr>
            </w:pPr>
            <w:r>
              <w:rPr>
                <w:rFonts w:eastAsia="Times New Roman"/>
                <w:noProof/>
                <w:sz w:val="16"/>
                <w:szCs w:val="16"/>
              </w:rPr>
              <w:t>от видовете, предназначени за вграждане в продукти от глави 84—90 и 95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9031 80 38</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Приспособление за измерване на оборотите на колелата на автомобили (полупроводников датчик за оборотите на колелата), състоящо се от: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една монолитна интегрална схема, поместена в корпус и</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един или повече дискретни кондензатори (SMD), включени паралелно на схемата, изпълнени като елементи за повърхностен монтаж</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също така с интегрирани постоянни магнити,</w:t>
                  </w:r>
                </w:p>
              </w:tc>
            </w:tr>
          </w:tbl>
          <w:p>
            <w:pPr>
              <w:spacing w:before="0" w:after="0"/>
              <w:rPr>
                <w:rFonts w:eastAsia="Times New Roman"/>
                <w:noProof/>
                <w:sz w:val="16"/>
                <w:szCs w:val="16"/>
              </w:rPr>
            </w:pPr>
            <w:r>
              <w:rPr>
                <w:rFonts w:eastAsia="Times New Roman"/>
                <w:noProof/>
                <w:sz w:val="16"/>
                <w:szCs w:val="16"/>
              </w:rPr>
              <w:t>чрез които се регистрира движението на източник на импулси</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9031 80 38</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25</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Електронен полупроводников датчик за ускорение и/или ъглова скорост:</w:t>
            </w:r>
          </w:p>
          <w:tbl>
            <w:tblPr>
              <w:tblW w:w="0" w:type="auto"/>
              <w:tblCellSpacing w:w="0" w:type="dxa"/>
              <w:tblLayout w:type="fixed"/>
              <w:tblCellMar>
                <w:left w:w="0" w:type="dxa"/>
                <w:right w:w="60" w:type="dxa"/>
              </w:tblCellMar>
              <w:tblLook w:val="04A0" w:firstRow="1" w:lastRow="0" w:firstColumn="1" w:lastColumn="0" w:noHBand="0" w:noVBand="1"/>
            </w:tblPr>
            <w:tblGrid>
              <w:gridCol w:w="220"/>
              <w:gridCol w:w="3978"/>
            </w:tblGrid>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дори в съчетание с датчик за магнитно поле;</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в корпус, пригоден за автоматизиран монтаж върху печатни платки или технология за монтиране на безкорпусния му кристал (Bare Die технология), съдържащ:</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една или повече специфични за приложението монолитни интегрални схеми (ASIC)</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w:t>
                  </w:r>
                </w:p>
              </w:tc>
            </w:tr>
            <w:tr>
              <w:trPr>
                <w:tblCellSpacing w:w="0" w:type="dxa"/>
              </w:trPr>
              <w:tc>
                <w:tcPr>
                  <w:tcW w:w="220" w:type="dxa"/>
                  <w:hideMark/>
                </w:tcPr>
                <w:p>
                  <w:pPr>
                    <w:spacing w:before="0" w:after="0"/>
                    <w:rPr>
                      <w:rFonts w:eastAsia="Times New Roman"/>
                      <w:noProof/>
                      <w:sz w:val="16"/>
                      <w:szCs w:val="20"/>
                    </w:rPr>
                  </w:pPr>
                  <w:r>
                    <w:rPr>
                      <w:rFonts w:eastAsia="Times New Roman"/>
                      <w:noProof/>
                      <w:sz w:val="16"/>
                      <w:szCs w:val="20"/>
                    </w:rPr>
                    <w:t>—</w:t>
                  </w:r>
                </w:p>
              </w:tc>
              <w:tc>
                <w:tcPr>
                  <w:tcW w:w="3978" w:type="dxa"/>
                  <w:hideMark/>
                </w:tcPr>
                <w:p>
                  <w:pPr>
                    <w:spacing w:before="0" w:after="0"/>
                    <w:rPr>
                      <w:rFonts w:eastAsia="Times New Roman"/>
                      <w:noProof/>
                      <w:sz w:val="16"/>
                      <w:szCs w:val="20"/>
                    </w:rPr>
                  </w:pPr>
                  <w:r>
                    <w:rPr>
                      <w:rFonts w:eastAsia="Times New Roman"/>
                      <w:noProof/>
                      <w:sz w:val="16"/>
                      <w:szCs w:val="20"/>
                    </w:rPr>
                    <w:t>дори с интегриран микроконтролер</w:t>
                  </w:r>
                </w:p>
              </w:tc>
            </w:tr>
          </w:tbl>
          <w:p>
            <w:pPr>
              <w:spacing w:before="0" w:after="0"/>
              <w:rPr>
                <w:rFonts w:eastAsia="Times New Roman"/>
                <w:noProof/>
                <w:sz w:val="16"/>
                <w:szCs w:val="16"/>
              </w:rPr>
            </w:pPr>
            <w:r>
              <w:rPr>
                <w:rFonts w:eastAsia="Times New Roman"/>
                <w:noProof/>
                <w:sz w:val="16"/>
                <w:szCs w:val="16"/>
              </w:rPr>
              <w:t>от видовете, предназначени за вграждане в продукти от глави 84—90 и 95</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31.12.2019</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9401 90 80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20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Страничен носител с дебелина 0,8 mm или повече, но непревишаваща 3,0 mm, използван при производството на автомобилни седалки с променливо положение (т.е. накланящи се, преместващи се и т.н.)</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p/st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31.12.2018</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9607 20 10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Плъзгачи, ленти със зъбци, пин/кутии (стопери) и други части на ципове, от неблагородни метали, предназначени за използване при производството на ципове</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r>
        <w:trPr>
          <w:tblCellSpacing w:w="0" w:type="dxa"/>
        </w:trPr>
        <w:tc>
          <w:tcPr>
            <w:tcW w:w="1260"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ex 9607 20 90</w:t>
            </w:r>
          </w:p>
        </w:tc>
        <w:tc>
          <w:tcPr>
            <w:tcW w:w="720"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10</w:t>
            </w:r>
          </w:p>
        </w:tc>
        <w:tc>
          <w:tcPr>
            <w:tcW w:w="44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Ленти с пластмасови зъбци, предназначени за използване при производството на ципове</w:t>
            </w:r>
          </w:p>
          <w:p>
            <w:pPr>
              <w:spacing w:before="0" w:after="0"/>
              <w:rPr>
                <w:rFonts w:eastAsia="Times New Roman"/>
                <w:noProof/>
                <w:sz w:val="16"/>
                <w:szCs w:val="16"/>
              </w:rPr>
            </w:pPr>
            <w:r>
              <w:rPr>
                <w:rFonts w:eastAsia="Times New Roman"/>
                <w:noProof/>
                <w:sz w:val="16"/>
                <w:szCs w:val="16"/>
              </w:rPr>
              <w:t> (1)</w:t>
            </w:r>
          </w:p>
        </w:tc>
        <w:tc>
          <w:tcPr>
            <w:tcW w:w="840"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0 %</w:t>
            </w:r>
          </w:p>
        </w:tc>
        <w:tc>
          <w:tcPr>
            <w:tcW w:w="994" w:type="dxa"/>
            <w:tcBorders>
              <w:top w:val="nil"/>
              <w:left w:val="single" w:sz="2" w:space="0" w:color="auto"/>
              <w:bottom w:val="nil"/>
              <w:right w:val="nil"/>
            </w:tcBorders>
            <w:hideMark/>
          </w:tcPr>
          <w:p>
            <w:pPr>
              <w:spacing w:before="0" w:after="0"/>
              <w:jc w:val="center"/>
              <w:rPr>
                <w:rFonts w:eastAsia="Times New Roman"/>
                <w:noProof/>
                <w:sz w:val="16"/>
                <w:szCs w:val="16"/>
              </w:rPr>
            </w:pPr>
            <w:r>
              <w:rPr>
                <w:rFonts w:eastAsia="Times New Roman"/>
                <w:noProof/>
                <w:sz w:val="16"/>
                <w:szCs w:val="16"/>
              </w:rPr>
              <w:t>-</w:t>
            </w:r>
          </w:p>
        </w:tc>
        <w:tc>
          <w:tcPr>
            <w:tcW w:w="1272" w:type="dxa"/>
            <w:tcBorders>
              <w:top w:val="nil"/>
              <w:left w:val="single" w:sz="2" w:space="0" w:color="auto"/>
              <w:bottom w:val="nil"/>
              <w:right w:val="nil"/>
            </w:tcBorders>
            <w:hideMark/>
          </w:tcPr>
          <w:p>
            <w:pPr>
              <w:spacing w:before="0" w:after="0"/>
              <w:rPr>
                <w:rFonts w:eastAsia="Times New Roman"/>
                <w:noProof/>
                <w:sz w:val="16"/>
                <w:szCs w:val="16"/>
              </w:rPr>
            </w:pPr>
            <w:r>
              <w:rPr>
                <w:rFonts w:eastAsia="Times New Roman"/>
                <w:noProof/>
                <w:sz w:val="16"/>
                <w:szCs w:val="16"/>
              </w:rPr>
              <w:t>31.12.2020</w:t>
            </w:r>
          </w:p>
        </w:tc>
      </w:tr>
    </w:tbl>
    <w:p>
      <w:pPr>
        <w:spacing w:before="0" w:after="0"/>
        <w:rPr>
          <w:rFonts w:eastAsia="Times New Roman"/>
          <w:noProof/>
          <w:sz w:val="16"/>
          <w:szCs w:val="20"/>
        </w:rPr>
      </w:pPr>
    </w:p>
    <w:tbl>
      <w:tblPr>
        <w:tblW w:w="10020" w:type="dxa"/>
        <w:tblCellSpacing w:w="0" w:type="dxa"/>
        <w:tblBorders>
          <w:top w:val="single" w:sz="2" w:space="0" w:color="auto"/>
          <w:bottom w:val="single"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5"/>
        <w:gridCol w:w="9595"/>
      </w:tblGrid>
      <w:tr>
        <w:trPr>
          <w:tblCellSpacing w:w="0" w:type="dxa"/>
        </w:trPr>
        <w:tc>
          <w:tcPr>
            <w:tcW w:w="42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(1)</w:t>
            </w:r>
          </w:p>
        </w:tc>
        <w:tc>
          <w:tcPr>
            <w:tcW w:w="959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Суспендирането на мита се извършва при условията за митнически надзор върху специфичната употреба , предвидени в  член 254 от Регламент (ЕС) № 952/2013 на Европейския парламент и на Съвета от 9 октомври 2013 г. за създаване на Митнически кодекс на Съюза (ОВ L 269, 10.10.2013 г., стр. 1).</w:t>
            </w:r>
          </w:p>
        </w:tc>
      </w:tr>
      <w:tr>
        <w:trPr>
          <w:tblCellSpacing w:w="0" w:type="dxa"/>
        </w:trPr>
        <w:tc>
          <w:tcPr>
            <w:tcW w:w="42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(2)</w:t>
            </w:r>
          </w:p>
        </w:tc>
        <w:tc>
          <w:tcPr>
            <w:tcW w:w="959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Суспендирането на тарифни задължения обаче не се прилага, когато обработката се извършва от търговци на дребно или от предприятия за кетъринг.</w:t>
            </w:r>
          </w:p>
        </w:tc>
      </w:tr>
      <w:tr>
        <w:trPr>
          <w:tblCellSpacing w:w="0" w:type="dxa"/>
        </w:trPr>
        <w:tc>
          <w:tcPr>
            <w:tcW w:w="42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(3)</w:t>
            </w:r>
          </w:p>
        </w:tc>
        <w:tc>
          <w:tcPr>
            <w:tcW w:w="959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Суспендира се само адвалорното мито. Специфичното мито продължава да се прилага.</w:t>
            </w:r>
          </w:p>
        </w:tc>
      </w:tr>
      <w:tr>
        <w:trPr>
          <w:tblCellSpacing w:w="0" w:type="dxa"/>
        </w:trPr>
        <w:tc>
          <w:tcPr>
            <w:tcW w:w="42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w:t>
            </w:r>
          </w:p>
        </w:tc>
        <w:tc>
          <w:tcPr>
            <w:tcW w:w="9595" w:type="dxa"/>
            <w:tcBorders>
              <w:top w:val="nil"/>
              <w:left w:val="nil"/>
              <w:bottom w:val="nil"/>
              <w:right w:val="nil"/>
            </w:tcBorders>
            <w:hideMark/>
          </w:tcPr>
          <w:p>
            <w:pPr>
              <w:spacing w:before="0" w:after="0"/>
              <w:rPr>
                <w:rFonts w:eastAsia="Times New Roman"/>
                <w:noProof/>
                <w:sz w:val="16"/>
                <w:szCs w:val="16"/>
              </w:rPr>
            </w:pPr>
            <w:r>
              <w:rPr>
                <w:rFonts w:eastAsia="Times New Roman"/>
                <w:noProof/>
                <w:sz w:val="16"/>
                <w:szCs w:val="16"/>
              </w:rPr>
              <w:t>Суспендирания, свързани с продукт от приложението към Регламент (ЕС) № 1344/2011, чийто код по КН или ТАРИК или описание са променени с настоящия регламент.</w:t>
            </w:r>
          </w:p>
        </w:tc>
      </w:tr>
    </w:tbl>
    <w:p>
      <w:pPr>
        <w:keepNext/>
        <w:spacing w:before="0" w:after="0"/>
        <w:jc w:val="center"/>
        <w:rPr>
          <w:i/>
          <w:iCs/>
          <w:noProof/>
        </w:rPr>
      </w:pPr>
    </w:p>
    <w:p>
      <w:pPr>
        <w:rPr>
          <w:noProof/>
        </w:rPr>
      </w:pPr>
      <w:r>
        <w:rPr>
          <w:noProof/>
        </w:rPr>
        <w:br w:type="page"/>
      </w:r>
    </w:p>
    <w:p>
      <w:pPr>
        <w:keepNext/>
        <w:jc w:val="center"/>
        <w:rPr>
          <w:rFonts w:eastAsia="Times New Roman"/>
          <w:noProof/>
          <w:szCs w:val="20"/>
        </w:rPr>
      </w:pPr>
      <w:r>
        <w:rPr>
          <w:rFonts w:eastAsia="Times New Roman"/>
          <w:i/>
          <w:iCs/>
          <w:noProof/>
          <w:szCs w:val="20"/>
        </w:rPr>
        <w:t>ПРИЛОЖЕНИЕ II</w:t>
      </w:r>
    </w:p>
    <w:tbl>
      <w:tblPr>
        <w:tblW w:w="0" w:type="auto"/>
        <w:jc w:val="center"/>
        <w:tblCellSpacing w:w="0" w:type="dxa"/>
        <w:tblInd w:w="-881" w:type="dxa"/>
        <w:tblBorders>
          <w:top w:val="single" w:sz="2" w:space="0" w:color="auto"/>
          <w:bottom w:val="single" w:sz="2" w:space="0" w:color="auto"/>
          <w:insideH w:val="single" w:sz="2" w:space="0" w:color="auto"/>
        </w:tblBorders>
        <w:tblCellMar>
          <w:top w:w="120" w:type="dxa"/>
          <w:left w:w="60" w:type="dxa"/>
          <w:bottom w:w="120" w:type="dxa"/>
          <w:right w:w="60" w:type="dxa"/>
        </w:tblCellMar>
        <w:tblLook w:val="04A0" w:firstRow="1" w:lastRow="0" w:firstColumn="1" w:lastColumn="0" w:noHBand="0" w:noVBand="1"/>
      </w:tblPr>
      <w:tblGrid>
        <w:gridCol w:w="1947"/>
        <w:gridCol w:w="899"/>
        <w:gridCol w:w="474"/>
      </w:tblGrid>
      <w:tr>
        <w:trPr>
          <w:cantSplit/>
          <w:tblHeader/>
          <w:tblCellSpacing w:w="0" w:type="dxa"/>
          <w:jc w:val="center"/>
        </w:trPr>
        <w:tc>
          <w:tcPr>
            <w:tcW w:w="1947" w:type="dxa"/>
            <w:tcBorders>
              <w:top w:val="single" w:sz="2" w:space="0" w:color="auto"/>
              <w:left w:val="nil"/>
              <w:bottom w:val="single" w:sz="2" w:space="0" w:color="auto"/>
              <w:right w:val="nil"/>
            </w:tcBorders>
            <w:vAlign w:val="center"/>
            <w:hideMark/>
          </w:tcPr>
          <w:p>
            <w:pPr>
              <w:keepNext/>
              <w:spacing w:before="0" w:after="0"/>
              <w:jc w:val="center"/>
              <w:rPr>
                <w:rFonts w:eastAsia="Times New Roman"/>
                <w:noProof/>
                <w:szCs w:val="24"/>
              </w:rPr>
            </w:pPr>
            <w:r>
              <w:rPr>
                <w:rFonts w:eastAsia="Times New Roman"/>
                <w:noProof/>
                <w:szCs w:val="24"/>
              </w:rPr>
              <w:t>Код по КН</w:t>
            </w:r>
          </w:p>
        </w:tc>
        <w:tc>
          <w:tcPr>
            <w:tcW w:w="1373" w:type="dxa"/>
            <w:gridSpan w:val="2"/>
            <w:tcBorders>
              <w:top w:val="single" w:sz="2" w:space="0" w:color="auto"/>
              <w:left w:val="single" w:sz="2" w:space="0" w:color="auto"/>
              <w:bottom w:val="single" w:sz="2" w:space="0" w:color="auto"/>
              <w:right w:val="nil"/>
            </w:tcBorders>
            <w:vAlign w:val="center"/>
            <w:hideMark/>
          </w:tcPr>
          <w:p>
            <w:pPr>
              <w:keepNext/>
              <w:spacing w:before="0" w:after="0"/>
              <w:jc w:val="center"/>
              <w:rPr>
                <w:rFonts w:eastAsia="Times New Roman"/>
                <w:noProof/>
                <w:szCs w:val="24"/>
              </w:rPr>
            </w:pPr>
            <w:r>
              <w:rPr>
                <w:rFonts w:eastAsia="Times New Roman"/>
                <w:noProof/>
                <w:szCs w:val="24"/>
              </w:rPr>
              <w:t>ТАРИК</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ind w:right="-467"/>
              <w:rPr>
                <w:rFonts w:eastAsia="Times New Roman"/>
                <w:noProof/>
                <w:szCs w:val="24"/>
              </w:rPr>
            </w:pPr>
            <w:r>
              <w:rPr>
                <w:rFonts w:eastAsia="Times New Roman"/>
                <w:noProof/>
                <w:szCs w:val="24"/>
              </w:rPr>
              <w:t>*ex 2008 99 91</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2009 89 99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94</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2106 10 20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2805 19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2836 99 17</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2903 39 29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2916 39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2922 29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2935 00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41</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3201 90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3204 17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70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3212 10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3701 30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3824 90 92</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62</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3901 10 10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3901 30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80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3901 90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3901 90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82</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3919 10 80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67</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3919 90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46</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3919 90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48</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3920 20 29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92</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3920 20 29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93</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3920 99 59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6804 21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6813 89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7606 12 92</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7607 20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8407 90 10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8408 90 43</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8408 90 45</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8408 90 47</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8408 90 47</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8479 89 97</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8482 10 10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8501 32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8501 33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15</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8507 10 20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8507 60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63</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8508 70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8512 20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8512 90 90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8525 80 19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25</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8526 91 20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80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8527 29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8529 90 92</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35</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8529 90 92</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36</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8529 90 92</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55</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8535 90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8537 10 91</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8537 10 99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96</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8708 30 10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10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8714 91 30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24</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8714 91 30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34</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8714 91 30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71</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9001 50 41</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9001 50 49</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9001 50 80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9025 80 40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9029 10 00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9031 80 38</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40</w:t>
            </w:r>
          </w:p>
        </w:tc>
      </w:tr>
      <w:tr>
        <w:trPr>
          <w:gridAfter w:val="1"/>
          <w:wAfter w:w="330" w:type="dxa"/>
          <w:tblCellSpacing w:w="0" w:type="dxa"/>
          <w:jc w:val="center"/>
        </w:trPr>
        <w:tc>
          <w:tcPr>
            <w:tcW w:w="1946" w:type="dxa"/>
            <w:tcBorders>
              <w:top w:val="single" w:sz="2" w:space="0" w:color="auto"/>
              <w:left w:val="nil"/>
              <w:bottom w:val="single" w:sz="2" w:space="0" w:color="auto"/>
              <w:right w:val="nil"/>
            </w:tcBorders>
            <w:hideMark/>
          </w:tcPr>
          <w:p>
            <w:pPr>
              <w:keepNext/>
              <w:spacing w:before="0" w:after="0"/>
              <w:rPr>
                <w:rFonts w:eastAsia="Times New Roman"/>
                <w:noProof/>
                <w:szCs w:val="24"/>
              </w:rPr>
            </w:pPr>
            <w:r>
              <w:rPr>
                <w:rFonts w:eastAsia="Times New Roman"/>
                <w:noProof/>
                <w:szCs w:val="24"/>
              </w:rPr>
              <w:t>*ex 9401 90 80</w:t>
            </w:r>
          </w:p>
        </w:tc>
        <w:tc>
          <w:tcPr>
            <w:tcW w:w="0" w:type="auto"/>
            <w:tcBorders>
              <w:top w:val="single" w:sz="2" w:space="0" w:color="auto"/>
              <w:left w:val="single" w:sz="2" w:space="0" w:color="auto"/>
              <w:bottom w:val="single" w:sz="2" w:space="0" w:color="auto"/>
              <w:right w:val="nil"/>
            </w:tcBorders>
            <w:hideMark/>
          </w:tcPr>
          <w:p>
            <w:pPr>
              <w:keepNext/>
              <w:spacing w:before="0" w:after="0"/>
              <w:jc w:val="center"/>
              <w:rPr>
                <w:rFonts w:eastAsia="Times New Roman"/>
                <w:noProof/>
                <w:szCs w:val="24"/>
              </w:rPr>
            </w:pPr>
            <w:r>
              <w:rPr>
                <w:rFonts w:eastAsia="Times New Roman"/>
                <w:noProof/>
                <w:szCs w:val="24"/>
              </w:rPr>
              <w:t>20</w:t>
            </w:r>
          </w:p>
        </w:tc>
      </w:tr>
    </w:tbl>
    <w:p>
      <w:pPr>
        <w:spacing w:before="0" w:after="0"/>
        <w:rPr>
          <w:rFonts w:eastAsia="Times New Roman"/>
          <w:noProof/>
          <w:szCs w:val="24"/>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4A0" w:firstRow="1" w:lastRow="0" w:firstColumn="1" w:lastColumn="0" w:noHBand="0" w:noVBand="1"/>
      </w:tblPr>
      <w:tblGrid>
        <w:gridCol w:w="425"/>
        <w:gridCol w:w="8821"/>
      </w:tblGrid>
      <w:tr>
        <w:trPr>
          <w:tblCellSpacing w:w="0" w:type="dxa"/>
        </w:trPr>
        <w:tc>
          <w:tcPr>
            <w:tcW w:w="425" w:type="dxa"/>
            <w:tcBorders>
              <w:top w:val="nil"/>
              <w:left w:val="nil"/>
              <w:bottom w:val="nil"/>
              <w:right w:val="nil"/>
            </w:tcBorders>
            <w:hideMark/>
          </w:tcPr>
          <w:p>
            <w:pPr>
              <w:spacing w:before="0" w:after="0"/>
              <w:rPr>
                <w:rFonts w:eastAsia="Times New Roman"/>
                <w:noProof/>
                <w:sz w:val="16"/>
                <w:szCs w:val="20"/>
              </w:rPr>
            </w:pPr>
            <w:r>
              <w:rPr>
                <w:rFonts w:eastAsia="Times New Roman"/>
                <w:noProof/>
                <w:sz w:val="16"/>
                <w:szCs w:val="16"/>
              </w:rPr>
              <w:t>*</w:t>
            </w:r>
          </w:p>
        </w:tc>
        <w:tc>
          <w:tcPr>
            <w:tcW w:w="8821" w:type="dxa"/>
            <w:tcBorders>
              <w:top w:val="nil"/>
              <w:left w:val="nil"/>
              <w:bottom w:val="nil"/>
              <w:right w:val="nil"/>
            </w:tcBorders>
            <w:hideMark/>
          </w:tcPr>
          <w:p>
            <w:pPr>
              <w:spacing w:before="0" w:after="0"/>
              <w:rPr>
                <w:rFonts w:eastAsia="Times New Roman"/>
                <w:noProof/>
                <w:sz w:val="16"/>
                <w:szCs w:val="20"/>
              </w:rPr>
            </w:pPr>
            <w:r>
              <w:rPr>
                <w:rFonts w:eastAsia="Times New Roman"/>
                <w:noProof/>
                <w:sz w:val="16"/>
                <w:szCs w:val="20"/>
              </w:rPr>
              <w:t>Суспендирания, свързани с продукт от приложението към Регламент (ЕС) № 1344/2011, чийто код по КН или ТАРИК или описание са променени с настоящия регламент.</w:t>
            </w:r>
          </w:p>
        </w:tc>
      </w:tr>
    </w:tbl>
    <w:p>
      <w:pPr>
        <w:spacing w:before="0" w:after="0"/>
        <w:rPr>
          <w:rFonts w:eastAsia="Times New Roman"/>
          <w:noProof/>
          <w:sz w:val="16"/>
          <w:szCs w:val="20"/>
        </w:rPr>
      </w:pP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21: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1BDF1508E31A4D1D88A6BDD6E899C47E"/>
    <w:docVar w:name="LW_CROSSREFERENCE" w:val="&lt;UNUSED&gt;"/>
    <w:docVar w:name="LW_DocType" w:val="ANNEX"/>
    <w:docVar w:name="LW_EMISSION" w:val="26.5.2016"/>
    <w:docVar w:name="LW_EMISSION_ISODATE" w:val="2016-05-2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PART_NBR" w:val="&lt;UNUSED&gt;"/>
    <w:docVar w:name="LW_PART_NBR_TOTAL" w:val="&lt;UNUSED&gt;"/>
    <w:docVar w:name="LW_REF.INST.NEW" w:val="COM"/>
    <w:docVar w:name="LW_REF.INST.NEW_ADOPTED" w:val="final"/>
    <w:docVar w:name="LW_REF.INST.NEW_TEXT" w:val="(2016) 301"/>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120" w:type="dxa"/>
        <w:left w:w="60" w:type="dxa"/>
        <w:bottom w:w="120" w:type="dxa"/>
        <w:right w:w="60" w:type="dxa"/>
      </w:tblCellMar>
    </w:tblPr>
  </w:style>
  <w:style w:type="table" w:customStyle="1" w:styleId="Notestable1">
    <w:name w:val="Notes table1"/>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60" w:type="dxa"/>
        <w:left w:w="60" w:type="dxa"/>
        <w:bottom w:w="60" w:type="dxa"/>
        <w:right w:w="60" w:type="dxa"/>
      </w:tblCellMar>
    </w:tblPr>
  </w:style>
  <w:style w:type="table" w:customStyle="1" w:styleId="Notestablewithoutborder1">
    <w:name w:val="Notes table without border1"/>
    <w:pPr>
      <w:spacing w:after="0" w:line="240" w:lineRule="auto"/>
    </w:pPr>
    <w:rPr>
      <w:rFonts w:ascii="Times New Roman" w:eastAsia="Times New Roman" w:hAnsi="Times New Roman"/>
      <w:sz w:val="16"/>
      <w:szCs w:val="16"/>
    </w:rPr>
    <w:tblPr>
      <w:tblCellMar>
        <w:top w:w="60" w:type="dxa"/>
        <w:left w:w="60" w:type="dxa"/>
        <w:bottom w:w="60" w:type="dxa"/>
        <w:right w:w="60" w:type="dxa"/>
      </w:tblCellMar>
    </w:tblPr>
  </w:style>
  <w:style w:type="table" w:customStyle="1" w:styleId="Listdash1">
    <w:name w:val="List dash1"/>
    <w:basedOn w:val="Listtable"/>
    <w:pPr>
      <w:spacing w:after="0" w:line="240" w:lineRule="auto"/>
    </w:pPr>
    <w:rPr>
      <w:sz w:val="20"/>
      <w:szCs w:val="20"/>
    </w:rPr>
    <w:tblPr>
      <w:tblCellMar>
        <w:top w:w="0" w:type="dxa"/>
        <w:left w:w="0" w:type="dxa"/>
        <w:bottom w:w="0" w:type="dxa"/>
        <w:right w:w="60" w:type="dxa"/>
      </w:tblCellMar>
    </w:tblPr>
  </w:style>
  <w:style w:type="table" w:customStyle="1" w:styleId="ListBullet11">
    <w:name w:val="List Bullet11"/>
    <w:basedOn w:val="Listtable"/>
    <w:pPr>
      <w:spacing w:after="0" w:line="240" w:lineRule="auto"/>
    </w:pPr>
    <w:rPr>
      <w:sz w:val="20"/>
      <w:szCs w:val="20"/>
    </w:rPr>
    <w:tblPr>
      <w:tblCellMar>
        <w:top w:w="0" w:type="dxa"/>
        <w:left w:w="0" w:type="dxa"/>
        <w:bottom w:w="0" w:type="dxa"/>
        <w:right w:w="60" w:type="dxa"/>
      </w:tblCellMar>
    </w:tblPr>
  </w:style>
  <w:style w:type="table" w:customStyle="1" w:styleId="Listnumbered1">
    <w:name w:val="List numbered1"/>
    <w:basedOn w:val="Listtable"/>
    <w:pPr>
      <w:spacing w:after="0" w:line="240" w:lineRule="auto"/>
    </w:pPr>
    <w:rPr>
      <w:sz w:val="20"/>
      <w:szCs w:val="20"/>
    </w:rPr>
    <w:tblPr>
      <w:tblCellMar>
        <w:top w:w="0" w:type="dxa"/>
        <w:left w:w="0" w:type="dxa"/>
        <w:bottom w:w="0" w:type="dxa"/>
        <w:right w:w="60" w:type="dxa"/>
      </w:tblCellMar>
    </w:tblPr>
  </w:style>
  <w:style w:type="table" w:customStyle="1" w:styleId="Listtable11">
    <w:name w:val="List table11"/>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120" w:type="dxa"/>
        <w:left w:w="60" w:type="dxa"/>
        <w:bottom w:w="120" w:type="dxa"/>
        <w:right w:w="60" w:type="dxa"/>
      </w:tblCellMar>
    </w:tbl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aliases w:val="TITLE.TI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aliases w:val="CONTENT.TITLE.TI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numbering" w:customStyle="1" w:styleId="NoList2">
    <w:name w:val="No List2"/>
    <w:next w:val="NoList"/>
    <w:uiPriority w:val="99"/>
    <w:semiHidden/>
    <w:unhideWhenUsed/>
  </w:style>
  <w:style w:type="table" w:customStyle="1" w:styleId="Listtable2">
    <w:name w:val="List table2"/>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120" w:type="dxa"/>
        <w:left w:w="60" w:type="dxa"/>
        <w:bottom w:w="120" w:type="dxa"/>
        <w:right w:w="60" w:type="dxa"/>
      </w:tblCellMar>
    </w:tblPr>
  </w:style>
  <w:style w:type="table" w:customStyle="1" w:styleId="Notestable1">
    <w:name w:val="Notes table1"/>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60" w:type="dxa"/>
        <w:left w:w="60" w:type="dxa"/>
        <w:bottom w:w="60" w:type="dxa"/>
        <w:right w:w="60" w:type="dxa"/>
      </w:tblCellMar>
    </w:tblPr>
  </w:style>
  <w:style w:type="table" w:customStyle="1" w:styleId="Notestablewithoutborder1">
    <w:name w:val="Notes table without border1"/>
    <w:pPr>
      <w:spacing w:after="0" w:line="240" w:lineRule="auto"/>
    </w:pPr>
    <w:rPr>
      <w:rFonts w:ascii="Times New Roman" w:eastAsia="Times New Roman" w:hAnsi="Times New Roman"/>
      <w:sz w:val="16"/>
      <w:szCs w:val="16"/>
    </w:rPr>
    <w:tblPr>
      <w:tblCellMar>
        <w:top w:w="60" w:type="dxa"/>
        <w:left w:w="60" w:type="dxa"/>
        <w:bottom w:w="60" w:type="dxa"/>
        <w:right w:w="60" w:type="dxa"/>
      </w:tblCellMar>
    </w:tblPr>
  </w:style>
  <w:style w:type="table" w:customStyle="1" w:styleId="Listdash1">
    <w:name w:val="List dash1"/>
    <w:basedOn w:val="Listtable"/>
    <w:pPr>
      <w:spacing w:after="0" w:line="240" w:lineRule="auto"/>
    </w:pPr>
    <w:rPr>
      <w:sz w:val="20"/>
      <w:szCs w:val="20"/>
    </w:rPr>
    <w:tblPr>
      <w:tblCellMar>
        <w:top w:w="0" w:type="dxa"/>
        <w:left w:w="0" w:type="dxa"/>
        <w:bottom w:w="0" w:type="dxa"/>
        <w:right w:w="60" w:type="dxa"/>
      </w:tblCellMar>
    </w:tblPr>
  </w:style>
  <w:style w:type="table" w:customStyle="1" w:styleId="ListBullet11">
    <w:name w:val="List Bullet11"/>
    <w:basedOn w:val="Listtable"/>
    <w:pPr>
      <w:spacing w:after="0" w:line="240" w:lineRule="auto"/>
    </w:pPr>
    <w:rPr>
      <w:sz w:val="20"/>
      <w:szCs w:val="20"/>
    </w:rPr>
    <w:tblPr>
      <w:tblCellMar>
        <w:top w:w="0" w:type="dxa"/>
        <w:left w:w="0" w:type="dxa"/>
        <w:bottom w:w="0" w:type="dxa"/>
        <w:right w:w="60" w:type="dxa"/>
      </w:tblCellMar>
    </w:tblPr>
  </w:style>
  <w:style w:type="table" w:customStyle="1" w:styleId="Listnumbered1">
    <w:name w:val="List numbered1"/>
    <w:basedOn w:val="Listtable"/>
    <w:pPr>
      <w:spacing w:after="0" w:line="240" w:lineRule="auto"/>
    </w:pPr>
    <w:rPr>
      <w:sz w:val="20"/>
      <w:szCs w:val="20"/>
    </w:rPr>
    <w:tblPr>
      <w:tblCellMar>
        <w:top w:w="0" w:type="dxa"/>
        <w:left w:w="0" w:type="dxa"/>
        <w:bottom w:w="0" w:type="dxa"/>
        <w:right w:w="60" w:type="dxa"/>
      </w:tblCellMar>
    </w:tblPr>
  </w:style>
  <w:style w:type="table" w:customStyle="1" w:styleId="Listtable11">
    <w:name w:val="List table11"/>
    <w:pPr>
      <w:spacing w:after="0" w:line="240" w:lineRule="auto"/>
    </w:pPr>
    <w:rPr>
      <w:rFonts w:ascii="Times New Roman" w:eastAsia="Times New Roman" w:hAnsi="Times New Roman"/>
      <w:sz w:val="16"/>
      <w:szCs w:val="16"/>
    </w:rPr>
    <w:tblPr>
      <w:tblBorders>
        <w:top w:val="single" w:sz="2" w:space="0" w:color="auto"/>
        <w:bottom w:val="single" w:sz="2" w:space="0" w:color="auto"/>
      </w:tblBorders>
      <w:tblCellMar>
        <w:top w:w="120" w:type="dxa"/>
        <w:left w:w="60" w:type="dxa"/>
        <w:bottom w:w="120" w:type="dxa"/>
        <w:right w:w="60" w:type="dxa"/>
      </w:tblCellMar>
    </w:tbl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7708</Words>
  <Characters>38078</Characters>
  <Application>Microsoft Office Word</Application>
  <DocSecurity>0</DocSecurity>
  <Lines>2538</Lines>
  <Paragraphs>1990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2016-04-22T11:34:00Z</cp:lastPrinted>
  <dcterms:created xsi:type="dcterms:W3CDTF">2016-05-20T15:00:00Z</dcterms:created>
  <dcterms:modified xsi:type="dcterms:W3CDTF">2016-05-23T07:21:00Z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