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ECF" w:rsidRDefault="00CC00B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5C16604F81D4B2797599611A3F3210D" style="width:450.7pt;height:339.45pt">
            <v:imagedata r:id="rId9" o:title=""/>
          </v:shape>
        </w:pict>
      </w:r>
    </w:p>
    <w:p w:rsidR="00375ECF" w:rsidRDefault="00375ECF">
      <w:pPr>
        <w:rPr>
          <w:noProof/>
          <w:color w:val="000000" w:themeColor="text1"/>
        </w:rPr>
        <w:sectPr w:rsidR="00375ECF">
          <w:footerReference w:type="default" r:id="rId10"/>
          <w:pgSz w:w="11907" w:h="16839"/>
          <w:pgMar w:top="1134" w:right="1417" w:bottom="1134" w:left="1417" w:header="709" w:footer="709" w:gutter="0"/>
          <w:pgNumType w:start="1"/>
          <w:cols w:space="720"/>
          <w:docGrid w:linePitch="360"/>
        </w:sectPr>
      </w:pPr>
    </w:p>
    <w:p w:rsidR="00375ECF" w:rsidRDefault="00CC00BD">
      <w:pPr>
        <w:pStyle w:val="Exposdesmotifstitre"/>
        <w:rPr>
          <w:noProof/>
          <w:color w:val="000000" w:themeColor="text1"/>
        </w:rPr>
      </w:pPr>
      <w:r>
        <w:rPr>
          <w:noProof/>
          <w:color w:val="000000" w:themeColor="text1"/>
        </w:rPr>
        <w:lastRenderedPageBreak/>
        <w:t>EXPOSÉ DES MOTIFS</w:t>
      </w:r>
    </w:p>
    <w:p w:rsidR="00375ECF" w:rsidRDefault="00CC00BD">
      <w:pPr>
        <w:pStyle w:val="ManualHeading1"/>
        <w:rPr>
          <w:noProof/>
          <w:color w:val="000000" w:themeColor="text1"/>
        </w:rPr>
      </w:pPr>
      <w:r>
        <w:rPr>
          <w:noProof/>
          <w:color w:val="000000" w:themeColor="text1"/>
        </w:rPr>
        <w:t>1.</w:t>
      </w:r>
      <w:r>
        <w:rPr>
          <w:noProof/>
        </w:rPr>
        <w:tab/>
      </w:r>
      <w:r>
        <w:rPr>
          <w:noProof/>
          <w:color w:val="000000" w:themeColor="text1"/>
        </w:rPr>
        <w:t>CONTEXTE DE LA PROPOSITION</w:t>
      </w:r>
    </w:p>
    <w:p w:rsidR="00375ECF" w:rsidRDefault="00CC00BD">
      <w:pPr>
        <w:pStyle w:val="ManualHeading2"/>
        <w:rPr>
          <w:rFonts w:eastAsia="Arial Unicode MS"/>
          <w:noProof/>
          <w:color w:val="000000" w:themeColor="text1"/>
        </w:rPr>
      </w:pPr>
      <w:r>
        <w:rPr>
          <w:noProof/>
          <w:color w:val="000000" w:themeColor="text1"/>
          <w:u w:color="000000"/>
          <w:bdr w:val="nil"/>
        </w:rPr>
        <w:t>•</w:t>
      </w:r>
      <w:r>
        <w:rPr>
          <w:noProof/>
        </w:rPr>
        <w:tab/>
      </w:r>
      <w:r>
        <w:rPr>
          <w:noProof/>
          <w:color w:val="000000" w:themeColor="text1"/>
        </w:rPr>
        <w:t>Motivation et objectifs de la proposition</w:t>
      </w:r>
    </w:p>
    <w:p w:rsidR="00375ECF" w:rsidRDefault="00CC00BD">
      <w:pPr>
        <w:rPr>
          <w:noProof/>
        </w:rPr>
      </w:pPr>
      <w:r>
        <w:rPr>
          <w:noProof/>
        </w:rPr>
        <w:t xml:space="preserve">Les idéaux, </w:t>
      </w:r>
      <w:r>
        <w:rPr>
          <w:noProof/>
        </w:rPr>
        <w:t>les principes et les valeurs intrinsèques du patrimoine culturel européen constituent pour l'Europe une source commune de mémoire, de compréhension, d'identité, de dialogue, de cohésion et de créativité. Depuis l'adoption de l'agenda européen de la culture</w:t>
      </w:r>
      <w:r>
        <w:rPr>
          <w:noProof/>
        </w:rPr>
        <w:t xml:space="preserve"> en 2007</w:t>
      </w:r>
      <w:r>
        <w:rPr>
          <w:rStyle w:val="FootnoteReference"/>
          <w:rFonts w:eastAsiaTheme="majorEastAsia"/>
          <w:noProof/>
        </w:rPr>
        <w:footnoteReference w:id="1"/>
      </w:r>
      <w:r>
        <w:rPr>
          <w:noProof/>
        </w:rPr>
        <w:t>, le patrimoine culturel figure au rang des priorités des programmes de travail successifs du Conseil en faveur de la culture, y compris du programme actuel pour la période 2015-2018</w:t>
      </w:r>
      <w:r>
        <w:rPr>
          <w:rStyle w:val="FootnoteReference"/>
          <w:noProof/>
        </w:rPr>
        <w:footnoteReference w:id="2"/>
      </w:r>
      <w:r>
        <w:rPr>
          <w:noProof/>
        </w:rPr>
        <w:t>. La coopération à l’échelle européenne s'est faite principaleme</w:t>
      </w:r>
      <w:r>
        <w:rPr>
          <w:noProof/>
        </w:rPr>
        <w:t>nt au moyen de la méthode ouverte de coordination. En 2014, l'apport social et économique des politiques du patrimoine a été mis en avant dans les conclusions du Conseil sur la dimension stratégique du patrimoine culturel pour une Europe durable</w:t>
      </w:r>
      <w:r>
        <w:rPr>
          <w:rStyle w:val="FootnoteReference"/>
          <w:rFonts w:eastAsiaTheme="majorEastAsia"/>
          <w:noProof/>
        </w:rPr>
        <w:footnoteReference w:id="3"/>
      </w:r>
      <w:r>
        <w:rPr>
          <w:noProof/>
        </w:rPr>
        <w:t xml:space="preserve"> (21 mai 2</w:t>
      </w:r>
      <w:r>
        <w:rPr>
          <w:noProof/>
        </w:rPr>
        <w:t>014) et dans la communication de la Commission intitulée «Vers une approche intégrée du patrimoine culturel européen»</w:t>
      </w:r>
      <w:r>
        <w:rPr>
          <w:rStyle w:val="FootnoteReference"/>
          <w:rFonts w:eastAsiaTheme="majorEastAsia"/>
          <w:noProof/>
        </w:rPr>
        <w:footnoteReference w:id="4"/>
      </w:r>
      <w:r>
        <w:rPr>
          <w:noProof/>
        </w:rPr>
        <w:t>. Cette communication a été saluée par le Comité des régions dans son avis du 16 avril 2015</w:t>
      </w:r>
      <w:r>
        <w:rPr>
          <w:rStyle w:val="FootnoteReference"/>
          <w:rFonts w:eastAsiaTheme="majorEastAsia"/>
          <w:noProof/>
        </w:rPr>
        <w:footnoteReference w:id="5"/>
      </w:r>
      <w:r>
        <w:rPr>
          <w:noProof/>
        </w:rPr>
        <w:t xml:space="preserve"> et par le Parlement européen, qui a adopté un</w:t>
      </w:r>
      <w:r>
        <w:rPr>
          <w:noProof/>
        </w:rPr>
        <w:t>e résolution le 8 septembre 2015</w:t>
      </w:r>
      <w:r>
        <w:rPr>
          <w:rStyle w:val="FootnoteReference"/>
          <w:rFonts w:eastAsiaTheme="majorEastAsia"/>
          <w:noProof/>
        </w:rPr>
        <w:footnoteReference w:id="6"/>
      </w:r>
      <w:r>
        <w:rPr>
          <w:noProof/>
        </w:rPr>
        <w:t>.</w:t>
      </w:r>
    </w:p>
    <w:p w:rsidR="00375ECF" w:rsidRDefault="00CC00BD">
      <w:pPr>
        <w:rPr>
          <w:noProof/>
        </w:rPr>
      </w:pPr>
      <w:r>
        <w:rPr>
          <w:noProof/>
        </w:rPr>
        <w:t>Dans ses conclusions sur la gouvernance participative du patrimoine culturel, adoptées le 25 novembre 2014, le Conseil a, en particulier, invité la Commission à proposer une «Année européenne du patrimoine culturel»</w:t>
      </w:r>
      <w:r>
        <w:rPr>
          <w:rStyle w:val="FootnoteReference"/>
          <w:noProof/>
        </w:rPr>
        <w:footnoteReference w:id="7"/>
      </w:r>
      <w:r>
        <w:rPr>
          <w:noProof/>
        </w:rPr>
        <w:t xml:space="preserve">. Le </w:t>
      </w:r>
      <w:r>
        <w:rPr>
          <w:noProof/>
        </w:rPr>
        <w:t>Parlement européen a fait de même dans sa résolution, incitant la Commission à «proclamer, de préférence avant 2018, une Année européenne du patrimoine culturel». Le Comité des régions a réitéré cet appel dans son avis et souligné qu'une Année européenne d</w:t>
      </w:r>
      <w:r>
        <w:rPr>
          <w:noProof/>
        </w:rPr>
        <w:t>u patrimoine culturel contribuerait à la réalisation d'objectifs communs dans le contexte paneuropéen.</w:t>
      </w:r>
    </w:p>
    <w:p w:rsidR="00375ECF" w:rsidRDefault="00CC00BD">
      <w:pPr>
        <w:rPr>
          <w:noProof/>
        </w:rPr>
      </w:pPr>
      <w:r>
        <w:rPr>
          <w:noProof/>
        </w:rPr>
        <w:t>Comme le souligne la Commission dans sa communication, la contribution du patrimoine culturel à la croissance économique et à la cohésion sociale en Euro</w:t>
      </w:r>
      <w:r>
        <w:rPr>
          <w:noProof/>
        </w:rPr>
        <w:t>pe n'est pas suffisamment connue et souvent sous-estimée. Par ailleurs, le secteur du patrimoine en Europe se heurte à de nombreuses difficultés, parmi lesquelles il convient de citer une diminution des budgets publics, une baisse de la participation aux a</w:t>
      </w:r>
      <w:r>
        <w:rPr>
          <w:noProof/>
        </w:rPr>
        <w:t>ctivités culturelles traditionnelles, une augmentation des contraintes physiques et des pressions environnementales qui s'exercent sur les sites du patrimoine, une transformation des chaînes de valeur et des attentes en raison du passage au numérique ainsi</w:t>
      </w:r>
      <w:r>
        <w:rPr>
          <w:noProof/>
        </w:rPr>
        <w:t xml:space="preserve"> que le trafic illicite de biens culturels.</w:t>
      </w:r>
    </w:p>
    <w:p w:rsidR="00375ECF" w:rsidRDefault="00CC00BD">
      <w:pPr>
        <w:rPr>
          <w:noProof/>
        </w:rPr>
      </w:pPr>
      <w:r>
        <w:rPr>
          <w:noProof/>
        </w:rPr>
        <w:t xml:space="preserve">Comme pour toutes les Années européennes, le principal objectif est de sensibiliser le public aux difficultés et aux perspectives existantes et de mettre en exergue le rôle de l’UE dans la promotion de solutions </w:t>
      </w:r>
      <w:r>
        <w:rPr>
          <w:noProof/>
        </w:rPr>
        <w:t>communes. Conformément aux objectifs de l’agenda européen de la culture, l’Année européenne du patrimoine culturel devrait poursuivre les objectifs suivants:</w:t>
      </w:r>
    </w:p>
    <w:p w:rsidR="00375ECF" w:rsidRDefault="00CC00BD">
      <w:pPr>
        <w:pStyle w:val="Tiret0"/>
        <w:numPr>
          <w:ilvl w:val="0"/>
          <w:numId w:val="13"/>
        </w:numPr>
        <w:ind w:left="426" w:hanging="284"/>
        <w:rPr>
          <w:noProof/>
          <w:color w:val="000000" w:themeColor="text1"/>
        </w:rPr>
      </w:pPr>
      <w:r>
        <w:rPr>
          <w:noProof/>
          <w:color w:val="000000" w:themeColor="text1"/>
        </w:rPr>
        <w:lastRenderedPageBreak/>
        <w:t>contribuer à promouvoir le rôle du patrimoine culturel européen en tant que composante essentielle</w:t>
      </w:r>
      <w:r>
        <w:rPr>
          <w:noProof/>
          <w:color w:val="000000" w:themeColor="text1"/>
        </w:rPr>
        <w:t xml:space="preserve"> de la diversité culturelle et du dialogue interculturel. Elle devrait mettre en évidence les meilleurs moyens d’assurer la conservation et la sauvegarde de ce patrimoine et sa jouissance par un public plus large et plus diversifié. Il pourrait notamment s</w:t>
      </w:r>
      <w:r>
        <w:rPr>
          <w:noProof/>
          <w:color w:val="000000" w:themeColor="text1"/>
        </w:rPr>
        <w:t>'agir de mesures visant à conquérir de nouveaux publics et à assurer l'éducation au patrimoine qui respecteraient pleinement les compétences des États membres, contribuant ainsi à l'inclusion et à l'intégration sociales;</w:t>
      </w:r>
    </w:p>
    <w:p w:rsidR="00375ECF" w:rsidRDefault="00CC00BD">
      <w:pPr>
        <w:pStyle w:val="Tiret0"/>
        <w:numPr>
          <w:ilvl w:val="0"/>
          <w:numId w:val="13"/>
        </w:numPr>
        <w:ind w:left="426" w:hanging="284"/>
        <w:rPr>
          <w:noProof/>
          <w:color w:val="000000" w:themeColor="text1"/>
        </w:rPr>
      </w:pPr>
      <w:r>
        <w:rPr>
          <w:noProof/>
          <w:color w:val="000000" w:themeColor="text1"/>
        </w:rPr>
        <w:t>améliorer la contribution du patrim</w:t>
      </w:r>
      <w:r>
        <w:rPr>
          <w:noProof/>
          <w:color w:val="000000" w:themeColor="text1"/>
        </w:rPr>
        <w:t xml:space="preserve">oine culturel européen à l’économie et à la société, grâce à son potentiel économique direct et indirect, ce qui inclut la capacité à soutenir les secteurs de la culture et de la création et à inspirer la création et l’innovation, à promouvoir un tourisme </w:t>
      </w:r>
      <w:r>
        <w:rPr>
          <w:noProof/>
          <w:color w:val="000000" w:themeColor="text1"/>
        </w:rPr>
        <w:t>durable et à créer des emplois à long terme au niveau local.</w:t>
      </w:r>
    </w:p>
    <w:p w:rsidR="00375ECF" w:rsidRDefault="00CC00BD">
      <w:pPr>
        <w:pStyle w:val="Tiret0"/>
        <w:numPr>
          <w:ilvl w:val="0"/>
          <w:numId w:val="13"/>
        </w:numPr>
        <w:ind w:left="426" w:hanging="284"/>
        <w:rPr>
          <w:noProof/>
          <w:color w:val="000000" w:themeColor="text1"/>
        </w:rPr>
      </w:pPr>
      <w:r>
        <w:rPr>
          <w:noProof/>
          <w:color w:val="000000" w:themeColor="text1"/>
        </w:rPr>
        <w:t>contribuer à promouvoir le patrimoine culturel en tant qu'élément important de la dimension internationale de l’UE, en se fondant sur l’intérêt des pays partenaires pour le patrimoine et l'expert</w:t>
      </w:r>
      <w:r>
        <w:rPr>
          <w:noProof/>
          <w:color w:val="000000" w:themeColor="text1"/>
        </w:rPr>
        <w:t>ise de l'Europe. Le patrimoine joue un rôle essentiel dans plusieurs programmes touchant au domaine des relations extérieures, principalement (mais pas exclusivement) au Proche-Orient. La promotion de la valeur du patrimoine culturel constitue également un</w:t>
      </w:r>
      <w:r>
        <w:rPr>
          <w:noProof/>
          <w:color w:val="000000" w:themeColor="text1"/>
        </w:rPr>
        <w:t>e réaction à la destruction délibérée de chefs-d'oeuvre culturels dans les zones de conflit</w:t>
      </w:r>
      <w:r>
        <w:rPr>
          <w:rStyle w:val="FootnoteReference"/>
          <w:rFonts w:eastAsiaTheme="majorEastAsia"/>
          <w:noProof/>
          <w:color w:val="000000" w:themeColor="text1"/>
        </w:rPr>
        <w:footnoteReference w:id="8"/>
      </w:r>
      <w:r>
        <w:rPr>
          <w:noProof/>
          <w:color w:val="000000" w:themeColor="text1"/>
        </w:rPr>
        <w:t>.</w:t>
      </w:r>
    </w:p>
    <w:p w:rsidR="00375ECF" w:rsidRDefault="00CC00BD">
      <w:pPr>
        <w:rPr>
          <w:noProof/>
        </w:rPr>
      </w:pPr>
      <w:r>
        <w:rPr>
          <w:noProof/>
        </w:rPr>
        <w:t xml:space="preserve">L’Année européenne du patrimoine culturel sera l'occasion, pour les citoyens européens, de mieux comprendre le présent grâce à une interprétation plus riche et </w:t>
      </w:r>
      <w:r>
        <w:rPr>
          <w:noProof/>
        </w:rPr>
        <w:t>partagée du passé. Elle favorisera une meilleure évaluation de l'apport social et économique du patrimoine culturel et de sa contribution à la croissance économique et à la cohésion sociale. Ces éléments peuvent être appréciés, par exemple, sous l'angle de</w:t>
      </w:r>
      <w:r>
        <w:rPr>
          <w:noProof/>
        </w:rPr>
        <w:t xml:space="preserve"> la promotion du tourisme durable et du renouvellement urbain. L'Année européenne du patrimoine culturel permettra de mettre en lumière les difficultés et les perspectives liées à la numérisation. Elle contribuera, par ailleurs, à s'attaquer aux problèmes </w:t>
      </w:r>
      <w:r>
        <w:rPr>
          <w:noProof/>
        </w:rPr>
        <w:t>recensés, grâce à la diffusion des bonnes pratiques relatives à la sauvegarde du patrimoine culturel, à sa gestion, à sa valorisation ainsi qu'à la gouvernance et aux activités de recherche et d’innovation en la matière. Les avancées récentes en matière d’</w:t>
      </w:r>
      <w:r>
        <w:rPr>
          <w:noProof/>
        </w:rPr>
        <w:t>innovation technologique et sociale dans le domaine du patrimoine culturel, ainsi que les initiatives de l’UE dans ces domaines, seront mises en exergue.</w:t>
      </w:r>
    </w:p>
    <w:p w:rsidR="00375ECF" w:rsidRDefault="00375ECF">
      <w:pPr>
        <w:pBdr>
          <w:top w:val="nil"/>
          <w:left w:val="nil"/>
          <w:bottom w:val="nil"/>
          <w:right w:val="nil"/>
          <w:between w:val="nil"/>
          <w:bar w:val="nil"/>
        </w:pBdr>
        <w:spacing w:before="0" w:after="240"/>
        <w:rPr>
          <w:rFonts w:eastAsia="Arial Unicode MS"/>
          <w:noProof/>
          <w:color w:val="000000" w:themeColor="text1"/>
        </w:rPr>
      </w:pPr>
    </w:p>
    <w:p w:rsidR="00375ECF" w:rsidRDefault="00CC00BD">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rPr>
        <w:t>Cohérence avec les dispositions existantes dans le domaine d’action</w:t>
      </w:r>
    </w:p>
    <w:p w:rsidR="00375ECF" w:rsidRDefault="00CC00BD">
      <w:pPr>
        <w:rPr>
          <w:noProof/>
        </w:rPr>
      </w:pPr>
      <w:r>
        <w:rPr>
          <w:noProof/>
        </w:rPr>
        <w:t xml:space="preserve">L’Année européenne du </w:t>
      </w:r>
      <w:r>
        <w:rPr>
          <w:noProof/>
        </w:rPr>
        <w:t>patrimoine culturel sera mise en œuvre sur la base de programmes existants de l’UE. Le patrimoine culturel est actuellement admissible à un financement important de l’UE au titre de plusieurs programmes de l’UE pour la conservation, la numérisation, les in</w:t>
      </w:r>
      <w:r>
        <w:rPr>
          <w:noProof/>
        </w:rPr>
        <w:t>frastructures, la recherche et l’innovation, la valorisation de ce patrimoine culturel ainsi que les compétences dans ce domaine. Parmi ces programmes, il convient de citer notamment Europe créative, les fonds structurels et d'investissement européens, Hor</w:t>
      </w:r>
      <w:r>
        <w:rPr>
          <w:noProof/>
        </w:rPr>
        <w:t>izon 2020, Erasmus+ et l'Europe pour les citoyens. Trois actions de l’UE spécifiquement consacrées au patrimoine culturel sont financées par le programme Europe créative: les journées européennes du patrimoine, le prix du patrimoine culturel de l’Union eur</w:t>
      </w:r>
      <w:r>
        <w:rPr>
          <w:noProof/>
        </w:rPr>
        <w:t>opéenne et le label du patrimoine européen.</w:t>
      </w:r>
    </w:p>
    <w:p w:rsidR="00375ECF" w:rsidRDefault="00CC00BD">
      <w:pPr>
        <w:rPr>
          <w:noProof/>
        </w:rPr>
      </w:pPr>
      <w:r>
        <w:rPr>
          <w:noProof/>
        </w:rPr>
        <w:t>L’Année européenne sera l’occasion d’encourager les États membres et les parties prenantes à travailler ensemble à l’élaboration d’une approche renforcée et plus intégrée du patrimoine culturel. Cette approche au</w:t>
      </w:r>
      <w:r>
        <w:rPr>
          <w:noProof/>
        </w:rPr>
        <w:t>ra pour objectif de promouvoir et de protéger le patrimoine culturel de l’Europe et d'optimiser sa valeur intrinsèque et sociétale, ainsi que sa contribution à la croissance et à l’emploi. Cet objectif sera poursuivi dans le plein respect du principe de su</w:t>
      </w:r>
      <w:r>
        <w:rPr>
          <w:noProof/>
        </w:rPr>
        <w:t>bsidiarité.</w:t>
      </w:r>
    </w:p>
    <w:p w:rsidR="00375ECF" w:rsidRDefault="00CC00BD">
      <w:pPr>
        <w:rPr>
          <w:noProof/>
        </w:rPr>
      </w:pPr>
      <w:r>
        <w:rPr>
          <w:noProof/>
        </w:rPr>
        <w:t>Comme pour d'autres Années européennes, les mesures comprendront des campagnes d’information et de promotion, des manifestations et des initiatives menées aux niveaux européen, national, régional et local. Elles serviront à communiquer des mess</w:t>
      </w:r>
      <w:r>
        <w:rPr>
          <w:noProof/>
        </w:rPr>
        <w:t>ages clés et à diffuser des informations relatives aux bonnes pratiques.</w:t>
      </w:r>
    </w:p>
    <w:p w:rsidR="00375ECF" w:rsidRDefault="00CC00BD">
      <w:pPr>
        <w:rPr>
          <w:noProof/>
          <w:color w:val="000000" w:themeColor="text1"/>
        </w:rPr>
      </w:pPr>
      <w:r>
        <w:rPr>
          <w:noProof/>
        </w:rPr>
        <w:t xml:space="preserve">Tout sera mis en œuvre pour garantir que les activités organisées dans le cadre de l’Année européenne sont adaptées aux besoins et aux circonstances propres à chaque État membre. Par </w:t>
      </w:r>
      <w:r>
        <w:rPr>
          <w:noProof/>
        </w:rPr>
        <w:t>conséquent, les États membres sont invités à désigner un coordonnateur national chargé d’organiser leur participation à l’Année européenne du patrimoine culturel.</w:t>
      </w:r>
      <w:r>
        <w:rPr>
          <w:noProof/>
          <w:color w:val="000000" w:themeColor="text1"/>
        </w:rPr>
        <w:t xml:space="preserve"> Un groupe de pilotage européen, composé notamment de représentants des coordonnateurs nationa</w:t>
      </w:r>
      <w:r>
        <w:rPr>
          <w:noProof/>
          <w:color w:val="000000" w:themeColor="text1"/>
        </w:rPr>
        <w:t>ux, sera créé. La Commission organisera des réunions des coordonnateurs nationaux pour coordonner l'organisation de l'Année européenne et pour échanger des informations sur sa mise en œuvre aux niveaux national et européen.</w:t>
      </w:r>
    </w:p>
    <w:p w:rsidR="00375ECF" w:rsidRDefault="00375ECF">
      <w:pPr>
        <w:pBdr>
          <w:top w:val="nil"/>
          <w:left w:val="nil"/>
          <w:bottom w:val="nil"/>
          <w:right w:val="nil"/>
          <w:between w:val="nil"/>
          <w:bar w:val="nil"/>
        </w:pBdr>
        <w:spacing w:before="0" w:after="240"/>
        <w:rPr>
          <w:rFonts w:eastAsia="Arial Unicode MS"/>
          <w:noProof/>
          <w:color w:val="000000" w:themeColor="text1"/>
        </w:rPr>
      </w:pPr>
    </w:p>
    <w:p w:rsidR="00375ECF" w:rsidRDefault="00CC00BD">
      <w:pPr>
        <w:pStyle w:val="ManualHeading1"/>
        <w:rPr>
          <w:noProof/>
          <w:color w:val="000000" w:themeColor="text1"/>
        </w:rPr>
      </w:pPr>
      <w:r>
        <w:rPr>
          <w:noProof/>
          <w:color w:val="000000" w:themeColor="text1"/>
        </w:rPr>
        <w:t>2.</w:t>
      </w:r>
      <w:r>
        <w:rPr>
          <w:noProof/>
        </w:rPr>
        <w:tab/>
      </w:r>
      <w:r>
        <w:rPr>
          <w:noProof/>
          <w:color w:val="000000" w:themeColor="text1"/>
        </w:rPr>
        <w:t>BASE JURIDIQUE, SUBSIDIARITÉ</w:t>
      </w:r>
      <w:r>
        <w:rPr>
          <w:noProof/>
          <w:color w:val="000000" w:themeColor="text1"/>
        </w:rPr>
        <w:t xml:space="preserve"> ET PROPORTIONNALITÉ</w:t>
      </w:r>
    </w:p>
    <w:p w:rsidR="00375ECF" w:rsidRDefault="00CC00BD">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Base juridique</w:t>
      </w:r>
    </w:p>
    <w:p w:rsidR="00375ECF" w:rsidRDefault="00CC00BD">
      <w:pPr>
        <w:rPr>
          <w:noProof/>
        </w:rPr>
      </w:pPr>
      <w:r>
        <w:rPr>
          <w:noProof/>
        </w:rPr>
        <w:t>La proposition a pour base juridique l’article 167 du traité sur le fonctionnement de l’Union européenne (TFUE). Cet article dispose que l'Union «contribue à l’épanouissement des cultures des États membres dans le resp</w:t>
      </w:r>
      <w:r>
        <w:rPr>
          <w:noProof/>
        </w:rPr>
        <w:t>ect de leur diversité nationale et régionale, tout en mettant en évidence l’héritage culturel commun». Elle doit également encourager la «coopération entre États membres» dans le domaine de la culture et, si nécessaire, appuyer et compléter leur action.</w:t>
      </w:r>
    </w:p>
    <w:p w:rsidR="00375ECF" w:rsidRDefault="00375ECF">
      <w:pPr>
        <w:rPr>
          <w:noProof/>
        </w:rPr>
      </w:pPr>
    </w:p>
    <w:p w:rsidR="00375ECF" w:rsidRDefault="00CC00BD">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 xml:space="preserve">Subsidiarité </w:t>
      </w:r>
    </w:p>
    <w:p w:rsidR="00375ECF" w:rsidRDefault="00CC00BD">
      <w:pPr>
        <w:rPr>
          <w:noProof/>
        </w:rPr>
      </w:pPr>
      <w:r>
        <w:rPr>
          <w:noProof/>
        </w:rPr>
        <w:t>Les objectifs de la proposition ne peuvent être atteints dans une mesure suffisante par la seule action des États membres, car une action menée exclusivement à l'échelle nationale ne permet pas de tirer parti de la dimension européenne des é</w:t>
      </w:r>
      <w:r>
        <w:rPr>
          <w:noProof/>
        </w:rPr>
        <w:t xml:space="preserve">changes d’expériences et de bonnes pratiques entre États membres. L’article 3 du traité sur l’Union européenne dispose que l’Union européenne respecte la richesse de la diversité culturelle et linguistique des États membres et veille à la sauvegarde et au </w:t>
      </w:r>
      <w:r>
        <w:rPr>
          <w:noProof/>
        </w:rPr>
        <w:t xml:space="preserve">développement du patrimoine culturel européen. L'Union poursuit ses objectifs par des moyens appropriés, en fonction des compétences qui lui sont attribuées dans les traités. Par ailleurs, l’action des États membres devrait profiter de l'action entreprise </w:t>
      </w:r>
      <w:r>
        <w:rPr>
          <w:noProof/>
        </w:rPr>
        <w:t>en matière de sensibilisation et de visibilité au sein de l’UE et au-delà de ses frontières.</w:t>
      </w:r>
    </w:p>
    <w:p w:rsidR="00375ECF" w:rsidRDefault="00375ECF">
      <w:pPr>
        <w:rPr>
          <w:noProof/>
        </w:rPr>
      </w:pPr>
    </w:p>
    <w:p w:rsidR="00375ECF" w:rsidRDefault="00CC00BD">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Proportionnalité</w:t>
      </w:r>
    </w:p>
    <w:p w:rsidR="00375ECF" w:rsidRDefault="00CC00BD">
      <w:pPr>
        <w:rPr>
          <w:noProof/>
        </w:rPr>
      </w:pPr>
      <w:r>
        <w:rPr>
          <w:noProof/>
        </w:rPr>
        <w:t>La démarche proposée est simple. Elle s’appuie sur des programmes existants et vise à recentrer les activités de communication sur les thèmes d</w:t>
      </w:r>
      <w:r>
        <w:rPr>
          <w:noProof/>
        </w:rPr>
        <w:t>e l’Année européenne. Elle n’entraîne aucune contrainte de gestion disproportionnée pour les administrations qui mettront en œuvre la proposition.</w:t>
      </w:r>
    </w:p>
    <w:p w:rsidR="00375ECF" w:rsidRDefault="00CC00BD">
      <w:pPr>
        <w:rPr>
          <w:noProof/>
        </w:rPr>
      </w:pPr>
      <w:r>
        <w:rPr>
          <w:noProof/>
        </w:rPr>
        <w:t>L’action de l’Union soutiendra et complétera les efforts des États membres. Elle permettra, d’une part, d’amé</w:t>
      </w:r>
      <w:r>
        <w:rPr>
          <w:noProof/>
        </w:rPr>
        <w:t>liorer l’efficacité des instruments de l’UE et, d'autre part, de jouer un rôle de catalyseur en encourageant les synergies et la coopération entre les États membres, les organisations culturelles et les fondations, ainsi que les entreprises privées et publ</w:t>
      </w:r>
      <w:r>
        <w:rPr>
          <w:noProof/>
        </w:rPr>
        <w:t>iques.</w:t>
      </w:r>
    </w:p>
    <w:p w:rsidR="00375ECF" w:rsidRDefault="00CC00BD">
      <w:pPr>
        <w:rPr>
          <w:noProof/>
        </w:rPr>
      </w:pPr>
      <w:r>
        <w:rPr>
          <w:noProof/>
        </w:rPr>
        <w:t>L’action de l’Union européenne n’irait pas au-delà de ce qui est nécessaire pour s'attaquer aux problèmes recensés.</w:t>
      </w:r>
    </w:p>
    <w:p w:rsidR="00375ECF" w:rsidRDefault="00375ECF">
      <w:pPr>
        <w:pBdr>
          <w:top w:val="nil"/>
          <w:left w:val="nil"/>
          <w:bottom w:val="nil"/>
          <w:right w:val="nil"/>
          <w:between w:val="nil"/>
          <w:bar w:val="nil"/>
        </w:pBdr>
        <w:spacing w:before="0" w:after="240"/>
        <w:rPr>
          <w:rFonts w:eastAsia="Arial Unicode MS"/>
          <w:noProof/>
          <w:color w:val="000000" w:themeColor="text1"/>
        </w:rPr>
      </w:pPr>
    </w:p>
    <w:p w:rsidR="00375ECF" w:rsidRDefault="00CC00BD">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Choix de l’instrument</w:t>
      </w:r>
    </w:p>
    <w:p w:rsidR="00375ECF" w:rsidRDefault="00CC00BD">
      <w:pPr>
        <w:pStyle w:val="Corpo"/>
        <w:spacing w:before="0" w:after="240"/>
        <w:rPr>
          <w:noProof/>
          <w:color w:val="000000" w:themeColor="text1"/>
        </w:rPr>
      </w:pPr>
      <w:r>
        <w:rPr>
          <w:noProof/>
          <w:color w:val="000000" w:themeColor="text1"/>
        </w:rPr>
        <w:t>Une décision du Parlement européen et du Conseil est l’instrument le plus approprié pour associer pleinement</w:t>
      </w:r>
      <w:r>
        <w:rPr>
          <w:noProof/>
          <w:color w:val="000000" w:themeColor="text1"/>
        </w:rPr>
        <w:t xml:space="preserve"> l’autorité législative à la proclamation de l’année 2018 comme Année européenne du patrimoine culturel.</w:t>
      </w:r>
    </w:p>
    <w:p w:rsidR="00375ECF" w:rsidRDefault="00375ECF">
      <w:pPr>
        <w:pBdr>
          <w:top w:val="nil"/>
          <w:left w:val="nil"/>
          <w:bottom w:val="nil"/>
          <w:right w:val="nil"/>
          <w:between w:val="nil"/>
          <w:bar w:val="nil"/>
        </w:pBdr>
        <w:spacing w:before="0" w:after="240"/>
        <w:rPr>
          <w:rFonts w:eastAsia="Arial Unicode MS"/>
          <w:noProof/>
          <w:color w:val="000000" w:themeColor="text1"/>
        </w:rPr>
      </w:pPr>
    </w:p>
    <w:p w:rsidR="00375ECF" w:rsidRDefault="00CC00BD">
      <w:pPr>
        <w:pStyle w:val="ManualHeading1"/>
        <w:rPr>
          <w:noProof/>
          <w:color w:val="000000" w:themeColor="text1"/>
        </w:rPr>
      </w:pPr>
      <w:r>
        <w:rPr>
          <w:noProof/>
          <w:color w:val="000000" w:themeColor="text1"/>
        </w:rPr>
        <w:t>3.</w:t>
      </w:r>
      <w:r>
        <w:rPr>
          <w:noProof/>
        </w:rPr>
        <w:tab/>
      </w:r>
      <w:r>
        <w:rPr>
          <w:noProof/>
          <w:color w:val="000000" w:themeColor="text1"/>
        </w:rPr>
        <w:t>RÉSULTATS DES ÉVALUATIONS EX POST, DES CONSULTATIONS DES PARTIES INTÉRESSÉES ET DES ANALYSES D’IMPACT</w:t>
      </w:r>
    </w:p>
    <w:p w:rsidR="00375ECF" w:rsidRDefault="00CC00BD">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Consultation des parties intéressées</w:t>
      </w:r>
    </w:p>
    <w:p w:rsidR="00375ECF" w:rsidRDefault="00CC00BD">
      <w:pPr>
        <w:rPr>
          <w:noProof/>
        </w:rPr>
      </w:pPr>
      <w:r>
        <w:rPr>
          <w:noProof/>
        </w:rPr>
        <w:t xml:space="preserve">Au </w:t>
      </w:r>
      <w:r>
        <w:rPr>
          <w:noProof/>
        </w:rPr>
        <w:t>cours de l'élaboration de sa proposition, la Commission a mené un certain nombre de consultations ciblées auprès d'un large éventail de parties prenantes. Ce faisant, elle a pris en considération la nature du secteur du patrimoine culturel, son haut niveau</w:t>
      </w:r>
      <w:r>
        <w:rPr>
          <w:noProof/>
        </w:rPr>
        <w:t xml:space="preserve"> d'organisation et de spécialisation, ainsi que les compétences des États membres et le rôle des organisations professionnelles et des organisations internationales. En outre, elle </w:t>
      </w:r>
      <w:r w:rsidR="00940D8E">
        <w:rPr>
          <w:noProof/>
        </w:rPr>
        <w:t xml:space="preserve">a </w:t>
      </w:r>
      <w:r>
        <w:rPr>
          <w:noProof/>
        </w:rPr>
        <w:t>tout particulièrement tenu compte des conclusions du Conseil, de la résolut</w:t>
      </w:r>
      <w:r>
        <w:rPr>
          <w:noProof/>
        </w:rPr>
        <w:t>ion du Parlement européen et de l’avis du Comité des régions susmentionnés.</w:t>
      </w:r>
    </w:p>
    <w:p w:rsidR="00375ECF" w:rsidRDefault="00CC00BD">
      <w:pPr>
        <w:rPr>
          <w:noProof/>
        </w:rPr>
      </w:pPr>
      <w:r>
        <w:rPr>
          <w:noProof/>
        </w:rPr>
        <w:t>À l'échelle de l'UE, des débats d'une grande richesse ont récemment alimenté l’évolution des politiques relatives au patrimoine culturel. Des instances réunissant les autorités cha</w:t>
      </w:r>
      <w:r>
        <w:rPr>
          <w:noProof/>
        </w:rPr>
        <w:t>rgées des politiques en matière de patrimoine dans les États membres ont facilité la tenue de ces débats. Il s’agit notamment du groupe de réflexion «UE et patrimoine culturel» et du «European Heritage Heads Forum». Parmi les autres organisations intergouv</w:t>
      </w:r>
      <w:r>
        <w:rPr>
          <w:noProof/>
        </w:rPr>
        <w:t>ernementales et non gouvernementales concernées, il convient de citer le Conseil international des musées (ICOM), le Conseil international des monuments et des sites (ICOMOS), le Centre international d’études pour la conservation et la restauration des bie</w:t>
      </w:r>
      <w:r>
        <w:rPr>
          <w:noProof/>
        </w:rPr>
        <w:t>ns culturels (ICCROM) et le Conseil de l’Europe. Au nombre des autres grands réseaux actifs dans le secteur figurent Europa Nostra, le European Heritage Alliance 3.3</w:t>
      </w:r>
      <w:r>
        <w:rPr>
          <w:rStyle w:val="FootnoteReference"/>
          <w:noProof/>
        </w:rPr>
        <w:footnoteReference w:id="9"/>
      </w:r>
      <w:r>
        <w:rPr>
          <w:noProof/>
        </w:rPr>
        <w:t xml:space="preserve"> et le Réseau des organisations de musées européens (NEMO).</w:t>
      </w:r>
    </w:p>
    <w:p w:rsidR="00375ECF" w:rsidRDefault="00CC00BD">
      <w:pPr>
        <w:rPr>
          <w:noProof/>
          <w:color w:val="000000" w:themeColor="text1"/>
        </w:rPr>
      </w:pPr>
      <w:r>
        <w:rPr>
          <w:noProof/>
          <w:color w:val="000000" w:themeColor="text1"/>
        </w:rPr>
        <w:t>D'autres avancées méritent d'ê</w:t>
      </w:r>
      <w:r>
        <w:rPr>
          <w:noProof/>
          <w:color w:val="000000" w:themeColor="text1"/>
        </w:rPr>
        <w:t>tre citées. En avril 2015, les ministres de la culture du Conseil de l’Europe ont adopté la déclaration de Namur. Dans ce cadre, ils ont accueilli favorablement l’idée du Conseil de l’Union européenne d’instituer une Année européenne du patrimoine. Ils ont</w:t>
      </w:r>
      <w:r>
        <w:rPr>
          <w:noProof/>
          <w:color w:val="000000" w:themeColor="text1"/>
        </w:rPr>
        <w:t xml:space="preserve"> demandé que le Conseil de l’Europe et tous les autres États parties à la Convention culturelle européenne soient invités à participer.</w:t>
      </w:r>
    </w:p>
    <w:p w:rsidR="00375ECF" w:rsidRDefault="00CC00BD">
      <w:pPr>
        <w:rPr>
          <w:noProof/>
          <w:color w:val="000000" w:themeColor="text1"/>
        </w:rPr>
      </w:pPr>
      <w:r>
        <w:rPr>
          <w:noProof/>
          <w:color w:val="000000" w:themeColor="text1"/>
        </w:rPr>
        <w:t>Le 29 juin 2015, à la veille du 40</w:t>
      </w:r>
      <w:r>
        <w:rPr>
          <w:noProof/>
          <w:color w:val="000000" w:themeColor="text1"/>
          <w:vertAlign w:val="superscript"/>
        </w:rPr>
        <w:t>e</w:t>
      </w:r>
      <w:r>
        <w:rPr>
          <w:noProof/>
          <w:color w:val="000000" w:themeColor="text1"/>
        </w:rPr>
        <w:t xml:space="preserve"> anniversaire de l’Année européenne du patrimoine architectural, qui a vu le jour en </w:t>
      </w:r>
      <w:r>
        <w:rPr>
          <w:noProof/>
          <w:color w:val="000000" w:themeColor="text1"/>
        </w:rPr>
        <w:t xml:space="preserve">1975 sous les auspices du Conseil de l’Europe, le Comité allemand du patrimoine culturel («Deutsches Nationalkomitee für Denkmalschutz») a organisé un débat public à Bonn sur la proposition d'une Année européenne du patrimoine culturel, en liaison avec la </w:t>
      </w:r>
      <w:r>
        <w:rPr>
          <w:noProof/>
          <w:color w:val="000000" w:themeColor="text1"/>
        </w:rPr>
        <w:t>session du Comité du patrimoine mondial.</w:t>
      </w:r>
    </w:p>
    <w:p w:rsidR="00375ECF" w:rsidRDefault="00CC00BD">
      <w:pPr>
        <w:rPr>
          <w:noProof/>
        </w:rPr>
      </w:pPr>
      <w:r>
        <w:rPr>
          <w:noProof/>
        </w:rPr>
        <w:t>Un autre débat important a été organisé en avril 2015 par le bureau d'Europa Nostra à Bruxelles avec un groupe choisi de directeurs d'organisations membres. Lors de leur assemblée générale de juin 2015, l’ensemble d</w:t>
      </w:r>
      <w:r>
        <w:rPr>
          <w:noProof/>
        </w:rPr>
        <w:t>es membres du réseau Europa Nostra ont discuté de l'objectif d’une Année européenne du patrimoine culturel et des principales actions qui pourraient être organisées. Cette assemblée générale a eu lieu à Oslo, en présence de représentants de la Commission e</w:t>
      </w:r>
      <w:r>
        <w:rPr>
          <w:noProof/>
        </w:rPr>
        <w:t>uropéenne.</w:t>
      </w:r>
    </w:p>
    <w:p w:rsidR="00375ECF" w:rsidRDefault="00CC00BD">
      <w:pPr>
        <w:rPr>
          <w:noProof/>
        </w:rPr>
      </w:pPr>
      <w:r>
        <w:rPr>
          <w:noProof/>
        </w:rPr>
        <w:t>Les parties prenantes ont également été consultées dans le cadre du groupe de travail ouvert «EYCH 2018», mis sur pied par le Comité allemand du patrimoine culturel et le commissaire du gouvernement fédéral allemand chargé de la culture et des m</w:t>
      </w:r>
      <w:r>
        <w:rPr>
          <w:noProof/>
        </w:rPr>
        <w:t>édias. Il en est résulté un document de réflexion (intitulé «partage du patrimoine</w:t>
      </w:r>
      <w:r>
        <w:rPr>
          <w:rStyle w:val="FootnoteReference"/>
          <w:noProof/>
        </w:rPr>
        <w:footnoteReference w:id="10"/>
      </w:r>
      <w:r>
        <w:rPr>
          <w:noProof/>
        </w:rPr>
        <w:t>») dont il a été tenu compte pour l’élaboration de la présente proposition. Ont participé au débat les membres du groupe de réflexion «UE et patrimoine culturel» ainsi que d</w:t>
      </w:r>
      <w:r>
        <w:rPr>
          <w:noProof/>
        </w:rPr>
        <w:t>es experts des administrations nationales des pays suivants: Allemagne, Belgique, Bulgarie, Espagne, France, Grèce, Italie, Luxembourg, Lettonie, Lituanie, Norvège, Pays-Bas, Pologne, Royaume-Uni, Suède et Suisse. Des experts représentant l’Estonie, l’Autr</w:t>
      </w:r>
      <w:r>
        <w:rPr>
          <w:noProof/>
        </w:rPr>
        <w:t>iche, le Portugal et la Slovaquie étaient également présents, de même que diverses organisations dotées du statut d’observateur, dont le réseau européen sur la gestion de la culture et la politique culturelle (ENCATC), Europa Nostra, le réseau des organisa</w:t>
      </w:r>
      <w:r>
        <w:rPr>
          <w:noProof/>
        </w:rPr>
        <w:t>tions de musées européens et d'autres organisations.</w:t>
      </w:r>
    </w:p>
    <w:p w:rsidR="00375ECF" w:rsidRDefault="00CC00BD">
      <w:pPr>
        <w:rPr>
          <w:noProof/>
        </w:rPr>
      </w:pPr>
      <w:r>
        <w:rPr>
          <w:noProof/>
        </w:rPr>
        <w:t>Un séminaire intitulé «Année européenne du patrimoine culturel: partager le patrimoine, un défi commun» a été organisé à Bruxelles le 28 octobre 2015 par les représentations permanentes de l’Italie et de</w:t>
      </w:r>
      <w:r>
        <w:rPr>
          <w:noProof/>
        </w:rPr>
        <w:t xml:space="preserve"> l’Espagne auprès de l’UE. Certaines organisations de parties prenantes telles que Europa Nostra ainsi que des autorités nationales et des experts y ont également pris part.</w:t>
      </w:r>
    </w:p>
    <w:p w:rsidR="00375ECF" w:rsidRDefault="00CC00BD">
      <w:pPr>
        <w:rPr>
          <w:noProof/>
        </w:rPr>
      </w:pPr>
      <w:r>
        <w:rPr>
          <w:noProof/>
        </w:rPr>
        <w:t xml:space="preserve">La proposition a fait l’objet de nouvelles discussions lors de réunions du groupe </w:t>
      </w:r>
      <w:r>
        <w:rPr>
          <w:noProof/>
        </w:rPr>
        <w:t>de réflexion précité qui ont eu lieu à Luxembourg les 23 et 24 septembre 2015, à Rome du 30 novembre au 1</w:t>
      </w:r>
      <w:r>
        <w:rPr>
          <w:noProof/>
          <w:vertAlign w:val="superscript"/>
        </w:rPr>
        <w:t>er</w:t>
      </w:r>
      <w:r>
        <w:rPr>
          <w:noProof/>
        </w:rPr>
        <w:t xml:space="preserve"> décembre 2015, à La Haye le 9 mai 2016, et lors de la réunion du European Heritage Heads Forum à Berne les 19 et 20 mai 2016. Enfin, un autre débat </w:t>
      </w:r>
      <w:r>
        <w:rPr>
          <w:noProof/>
        </w:rPr>
        <w:t>a eu lieu dans le cadre du Forum européen de la culture 2016 le 19 avril 2016.</w:t>
      </w:r>
    </w:p>
    <w:p w:rsidR="00375ECF" w:rsidRDefault="00375ECF">
      <w:pPr>
        <w:pBdr>
          <w:top w:val="nil"/>
          <w:left w:val="nil"/>
          <w:bottom w:val="nil"/>
          <w:right w:val="nil"/>
          <w:between w:val="nil"/>
          <w:bar w:val="nil"/>
        </w:pBdr>
        <w:spacing w:before="0" w:after="240"/>
        <w:rPr>
          <w:rFonts w:eastAsia="Arial Unicode MS"/>
          <w:noProof/>
          <w:color w:val="000000" w:themeColor="text1"/>
        </w:rPr>
      </w:pPr>
    </w:p>
    <w:p w:rsidR="00375ECF" w:rsidRDefault="00CC00BD">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Obtention et utilisation d’expertise</w:t>
      </w:r>
    </w:p>
    <w:p w:rsidR="00375ECF" w:rsidRDefault="00CC00BD">
      <w:pPr>
        <w:rPr>
          <w:noProof/>
        </w:rPr>
      </w:pPr>
      <w:r>
        <w:rPr>
          <w:noProof/>
        </w:rPr>
        <w:t>L'initiative s’appuiera sur des études et des analyses indépendantes, et notamment sur le rapport intitulé «Le patrimoine culturel compte</w:t>
      </w:r>
      <w:r>
        <w:rPr>
          <w:noProof/>
        </w:rPr>
        <w:t xml:space="preserve"> pour l’Europe»</w:t>
      </w:r>
      <w:r>
        <w:rPr>
          <w:rStyle w:val="FootnoteReference"/>
          <w:rFonts w:eastAsiaTheme="majorEastAsia"/>
          <w:noProof/>
        </w:rPr>
        <w:footnoteReference w:id="11"/>
      </w:r>
      <w:r>
        <w:rPr>
          <w:noProof/>
        </w:rPr>
        <w:t>. Ce rapport constitue l'aboutissement d’un projet global mené sur deux ans, financé par le programme «Culture» de l’UE et dont l'objectif était de recueillir des données concrètes sur la valeur du patrimoine culturel et son incidence sur l</w:t>
      </w:r>
      <w:r>
        <w:rPr>
          <w:noProof/>
        </w:rPr>
        <w:t>’économie, la culture, la société et l’environnement européens.</w:t>
      </w:r>
    </w:p>
    <w:p w:rsidR="00375ECF" w:rsidRDefault="00CC00BD">
      <w:pPr>
        <w:rPr>
          <w:noProof/>
        </w:rPr>
      </w:pPr>
      <w:r>
        <w:rPr>
          <w:noProof/>
        </w:rPr>
        <w:t>L'initiative se fondera également sur le rapport sur le patrimoine culturel rédigé par le groupe d'experts d'Horizon 2020, intitulé «Getting cultural heritage to work for Europe»</w:t>
      </w:r>
      <w:r>
        <w:rPr>
          <w:rStyle w:val="FootnoteReference"/>
          <w:rFonts w:eastAsiaTheme="majorEastAsia"/>
          <w:noProof/>
        </w:rPr>
        <w:footnoteReference w:id="12"/>
      </w:r>
      <w:r>
        <w:rPr>
          <w:noProof/>
        </w:rPr>
        <w:t xml:space="preserve"> (le patrimoi</w:t>
      </w:r>
      <w:r>
        <w:rPr>
          <w:noProof/>
        </w:rPr>
        <w:t>ne culturel au service de l'Europe), et sur le programme de recherche stratégique élaboré par l’initiative de programmation conjointe en matière de recherche «Patrimoine culturel et changement global»</w:t>
      </w:r>
      <w:r>
        <w:rPr>
          <w:rStyle w:val="FootnoteReference"/>
          <w:rFonts w:eastAsiaTheme="majorEastAsia"/>
          <w:noProof/>
        </w:rPr>
        <w:footnoteReference w:id="13"/>
      </w:r>
      <w:r>
        <w:rPr>
          <w:noProof/>
        </w:rPr>
        <w:t>. Elle s'appuiera, enfin, sur la plateforme sociale sur</w:t>
      </w:r>
      <w:r>
        <w:rPr>
          <w:noProof/>
        </w:rPr>
        <w:t xml:space="preserve"> le patrimoine culturel et les identités européennes d’Horizon 2020, appelée CULTURALBASE, une initiative pluriannuelle en matière de consultation des parties prenantes</w:t>
      </w:r>
      <w:r>
        <w:rPr>
          <w:rStyle w:val="FootnoteReference"/>
          <w:rFonts w:eastAsiaTheme="majorEastAsia"/>
          <w:noProof/>
        </w:rPr>
        <w:footnoteReference w:id="14"/>
      </w:r>
      <w:r>
        <w:rPr>
          <w:noProof/>
        </w:rPr>
        <w:t xml:space="preserve"> ainsi que sur de nouvelles infrastructures européennes de recherche telles que DARIAH-</w:t>
      </w:r>
      <w:r>
        <w:rPr>
          <w:noProof/>
        </w:rPr>
        <w:t>ERIC (infrastructure de recherche numérique dans le domaine des arts et des sciences humaines) et E-RIHS (infrastructure européenne de recherche pour les sciences du patrimoine)</w:t>
      </w:r>
      <w:r>
        <w:rPr>
          <w:rStyle w:val="FootnoteReference"/>
          <w:rFonts w:eastAsiaTheme="majorEastAsia"/>
          <w:noProof/>
        </w:rPr>
        <w:footnoteReference w:id="15"/>
      </w:r>
      <w:r>
        <w:rPr>
          <w:noProof/>
        </w:rPr>
        <w:t>.</w:t>
      </w:r>
    </w:p>
    <w:p w:rsidR="00375ECF" w:rsidRDefault="00CC00BD">
      <w:pPr>
        <w:rPr>
          <w:noProof/>
        </w:rPr>
      </w:pPr>
      <w:r>
        <w:rPr>
          <w:noProof/>
        </w:rPr>
        <w:t>Selon le module de travail n° 9 («culture et tourisme») de l’évaluation ex p</w:t>
      </w:r>
      <w:r>
        <w:rPr>
          <w:noProof/>
        </w:rPr>
        <w:t>ost des programmes de la politique de cohésion 2007-2013, axée sur le Fonds européen de développement régional (FEDER) et sur le Fonds de cohésion, le fait d’investir dans la culture et le tourisme peut stimuler l'économie d'une région et améliorer l’inclu</w:t>
      </w:r>
      <w:r>
        <w:rPr>
          <w:noProof/>
        </w:rPr>
        <w:t>sion sociale.</w:t>
      </w:r>
    </w:p>
    <w:p w:rsidR="00375ECF" w:rsidRDefault="00CC00BD">
      <w:pPr>
        <w:rPr>
          <w:noProof/>
        </w:rPr>
      </w:pPr>
      <w:r>
        <w:rPr>
          <w:noProof/>
        </w:rPr>
        <w:t>Il ressort de l’évaluation ex post du 7</w:t>
      </w:r>
      <w:r>
        <w:rPr>
          <w:noProof/>
          <w:vertAlign w:val="superscript"/>
        </w:rPr>
        <w:t>e</w:t>
      </w:r>
      <w:r>
        <w:rPr>
          <w:noProof/>
        </w:rPr>
        <w:t xml:space="preserve"> programme-cadre 2007-2013 (7</w:t>
      </w:r>
      <w:r>
        <w:rPr>
          <w:noProof/>
          <w:vertAlign w:val="superscript"/>
        </w:rPr>
        <w:t>e</w:t>
      </w:r>
      <w:r>
        <w:rPr>
          <w:noProof/>
        </w:rPr>
        <w:t xml:space="preserve"> PC), le programme de financement de la recherche de l’Union européenne entre 2007 et 2013, que ce dernier a permis de renforcer l’excellence scientifique et la compétitivi</w:t>
      </w:r>
      <w:r>
        <w:rPr>
          <w:noProof/>
        </w:rPr>
        <w:t>té industrielle de l’Europe. Il a donc contribué à la croissance et à l’emploi en Europe dans des domaines d'activité qui sont habituellement nationaux. Le 7</w:t>
      </w:r>
      <w:r>
        <w:rPr>
          <w:noProof/>
          <w:vertAlign w:val="superscript"/>
        </w:rPr>
        <w:t>e</w:t>
      </w:r>
      <w:r>
        <w:rPr>
          <w:noProof/>
        </w:rPr>
        <w:t xml:space="preserve"> PC a soutenu, à hauteur de plus de 180 millions d’EUR, la recherche touchant à différents aspects du patrimoine culturel européen (matériel, immatériel et numérique) dans les domaines de l’environnement, des sciences sociales et des sciences humaines, du </w:t>
      </w:r>
      <w:r>
        <w:rPr>
          <w:noProof/>
        </w:rPr>
        <w:t xml:space="preserve">patrimoine culturel numérique, des technologies industrielles, de la coopération internationale et de l’infrastructure informatique. Cette somme de connaissances devrait être exploitée davantage. </w:t>
      </w:r>
    </w:p>
    <w:p w:rsidR="00375ECF" w:rsidRDefault="00375ECF">
      <w:pPr>
        <w:pBdr>
          <w:top w:val="nil"/>
          <w:left w:val="nil"/>
          <w:bottom w:val="nil"/>
          <w:right w:val="nil"/>
          <w:between w:val="nil"/>
          <w:bar w:val="nil"/>
        </w:pBdr>
        <w:spacing w:before="0" w:after="240"/>
        <w:rPr>
          <w:rFonts w:eastAsia="Arial Unicode MS"/>
          <w:noProof/>
          <w:color w:val="000000" w:themeColor="text1"/>
        </w:rPr>
      </w:pPr>
    </w:p>
    <w:p w:rsidR="00375ECF" w:rsidRDefault="00CC00BD">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Analyse d’impact</w:t>
      </w:r>
    </w:p>
    <w:p w:rsidR="00375ECF" w:rsidRDefault="00CC00BD">
      <w:pPr>
        <w:rPr>
          <w:noProof/>
        </w:rPr>
      </w:pPr>
      <w:r>
        <w:rPr>
          <w:noProof/>
        </w:rPr>
        <w:t>Une analyse d'impact n'est pas nécessai</w:t>
      </w:r>
      <w:r>
        <w:rPr>
          <w:noProof/>
        </w:rPr>
        <w:t>re, car les objectifs de l’initiative proposée correspondent aux objectifs de programmes existants de l’Union. L’Année européenne du patrimoine culturel peut être mise en œuvre dans les limites budgétaires existantes en utilisant les programmes qui définis</w:t>
      </w:r>
      <w:r>
        <w:rPr>
          <w:noProof/>
        </w:rPr>
        <w:t>sent des priorités de financement sur une base annuelle ou pluriannuelle. L’initiative proposée n’entraîne aucune obligation pour la Commission de procéder à des actions spécifiques de nature législative. Par ailleurs, elle n'aura pas d'incidences sociales</w:t>
      </w:r>
      <w:r>
        <w:rPr>
          <w:noProof/>
        </w:rPr>
        <w:t>, économiques ou environnementales notables autres que celles des instruments existants.</w:t>
      </w:r>
    </w:p>
    <w:p w:rsidR="00375ECF" w:rsidRDefault="00375ECF">
      <w:pPr>
        <w:rPr>
          <w:rFonts w:eastAsia="Arial Unicode MS"/>
          <w:noProof/>
        </w:rPr>
      </w:pPr>
    </w:p>
    <w:p w:rsidR="00375ECF" w:rsidRDefault="00CC00BD">
      <w:pPr>
        <w:pStyle w:val="ManualHeading1"/>
        <w:rPr>
          <w:noProof/>
          <w:color w:val="000000" w:themeColor="text1"/>
        </w:rPr>
      </w:pPr>
      <w:r>
        <w:rPr>
          <w:noProof/>
          <w:color w:val="000000" w:themeColor="text1"/>
        </w:rPr>
        <w:t>4.</w:t>
      </w:r>
      <w:r>
        <w:rPr>
          <w:noProof/>
        </w:rPr>
        <w:tab/>
      </w:r>
      <w:r>
        <w:rPr>
          <w:noProof/>
          <w:color w:val="000000" w:themeColor="text1"/>
        </w:rPr>
        <w:t>INCIDENCE BUDGÉTAIRE</w:t>
      </w:r>
    </w:p>
    <w:p w:rsidR="00375ECF" w:rsidRDefault="00CC00BD">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Aucun financement additionnel n’est demandé pour cette Année européenne. La présente initiative ne requiert pas de ressources budgétaires </w:t>
      </w:r>
      <w:r>
        <w:rPr>
          <w:noProof/>
          <w:color w:val="000000" w:themeColor="text1"/>
        </w:rPr>
        <w:t>supplémentaires de l’UE. La flexibilité, qui permet de définir des priorités sur une base annuelle ou pluriannuelle dans les programmes considérés, est suffisante pour envisager une campagne de sensibilisation d’une ampleur comparable à aux campagnes qui o</w:t>
      </w:r>
      <w:r>
        <w:rPr>
          <w:noProof/>
          <w:color w:val="000000" w:themeColor="text1"/>
        </w:rPr>
        <w:t>nt été menées lors des Années européennes précédentes.</w:t>
      </w:r>
    </w:p>
    <w:p w:rsidR="00375ECF" w:rsidRDefault="00375ECF">
      <w:pPr>
        <w:pBdr>
          <w:top w:val="nil"/>
          <w:left w:val="nil"/>
          <w:bottom w:val="nil"/>
          <w:right w:val="nil"/>
          <w:between w:val="nil"/>
          <w:bar w:val="nil"/>
        </w:pBdr>
        <w:spacing w:before="0" w:after="240"/>
        <w:rPr>
          <w:noProof/>
        </w:rPr>
      </w:pPr>
    </w:p>
    <w:p w:rsidR="00375ECF" w:rsidRDefault="00375ECF">
      <w:pPr>
        <w:rPr>
          <w:noProof/>
          <w:color w:val="000000" w:themeColor="text1"/>
        </w:rPr>
        <w:sectPr w:rsidR="00375ECF">
          <w:footerReference w:type="default" r:id="rId11"/>
          <w:footerReference w:type="first" r:id="rId12"/>
          <w:pgSz w:w="11907" w:h="16839"/>
          <w:pgMar w:top="1134" w:right="1417" w:bottom="1134" w:left="1417" w:header="709" w:footer="709" w:gutter="0"/>
          <w:cols w:space="708"/>
          <w:docGrid w:linePitch="360"/>
        </w:sectPr>
      </w:pPr>
    </w:p>
    <w:p w:rsidR="00375ECF" w:rsidRDefault="00CC00BD">
      <w:pPr>
        <w:pStyle w:val="Rfrenceinterinstitutionnelle"/>
        <w:rPr>
          <w:noProof/>
        </w:rPr>
      </w:pPr>
      <w:r>
        <w:rPr>
          <w:noProof/>
        </w:rPr>
        <w:t>2016/0259 (COD)</w:t>
      </w:r>
    </w:p>
    <w:p w:rsidR="00375ECF" w:rsidRDefault="00CC00BD">
      <w:pPr>
        <w:pStyle w:val="Statut"/>
        <w:rPr>
          <w:noProof/>
        </w:rPr>
      </w:pPr>
      <w:r>
        <w:rPr>
          <w:noProof/>
        </w:rPr>
        <w:t>Proposition de</w:t>
      </w:r>
    </w:p>
    <w:p w:rsidR="00375ECF" w:rsidRDefault="00CC00BD">
      <w:pPr>
        <w:pStyle w:val="Typedudocument"/>
        <w:rPr>
          <w:noProof/>
        </w:rPr>
      </w:pPr>
      <w:r>
        <w:rPr>
          <w:noProof/>
        </w:rPr>
        <w:t>DÉCISION DU PARLEMENT EUROPÉEN ET DU CONSEIL</w:t>
      </w:r>
    </w:p>
    <w:p w:rsidR="00375ECF" w:rsidRDefault="00CC00BD">
      <w:pPr>
        <w:pStyle w:val="Titreobjet"/>
        <w:rPr>
          <w:noProof/>
        </w:rPr>
      </w:pPr>
      <w:r>
        <w:rPr>
          <w:noProof/>
        </w:rPr>
        <w:t>relative à une Année e</w:t>
      </w:r>
      <w:r>
        <w:rPr>
          <w:noProof/>
        </w:rPr>
        <w:t>uropéenne du patrimoine culturel</w:t>
      </w:r>
    </w:p>
    <w:p w:rsidR="00375ECF" w:rsidRDefault="00CC00BD">
      <w:pPr>
        <w:pStyle w:val="Institutionquiagit"/>
        <w:rPr>
          <w:noProof/>
          <w:color w:val="000000" w:themeColor="text1"/>
        </w:rPr>
      </w:pPr>
      <w:r>
        <w:rPr>
          <w:noProof/>
          <w:color w:val="000000" w:themeColor="text1"/>
        </w:rPr>
        <w:t>LE PARLEMENT EUROPÉEN ET LE CONSEIL DE L’UNION EUROPÉENNE,</w:t>
      </w:r>
    </w:p>
    <w:p w:rsidR="00375ECF" w:rsidRDefault="00CC00BD">
      <w:pPr>
        <w:rPr>
          <w:noProof/>
          <w:color w:val="000000" w:themeColor="text1"/>
        </w:rPr>
      </w:pPr>
      <w:r>
        <w:rPr>
          <w:noProof/>
          <w:color w:val="000000" w:themeColor="text1"/>
        </w:rPr>
        <w:t>vu le traité sur le fonctionnement de l’Union européenne (TFUE), et notamment son article 167,</w:t>
      </w:r>
    </w:p>
    <w:p w:rsidR="00375ECF" w:rsidRDefault="00CC00BD">
      <w:pPr>
        <w:rPr>
          <w:noProof/>
          <w:color w:val="000000" w:themeColor="text1"/>
        </w:rPr>
      </w:pPr>
      <w:r>
        <w:rPr>
          <w:noProof/>
          <w:color w:val="000000" w:themeColor="text1"/>
        </w:rPr>
        <w:t>vu la proposition de la Commission européenne,</w:t>
      </w:r>
    </w:p>
    <w:p w:rsidR="00375ECF" w:rsidRDefault="00CC00BD">
      <w:pPr>
        <w:rPr>
          <w:noProof/>
          <w:color w:val="000000" w:themeColor="text1"/>
        </w:rPr>
      </w:pPr>
      <w:r>
        <w:rPr>
          <w:noProof/>
          <w:color w:val="000000" w:themeColor="text1"/>
        </w:rPr>
        <w:t xml:space="preserve">après transmission du </w:t>
      </w:r>
      <w:r>
        <w:rPr>
          <w:noProof/>
          <w:color w:val="000000" w:themeColor="text1"/>
        </w:rPr>
        <w:t>projet d’acte législatif aux parlements nationaux,</w:t>
      </w:r>
    </w:p>
    <w:p w:rsidR="00375ECF" w:rsidRDefault="00CC00BD">
      <w:pPr>
        <w:rPr>
          <w:noProof/>
          <w:color w:val="000000" w:themeColor="text1"/>
        </w:rPr>
      </w:pPr>
      <w:r>
        <w:rPr>
          <w:noProof/>
          <w:color w:val="000000" w:themeColor="text1"/>
        </w:rPr>
        <w:t>vu l’avis du Comité des régions</w:t>
      </w:r>
      <w:r>
        <w:rPr>
          <w:rStyle w:val="FootnoteReference"/>
          <w:noProof/>
          <w:color w:val="000000" w:themeColor="text1"/>
        </w:rPr>
        <w:footnoteReference w:id="16"/>
      </w:r>
      <w:r>
        <w:rPr>
          <w:noProof/>
          <w:color w:val="000000" w:themeColor="text1"/>
        </w:rPr>
        <w:t xml:space="preserve">, </w:t>
      </w:r>
    </w:p>
    <w:p w:rsidR="00375ECF" w:rsidRDefault="00CC00BD">
      <w:pPr>
        <w:rPr>
          <w:noProof/>
          <w:color w:val="000000" w:themeColor="text1"/>
        </w:rPr>
      </w:pPr>
      <w:r>
        <w:rPr>
          <w:noProof/>
          <w:color w:val="000000" w:themeColor="text1"/>
        </w:rPr>
        <w:t>statuant conformément à la procédure législative ordinaire,</w:t>
      </w:r>
    </w:p>
    <w:p w:rsidR="00375ECF" w:rsidRDefault="00CC00BD">
      <w:pPr>
        <w:rPr>
          <w:noProof/>
          <w:color w:val="000000" w:themeColor="text1"/>
        </w:rPr>
      </w:pPr>
      <w:r>
        <w:rPr>
          <w:noProof/>
          <w:color w:val="000000" w:themeColor="text1"/>
        </w:rPr>
        <w:t>considérant ce qui suit:</w:t>
      </w:r>
    </w:p>
    <w:p w:rsidR="00375ECF" w:rsidRDefault="00CC00BD">
      <w:pPr>
        <w:pStyle w:val="ManualConsidrant"/>
        <w:rPr>
          <w:noProof/>
        </w:rPr>
      </w:pPr>
      <w:r>
        <w:t>(1)</w:t>
      </w:r>
      <w:r>
        <w:tab/>
      </w:r>
      <w:r>
        <w:rPr>
          <w:noProof/>
        </w:rPr>
        <w:t xml:space="preserve">Les idéaux, les principes et les valeurs intrinsèques du patrimoine culturel </w:t>
      </w:r>
      <w:r>
        <w:rPr>
          <w:noProof/>
        </w:rPr>
        <w:t xml:space="preserve">européen constituent une source commune de mémoire, de compréhension, d'identité, de dialogue, de cohésion et de créativité pour l'Europe. Le patrimoine culturel joue un rôle dans l'Union européenne, ainsi qu'il est précisé dans le préambule du traité sur </w:t>
      </w:r>
      <w:r>
        <w:rPr>
          <w:noProof/>
        </w:rPr>
        <w:t>l'Union européenne (TUE), lequel dispose que les signataires «s'inspir[e]nt des héritages culturels, religieux et humanistes de l'Europe».</w:t>
      </w:r>
    </w:p>
    <w:p w:rsidR="00375ECF" w:rsidRDefault="00CC00BD">
      <w:pPr>
        <w:pStyle w:val="ManualConsidrant"/>
        <w:rPr>
          <w:noProof/>
        </w:rPr>
      </w:pPr>
      <w:r>
        <w:t>(2)</w:t>
      </w:r>
      <w:r>
        <w:tab/>
      </w:r>
      <w:r>
        <w:rPr>
          <w:noProof/>
        </w:rPr>
        <w:t xml:space="preserve">L'article 3, paragraphe 3, du TUE dispose que l'Union européenne respecte la richesse de sa diversité culturelle </w:t>
      </w:r>
      <w:r>
        <w:rPr>
          <w:noProof/>
        </w:rPr>
        <w:t>et linguistique, et veille à la sauvegarde et au développement du patrimoine culturel européen.</w:t>
      </w:r>
    </w:p>
    <w:p w:rsidR="00375ECF" w:rsidRDefault="00CC00BD">
      <w:pPr>
        <w:pStyle w:val="ManualConsidrant"/>
        <w:rPr>
          <w:noProof/>
        </w:rPr>
      </w:pPr>
      <w:r>
        <w:t>(3)</w:t>
      </w:r>
      <w:r>
        <w:tab/>
      </w:r>
      <w:r>
        <w:rPr>
          <w:noProof/>
        </w:rPr>
        <w:t>L'article 167, paragraphe 1, du TFUE charge l’Union de contribuer «à l'épanouissement des cultures des États membres dans le respect de leur diversité natio</w:t>
      </w:r>
      <w:r>
        <w:rPr>
          <w:noProof/>
        </w:rPr>
        <w:t>nale et régionale, tout en mettant en évidence l'héritage culturel commun». L'action de l'Union doit viser à encourager la coopération entre États membres et, si nécessaire, à appuyer et compléter leur action dans les domaines, entre autres, de l'améliorat</w:t>
      </w:r>
      <w:r>
        <w:rPr>
          <w:noProof/>
        </w:rPr>
        <w:t>ion de la connaissance et de la diffusion de la culture et de l'histoire des peuples européens, ainsi que de la conservation et de la sauvegarde du patrimoine culturel d'importance européenne (article 167, paragraphe 2, du TFUE).</w:t>
      </w:r>
    </w:p>
    <w:p w:rsidR="00375ECF" w:rsidRDefault="00CC00BD">
      <w:pPr>
        <w:pStyle w:val="ManualConsidrant"/>
        <w:rPr>
          <w:noProof/>
        </w:rPr>
      </w:pPr>
      <w:r>
        <w:t>(4)</w:t>
      </w:r>
      <w:r>
        <w:tab/>
      </w:r>
      <w:r>
        <w:rPr>
          <w:noProof/>
        </w:rPr>
        <w:t xml:space="preserve">Comme l'a souligné la </w:t>
      </w:r>
      <w:r>
        <w:rPr>
          <w:noProof/>
        </w:rPr>
        <w:t>Commission européenne dans sa communication intitulée «Vers une approche intégrée du patrimoine culturel européen»</w:t>
      </w:r>
      <w:r>
        <w:rPr>
          <w:rStyle w:val="FootnoteReference"/>
          <w:noProof/>
          <w:color w:val="000000" w:themeColor="text1"/>
        </w:rPr>
        <w:footnoteReference w:id="17"/>
      </w:r>
      <w:r>
        <w:rPr>
          <w:noProof/>
        </w:rPr>
        <w:t>, le patrimoine culturel constitue une ressource partagée et un bien commun dont nous prenons soin pour les générations futures, une responsa</w:t>
      </w:r>
      <w:r>
        <w:rPr>
          <w:noProof/>
        </w:rPr>
        <w:t>bilité commune qui incombe à l'ensemble des parties prenantes.</w:t>
      </w:r>
    </w:p>
    <w:p w:rsidR="00375ECF" w:rsidRDefault="00CC00BD">
      <w:pPr>
        <w:pStyle w:val="ManualConsidrant"/>
        <w:rPr>
          <w:noProof/>
        </w:rPr>
      </w:pPr>
      <w:r>
        <w:t>(5)</w:t>
      </w:r>
      <w:r>
        <w:tab/>
      </w:r>
      <w:r>
        <w:rPr>
          <w:noProof/>
        </w:rPr>
        <w:t>Le patrimoine culturel présente une grande valeur culturelle, environnementale, sociale et économique pour la société européenne. Sa gestion durable constitue donc un choix stratégique pour</w:t>
      </w:r>
      <w:r>
        <w:rPr>
          <w:noProof/>
        </w:rPr>
        <w:t xml:space="preserve"> le XXI</w:t>
      </w:r>
      <w:r>
        <w:rPr>
          <w:noProof/>
          <w:vertAlign w:val="superscript"/>
        </w:rPr>
        <w:t>e</w:t>
      </w:r>
      <w:r>
        <w:rPr>
          <w:noProof/>
        </w:rPr>
        <w:t xml:space="preserve"> siècle, ainsi que l'a souligné le Conseil dans ses conclusions du 21 mai 2014 sur «la dimension stratégique du patrimoine culturel pour une Europe durable»</w:t>
      </w:r>
      <w:r>
        <w:rPr>
          <w:rStyle w:val="FootnoteReference"/>
          <w:noProof/>
        </w:rPr>
        <w:footnoteReference w:id="18"/>
      </w:r>
      <w:r>
        <w:rPr>
          <w:noProof/>
        </w:rPr>
        <w:t>. Sa contribution sur le plan de la création de valeur, des compétences et des emplois, ain</w:t>
      </w:r>
      <w:r>
        <w:rPr>
          <w:noProof/>
        </w:rPr>
        <w:t>si que de la qualité de vie, est sous-estimée.</w:t>
      </w:r>
    </w:p>
    <w:p w:rsidR="00375ECF" w:rsidRDefault="00CC00BD">
      <w:pPr>
        <w:pStyle w:val="ManualConsidrant"/>
        <w:rPr>
          <w:noProof/>
          <w:color w:val="000000" w:themeColor="text1"/>
        </w:rPr>
      </w:pPr>
      <w:r>
        <w:t>(6)</w:t>
      </w:r>
      <w:r>
        <w:tab/>
      </w:r>
      <w:r>
        <w:rPr>
          <w:noProof/>
          <w:color w:val="000000" w:themeColor="text1"/>
        </w:rPr>
        <w:t>Le patrimoine culturel est un élément central de l'agenda européen de la culture</w:t>
      </w:r>
      <w:r>
        <w:rPr>
          <w:rStyle w:val="FootnoteReference"/>
          <w:noProof/>
          <w:color w:val="000000" w:themeColor="text1"/>
        </w:rPr>
        <w:footnoteReference w:id="19"/>
      </w:r>
      <w:r>
        <w:rPr>
          <w:noProof/>
          <w:color w:val="000000" w:themeColor="text1"/>
        </w:rPr>
        <w:t xml:space="preserve">. </w:t>
      </w:r>
      <w:r>
        <w:rPr>
          <w:noProof/>
        </w:rPr>
        <w:t xml:space="preserve">Il est l'un des quatre axes prioritaires de la coopération européenne en matière de culture pour la période 2015-2018, </w:t>
      </w:r>
      <w:r>
        <w:rPr>
          <w:noProof/>
        </w:rPr>
        <w:t>comme exposé dans l'actuel programme de travail en faveur de la culture, adopté par le Conseil le 25 novembre 2014</w:t>
      </w:r>
      <w:r>
        <w:rPr>
          <w:rStyle w:val="FootnoteReference"/>
          <w:noProof/>
        </w:rPr>
        <w:footnoteReference w:id="20"/>
      </w:r>
      <w:r>
        <w:rPr>
          <w:noProof/>
        </w:rPr>
        <w:t>.</w:t>
      </w:r>
    </w:p>
    <w:p w:rsidR="00375ECF" w:rsidRDefault="00CC00BD">
      <w:pPr>
        <w:pStyle w:val="ManualConsidrant"/>
        <w:rPr>
          <w:noProof/>
        </w:rPr>
      </w:pPr>
      <w:r>
        <w:t>(7)</w:t>
      </w:r>
      <w:r>
        <w:tab/>
      </w:r>
      <w:r>
        <w:rPr>
          <w:noProof/>
        </w:rPr>
        <w:t>Le patrimoine culturel englobe un large éventail de «ressources héritées du passé, sous toutes leurs formes et tous leurs aspects — tan</w:t>
      </w:r>
      <w:r>
        <w:rPr>
          <w:noProof/>
        </w:rPr>
        <w:t>gibles, intangibles et numériques (créées sous forme numérique ou numérisés), notamment les monuments, les sites, les paysages, les savoir-faire, les pratiques, les savoirs et les expressions de la créativité humaine, ainsi que les collections conservées e</w:t>
      </w:r>
      <w:r>
        <w:rPr>
          <w:noProof/>
        </w:rPr>
        <w:t>t gérées par des organismes publics et privés tels que les musées, les bibliothèques et les archives», comme le Conseil l'a énoncé dans ses conclusions précitées du 21 mai 2014.</w:t>
      </w:r>
    </w:p>
    <w:p w:rsidR="00375ECF" w:rsidRDefault="00CC00BD">
      <w:pPr>
        <w:pStyle w:val="ManualConsidrant"/>
        <w:rPr>
          <w:noProof/>
        </w:rPr>
      </w:pPr>
      <w:r>
        <w:t>(8)</w:t>
      </w:r>
      <w:r>
        <w:tab/>
      </w:r>
      <w:r>
        <w:rPr>
          <w:noProof/>
        </w:rPr>
        <w:t>Le patrimoine culturel, qui s'est forgé au fil du temps, est né de la synt</w:t>
      </w:r>
      <w:r>
        <w:rPr>
          <w:noProof/>
        </w:rPr>
        <w:t>hèse et de la combinaison des expressions culturelles des diverses civilisations qui ont peuplé l'Europe. Une Année européenne consacrée à ce sujet contribuera à encourager et à promouvoir la compréhension de l'importance que revêtent la protection et la p</w:t>
      </w:r>
      <w:r>
        <w:rPr>
          <w:noProof/>
        </w:rPr>
        <w:t xml:space="preserve">romotion de la diversité des expressions culturelles. Parmi les moyens d'y parvenir figurent les programmes d'éducation et de sensibilisation accrue du public, conformément aux obligations découlant de la convention sur la protection et la promotion de la </w:t>
      </w:r>
      <w:r>
        <w:rPr>
          <w:noProof/>
        </w:rPr>
        <w:t>diversité des expressions culturelles</w:t>
      </w:r>
      <w:r>
        <w:rPr>
          <w:rStyle w:val="FootnoteReference"/>
          <w:noProof/>
          <w:color w:val="000000" w:themeColor="text1"/>
        </w:rPr>
        <w:footnoteReference w:id="21"/>
      </w:r>
      <w:r>
        <w:rPr>
          <w:noProof/>
        </w:rPr>
        <w:t>, adoptée par l'Unesco le 20 octobre 2005, à laquelle l'UE est partie.</w:t>
      </w:r>
    </w:p>
    <w:p w:rsidR="00375ECF" w:rsidRDefault="00CC00BD">
      <w:pPr>
        <w:pStyle w:val="ManualConsidrant"/>
        <w:rPr>
          <w:noProof/>
        </w:rPr>
      </w:pPr>
      <w:r>
        <w:t>(9)</w:t>
      </w:r>
      <w:r>
        <w:tab/>
      </w:r>
      <w:r>
        <w:rPr>
          <w:noProof/>
        </w:rPr>
        <w:t>La convention des Nations unies relative aux droits des personnes handicapées, à laquelle sont parties l'UE et la plupart des États membres, di</w:t>
      </w:r>
      <w:r>
        <w:rPr>
          <w:noProof/>
        </w:rPr>
        <w:t>spose à son article 30, qui porte sur la participation à la vie culturelle et récréative, aux loisirs et aux sports, que les États parties reconnaissent le droit des personnes handicapées de participer à la vie culturelle, sur la base de l’égalité avec les</w:t>
      </w:r>
      <w:r>
        <w:rPr>
          <w:noProof/>
        </w:rPr>
        <w:t xml:space="preserve"> autres, et prennent toutes mesures appropriées pour faire en sorte qu’elles aient accès aux lieux d’activités culturelles tels que les théâtres, les musées, les cinémas, les bibliothèques et les services touristiques, et, dans la mesure du possible, aux m</w:t>
      </w:r>
      <w:r>
        <w:rPr>
          <w:noProof/>
        </w:rPr>
        <w:t>onuments et sites importants pour la culture nationale.</w:t>
      </w:r>
    </w:p>
    <w:p w:rsidR="00375ECF" w:rsidRDefault="00CC00BD">
      <w:pPr>
        <w:pStyle w:val="ManualConsidrant"/>
        <w:rPr>
          <w:noProof/>
          <w:u w:color="000000"/>
        </w:rPr>
      </w:pPr>
      <w:r>
        <w:t>(10)</w:t>
      </w:r>
      <w:r>
        <w:tab/>
      </w:r>
      <w:r>
        <w:rPr>
          <w:noProof/>
        </w:rPr>
        <w:t>L'Access City Award (prix européen qui récompense les villes qui améliorent leur accessibilité aux personnes handicapées et âgées) a montré qu'il était possible de rendre le patrimoine culturel d</w:t>
      </w:r>
      <w:r>
        <w:rPr>
          <w:noProof/>
        </w:rPr>
        <w:t xml:space="preserve">es villes accessible aux personnes handicapées, </w:t>
      </w:r>
      <w:r>
        <w:rPr>
          <w:noProof/>
          <w:color w:val="000000" w:themeColor="text1"/>
          <w:u w:color="000000"/>
        </w:rPr>
        <w:t>aux personnes âgées, et aux personnes à mobilité réduite ou souffrant d'un handicap temporaire</w:t>
      </w:r>
      <w:r>
        <w:rPr>
          <w:noProof/>
        </w:rPr>
        <w:t>, selon des modes qui respectent leur nature et leurs valeurs, ainsi que les bonnes pratiques en la matière.</w:t>
      </w:r>
    </w:p>
    <w:p w:rsidR="00375ECF" w:rsidRDefault="00CC00BD">
      <w:pPr>
        <w:pStyle w:val="ManualConsidrant"/>
        <w:rPr>
          <w:noProof/>
        </w:rPr>
      </w:pPr>
      <w:r>
        <w:t>(11)</w:t>
      </w:r>
      <w:r>
        <w:tab/>
      </w:r>
      <w:r>
        <w:rPr>
          <w:noProof/>
        </w:rPr>
        <w:t>Le patrimoine culturel peut jouer un rôle majeur dans la cohésion sociale, à l'heure où la diversité culturelle est en progression dans les sociétés européennes. De nouvelles approches participatives et interculturelles à l'égard des politiques relatives a</w:t>
      </w:r>
      <w:r>
        <w:rPr>
          <w:noProof/>
        </w:rPr>
        <w:t>u patrimoine et des initiatives éducatives attribuant une égale dignité à tous les patrimoines culturels sont de nature à renforcer la confiance, la reconnaissance mutuelle et la cohésion sociale.</w:t>
      </w:r>
    </w:p>
    <w:p w:rsidR="00375ECF" w:rsidRDefault="00CC00BD">
      <w:pPr>
        <w:pStyle w:val="ManualConsidrant"/>
        <w:rPr>
          <w:noProof/>
        </w:rPr>
      </w:pPr>
      <w:r>
        <w:t>(12)</w:t>
      </w:r>
      <w:r>
        <w:tab/>
      </w:r>
      <w:r>
        <w:rPr>
          <w:noProof/>
          <w:u w:color="000000"/>
        </w:rPr>
        <w:t>C'est ce qu'affirme également le programme de développ</w:t>
      </w:r>
      <w:r>
        <w:rPr>
          <w:noProof/>
          <w:u w:color="000000"/>
        </w:rPr>
        <w:t>ement durable à l'horizon 2030</w:t>
      </w:r>
      <w:r>
        <w:rPr>
          <w:rStyle w:val="FootnoteReference"/>
          <w:noProof/>
          <w:color w:val="000000" w:themeColor="text1"/>
          <w:u w:color="000000"/>
        </w:rPr>
        <w:footnoteReference w:id="22"/>
      </w:r>
      <w:r>
        <w:rPr>
          <w:noProof/>
          <w:u w:color="000000"/>
        </w:rPr>
        <w:t>, qui présente la citoyenneté mondiale, la diversité culturelle et le dialogue interculturel comme des grands principes du développement durable. Ce programme reconnaît que toutes les cultures et les civilisations peuvent con</w:t>
      </w:r>
      <w:r>
        <w:rPr>
          <w:noProof/>
          <w:u w:color="000000"/>
        </w:rPr>
        <w:t>tribuer au développement durable, dont elles constituent d'ailleurs de puissants vecteurs. La culture est explicitement mentionnée dans plusieurs objectifs de développement durable du programme à l'horizon 2030. Tel est le cas, par exemple, de l'objectif 4</w:t>
      </w:r>
      <w:r>
        <w:rPr>
          <w:noProof/>
          <w:u w:color="000000"/>
        </w:rPr>
        <w:t xml:space="preserve"> (éducation), de l'objectif 5 (égalité entre les sexes), des objectifs 8 et 12 en matière de tourisme (croissance durable/modes de consommation) et en particulier de l'objectif 11 (villes-patrimoine).</w:t>
      </w:r>
    </w:p>
    <w:p w:rsidR="00375ECF" w:rsidRDefault="00CC00BD">
      <w:pPr>
        <w:pStyle w:val="ManualConsidrant"/>
        <w:rPr>
          <w:noProof/>
        </w:rPr>
      </w:pPr>
      <w:r>
        <w:t>(13)</w:t>
      </w:r>
      <w:r>
        <w:tab/>
      </w:r>
      <w:r>
        <w:rPr>
          <w:noProof/>
        </w:rPr>
        <w:t>Cette reconnaissance accrue à l'échelon internatio</w:t>
      </w:r>
      <w:r>
        <w:rPr>
          <w:noProof/>
        </w:rPr>
        <w:t>nal de la nécessité de placer l'être humain et ses valeurs au cœur d'un concept élargi et interdisciplinaire du patrimoine culturel renforce le besoin de promouvoir un accès plus large au patrimoine culturel. Cet objectif peut être atteint en ciblant diffé</w:t>
      </w:r>
      <w:r>
        <w:rPr>
          <w:noProof/>
        </w:rPr>
        <w:t>rents publics et en renforçant l'accessibilité de lieux, de bâtiments, de produits et de services, en tenant compte des besoins spécifiques et des conséquences du changement démographique.</w:t>
      </w:r>
    </w:p>
    <w:p w:rsidR="00375ECF" w:rsidRDefault="00CC00BD">
      <w:pPr>
        <w:pStyle w:val="ManualConsidrant"/>
        <w:rPr>
          <w:noProof/>
        </w:rPr>
      </w:pPr>
      <w:r>
        <w:t>(14)</w:t>
      </w:r>
      <w:r>
        <w:tab/>
      </w:r>
      <w:r>
        <w:rPr>
          <w:noProof/>
        </w:rPr>
        <w:t xml:space="preserve">Les politiques d'entretien, de restauration, de conservation, </w:t>
      </w:r>
      <w:r>
        <w:rPr>
          <w:noProof/>
        </w:rPr>
        <w:t>de réutilisation, d'accessibilité et de promotion du patrimoine culturel, ainsi que les services en la matière, relèvent essentiellement des compétences des pouvoirs nationaux, régionaux ou locaux. Néanmoins, le patrimoine culturel possède une forte dimens</w:t>
      </w:r>
      <w:r>
        <w:rPr>
          <w:noProof/>
        </w:rPr>
        <w:t>ion européenne et est traité dans plusieurs politiques de l'UE autres que les politiques culturelles, dont les politiques en matière d'éducation, d'agriculture, et de développement rural, de développement régional, de cohésion sociale, d'affaires maritimes</w:t>
      </w:r>
      <w:r>
        <w:rPr>
          <w:noProof/>
        </w:rPr>
        <w:t>, d'environnement, de tourisme, d'agenda numérique, de recherche et d'innovation, ainsi que de communication.</w:t>
      </w:r>
    </w:p>
    <w:p w:rsidR="00375ECF" w:rsidRDefault="00CC00BD">
      <w:pPr>
        <w:pStyle w:val="ManualConsidrant"/>
        <w:rPr>
          <w:noProof/>
        </w:rPr>
      </w:pPr>
      <w:r>
        <w:t>(15)</w:t>
      </w:r>
      <w:r>
        <w:tab/>
      </w:r>
      <w:r>
        <w:rPr>
          <w:noProof/>
        </w:rPr>
        <w:t xml:space="preserve">Afin de tirer pleinement parti du potentiel des économies et des sociétés européennes, la sauvegarde, le développement et la gestion des </w:t>
      </w:r>
      <w:r>
        <w:rPr>
          <w:noProof/>
        </w:rPr>
        <w:t>ressources du patrimoine, qui concernent plusieurs politiques publiques, nécessitent une gouvernance efficace à plusieurs niveaux et une meilleure coopération transsectorielle. Doivent être impliquées toutes les parties prenantes, y compris les pouvoirs pu</w:t>
      </w:r>
      <w:r>
        <w:rPr>
          <w:noProof/>
        </w:rPr>
        <w:t>blics, les particuliers, les organisations de la société civile, les ONG et le secteur associatif.</w:t>
      </w:r>
    </w:p>
    <w:p w:rsidR="00375ECF" w:rsidRDefault="00CC00BD">
      <w:pPr>
        <w:pStyle w:val="ManualConsidrant"/>
        <w:rPr>
          <w:noProof/>
        </w:rPr>
      </w:pPr>
      <w:r>
        <w:t>(16)</w:t>
      </w:r>
      <w:r>
        <w:tab/>
      </w:r>
      <w:r>
        <w:rPr>
          <w:noProof/>
        </w:rPr>
        <w:t>Dans ses conclusions du 25 novembre 2014</w:t>
      </w:r>
      <w:r>
        <w:rPr>
          <w:rStyle w:val="FootnoteReference"/>
          <w:noProof/>
          <w:color w:val="000000" w:themeColor="text1"/>
        </w:rPr>
        <w:footnoteReference w:id="23"/>
      </w:r>
      <w:r>
        <w:rPr>
          <w:noProof/>
        </w:rPr>
        <w:t>, le Conseil a invité la Commission à envisager de présenter une proposition relative à une «Année européenne d</w:t>
      </w:r>
      <w:r>
        <w:rPr>
          <w:noProof/>
        </w:rPr>
        <w:t>u patrimoine culturel».</w:t>
      </w:r>
    </w:p>
    <w:p w:rsidR="00375ECF" w:rsidRDefault="00CC00BD">
      <w:pPr>
        <w:pStyle w:val="ManualConsidrant"/>
        <w:rPr>
          <w:noProof/>
          <w:color w:val="000000" w:themeColor="text1"/>
        </w:rPr>
      </w:pPr>
      <w:r>
        <w:t>(17)</w:t>
      </w:r>
      <w:r>
        <w:tab/>
      </w:r>
      <w:r>
        <w:rPr>
          <w:noProof/>
        </w:rPr>
        <w:t>Dans sa résolution du 8 septembre 2015, le Parlement européen a recommandé de proclamer, de préférence avant 2018, une Année européenne du patrimoine culturel</w:t>
      </w:r>
      <w:r>
        <w:rPr>
          <w:rStyle w:val="FootnoteReference"/>
          <w:noProof/>
        </w:rPr>
        <w:footnoteReference w:id="24"/>
      </w:r>
      <w:r>
        <w:rPr>
          <w:noProof/>
        </w:rPr>
        <w:t>.</w:t>
      </w:r>
    </w:p>
    <w:p w:rsidR="00375ECF" w:rsidRDefault="00CC00BD">
      <w:pPr>
        <w:pStyle w:val="ManualConsidrant"/>
        <w:rPr>
          <w:noProof/>
        </w:rPr>
      </w:pPr>
      <w:r>
        <w:t>(18)</w:t>
      </w:r>
      <w:r>
        <w:tab/>
      </w:r>
      <w:r>
        <w:rPr>
          <w:noProof/>
        </w:rPr>
        <w:t>Dans son avis du 16 avril 2014</w:t>
      </w:r>
      <w:r>
        <w:rPr>
          <w:rStyle w:val="FootnoteReference"/>
          <w:noProof/>
          <w:color w:val="000000" w:themeColor="text1"/>
        </w:rPr>
        <w:footnoteReference w:id="25"/>
      </w:r>
      <w:r>
        <w:rPr>
          <w:noProof/>
        </w:rPr>
        <w:t>, le Comité européen des régio</w:t>
      </w:r>
      <w:r>
        <w:rPr>
          <w:noProof/>
        </w:rPr>
        <w:t>ns a accueilli favorablement la proposition du Conseil relative à une «Année européenne du patrimoine culturel», soulignant sa contribution à la réalisation d'objectifs communs dans le contexte paneuropéen.</w:t>
      </w:r>
    </w:p>
    <w:p w:rsidR="00375ECF" w:rsidRDefault="00CC00BD">
      <w:pPr>
        <w:pStyle w:val="ManualConsidrant"/>
        <w:rPr>
          <w:noProof/>
        </w:rPr>
      </w:pPr>
      <w:r>
        <w:t>(19)</w:t>
      </w:r>
      <w:r>
        <w:tab/>
      </w:r>
      <w:r>
        <w:rPr>
          <w:noProof/>
        </w:rPr>
        <w:t>Proclamer une Année européenne du patrimoine</w:t>
      </w:r>
      <w:r>
        <w:rPr>
          <w:noProof/>
        </w:rPr>
        <w:t xml:space="preserve"> culturel constitue un moyen efficace de sensibiliser le public à ce thème, de diffuser des informations sur les bonnes pratiques en la matière, ainsi que de promouvoir la recherche et l'innovation, de même que le débat d'orientation. L'instauration d'un e</w:t>
      </w:r>
      <w:r>
        <w:rPr>
          <w:noProof/>
        </w:rPr>
        <w:t>nvironnement visant à promouvoir ces objectifs simultanément à l'échelon de l'Union et aux niveaux national, régional et local, peut contribuer à améliorer les synergies et l'utilisation des ressources.</w:t>
      </w:r>
    </w:p>
    <w:p w:rsidR="00375ECF" w:rsidRDefault="00CC00BD">
      <w:pPr>
        <w:pStyle w:val="ManualConsidrant"/>
        <w:rPr>
          <w:noProof/>
        </w:rPr>
      </w:pPr>
      <w:r>
        <w:t>(20)</w:t>
      </w:r>
      <w:r>
        <w:tab/>
      </w:r>
      <w:r>
        <w:rPr>
          <w:noProof/>
        </w:rPr>
        <w:t>Le patrimoine culturel constitue aussi un domain</w:t>
      </w:r>
      <w:r>
        <w:rPr>
          <w:noProof/>
        </w:rPr>
        <w:t>e d'action de plusieurs programmes dans le domaine des relations extérieures - essentiellement, mais pas exclusivement, au Proche-Orient. La promotion de la valeur du patrimoine culturel constitue également une réaction à la destruction délibérée de chefs-</w:t>
      </w:r>
      <w:r>
        <w:rPr>
          <w:noProof/>
        </w:rPr>
        <w:t>d'œuvre culturels dans les zones en conflit</w:t>
      </w:r>
      <w:r>
        <w:rPr>
          <w:rStyle w:val="FootnoteReference"/>
          <w:noProof/>
          <w:color w:val="000000" w:themeColor="text1"/>
        </w:rPr>
        <w:footnoteReference w:id="26"/>
      </w:r>
      <w:r>
        <w:rPr>
          <w:noProof/>
        </w:rPr>
        <w:t>. Il sera essentiel de garantir la complémentarité entre l'Année européenne du patrimoine culturel et toutes les initiatives en matière de relations extérieures élaborées dans des cadres adéquats. Les actions vis</w:t>
      </w:r>
      <w:r>
        <w:rPr>
          <w:noProof/>
        </w:rPr>
        <w:t xml:space="preserve">ant à protéger et à promouvoir le patrimoine culturel au titre d'instruments en matière de relations extérieures devraient notamment tenir compte de l'intérêt mutuel associé à l'échange d'expériences et de valeurs avec les pays tiers. Seront encouragés la </w:t>
      </w:r>
      <w:r>
        <w:rPr>
          <w:noProof/>
        </w:rPr>
        <w:t>connaissance, le respect et la compréhension mutuels des différentes cultures.</w:t>
      </w:r>
    </w:p>
    <w:p w:rsidR="00375ECF" w:rsidRDefault="00CC00BD">
      <w:pPr>
        <w:pStyle w:val="ManualConsidrant"/>
        <w:rPr>
          <w:noProof/>
        </w:rPr>
      </w:pPr>
      <w:r>
        <w:t>(21)</w:t>
      </w:r>
      <w:r>
        <w:tab/>
      </w:r>
      <w:r>
        <w:rPr>
          <w:noProof/>
        </w:rPr>
        <w:t>Même si les destinataires de la présente décision sont les États membres, les pays candidats à l'adhésion devraient être étroitement associés aux actions menées dans le cad</w:t>
      </w:r>
      <w:r>
        <w:rPr>
          <w:noProof/>
        </w:rPr>
        <w:t>re de l'Année européenne du patrimoine culturel. La participation des pays concernés par la politique européenne de voisinage et d'autres pays partenaires devrait également être recherchée, le cas échéant, un objectif qui peut être atteint dans le contexte</w:t>
      </w:r>
      <w:r>
        <w:rPr>
          <w:noProof/>
        </w:rPr>
        <w:t xml:space="preserve"> des cadres de coopération et de dialogue pertinents, en particulier dans celui du dialogue qui a été instauré entre les sociétés civiles de l'UE et celles de ces pays.</w:t>
      </w:r>
    </w:p>
    <w:p w:rsidR="00375ECF" w:rsidRDefault="00CC00BD">
      <w:pPr>
        <w:pStyle w:val="ManualConsidrant"/>
        <w:rPr>
          <w:noProof/>
        </w:rPr>
      </w:pPr>
      <w:r>
        <w:t>(22)</w:t>
      </w:r>
      <w:r>
        <w:tab/>
      </w:r>
      <w:r>
        <w:rPr>
          <w:noProof/>
        </w:rPr>
        <w:t>La sauvegarde, la conservation et le développement du patrimoine culturel européen</w:t>
      </w:r>
      <w:r>
        <w:rPr>
          <w:noProof/>
        </w:rPr>
        <w:t xml:space="preserve"> s'inscrivent dans le cadre des objectifs des programmes de l'Union existants. Aussi une Année européenne peut-elle être mise en œuvre en recourant à ces programmes en vertu de leurs dispositions en vigueur et en fixant des priorités de financement sur une</w:t>
      </w:r>
      <w:r>
        <w:rPr>
          <w:noProof/>
        </w:rPr>
        <w:t xml:space="preserve"> base annuelle ou pluriannuelle. Les programmes et les politiques dans des domaines tels que la culture, l'éducation, l'agriculture et le développement rural, le développement régional, la cohésion sociale, les affaires maritimes, l'environnement, le touri</w:t>
      </w:r>
      <w:r>
        <w:rPr>
          <w:noProof/>
        </w:rPr>
        <w:t>sme, la stratégie pour un marché unique numérique, la recherche et l'innovation, ainsi que la communication, contribuent de manière directe et indirecte à la protection, au développement, à la réutilisation innovante et à la promotion du patrimoine culture</w:t>
      </w:r>
      <w:r>
        <w:rPr>
          <w:noProof/>
        </w:rPr>
        <w:t>l européen et peuvent appuyer l'initiative conformément à leurs cadres juridiques respectifs.</w:t>
      </w:r>
    </w:p>
    <w:p w:rsidR="00375ECF" w:rsidRDefault="00CC00BD">
      <w:pPr>
        <w:pStyle w:val="ManualConsidrant"/>
        <w:rPr>
          <w:noProof/>
        </w:rPr>
      </w:pPr>
      <w:r>
        <w:t>(23)</w:t>
      </w:r>
      <w:r>
        <w:tab/>
      </w:r>
      <w:r>
        <w:rPr>
          <w:noProof/>
        </w:rPr>
        <w:t>La présente décision a pour objectif de soutenir les efforts que fournissent les États membres pour protéger, sauvegarder, développer, réutiliser et promouvo</w:t>
      </w:r>
      <w:r>
        <w:rPr>
          <w:noProof/>
        </w:rPr>
        <w:t>ir le patrimoine culturel européen. Comme de tels objectifs ne peuvent pas être atteints de manière suffisante par les États membres seuls, compte tenu de la nécessité de promouvoir les échanges transnationaux d'informations et la diffusion de bonnes prati</w:t>
      </w:r>
      <w:r>
        <w:rPr>
          <w:noProof/>
        </w:rPr>
        <w:t>ques à l'échelon de l'Union, mais peuvent l'être mieux au niveau de l'Union, celle-ci peut adopter des mesures conformément au principe de subsidiarité, ainsi que le prévoit l'article 5 du traité sur l'Union européenne. Conformément au principe de proporti</w:t>
      </w:r>
      <w:r>
        <w:rPr>
          <w:noProof/>
        </w:rPr>
        <w:t>onnalité énoncé audit article, la présente décision n'excède pas ce qui est nécessaire pour atteindre cet objectif,</w:t>
      </w:r>
    </w:p>
    <w:p w:rsidR="00375ECF" w:rsidRDefault="00CC00BD">
      <w:pPr>
        <w:pStyle w:val="Formuledadoption"/>
        <w:rPr>
          <w:noProof/>
          <w:color w:val="000000" w:themeColor="text1"/>
        </w:rPr>
      </w:pPr>
      <w:r>
        <w:rPr>
          <w:noProof/>
          <w:color w:val="000000" w:themeColor="text1"/>
        </w:rPr>
        <w:t>ONT ADOPTÉ LA PRÉSENTE DÉCISION:</w:t>
      </w:r>
    </w:p>
    <w:p w:rsidR="00375ECF" w:rsidRDefault="00CC00BD">
      <w:pPr>
        <w:pStyle w:val="Titrearticle"/>
        <w:rPr>
          <w:noProof/>
          <w:color w:val="000000" w:themeColor="text1"/>
        </w:rPr>
      </w:pPr>
      <w:r>
        <w:rPr>
          <w:noProof/>
          <w:color w:val="000000" w:themeColor="text1"/>
        </w:rPr>
        <w:t>Article premier</w:t>
      </w:r>
    </w:p>
    <w:p w:rsidR="00375ECF" w:rsidRDefault="00CC00BD">
      <w:pPr>
        <w:pStyle w:val="Corpo"/>
        <w:jc w:val="center"/>
        <w:rPr>
          <w:noProof/>
          <w:color w:val="000000" w:themeColor="text1"/>
        </w:rPr>
      </w:pPr>
      <w:r>
        <w:rPr>
          <w:b/>
          <w:noProof/>
          <w:color w:val="000000" w:themeColor="text1"/>
        </w:rPr>
        <w:t>Objet</w:t>
      </w:r>
    </w:p>
    <w:p w:rsidR="00375ECF" w:rsidRDefault="00CC00BD">
      <w:pPr>
        <w:pStyle w:val="Corpo"/>
        <w:rPr>
          <w:rFonts w:eastAsia="Arial Unicode MS" w:cs="Arial Unicode MS"/>
          <w:noProof/>
          <w:color w:val="000000" w:themeColor="text1"/>
        </w:rPr>
      </w:pPr>
      <w:r>
        <w:rPr>
          <w:noProof/>
          <w:color w:val="000000" w:themeColor="text1"/>
        </w:rPr>
        <w:t>L’année 2018 est proclamée «Année européenne du patrimoine culturel» (ci-après l'«Ann</w:t>
      </w:r>
      <w:r>
        <w:rPr>
          <w:noProof/>
          <w:color w:val="000000" w:themeColor="text1"/>
        </w:rPr>
        <w:t>ée européenne»).</w:t>
      </w:r>
    </w:p>
    <w:p w:rsidR="00375ECF" w:rsidRDefault="00CC00BD">
      <w:pPr>
        <w:pStyle w:val="Titrearticle"/>
        <w:rPr>
          <w:i w:val="0"/>
          <w:iCs/>
          <w:noProof/>
          <w:color w:val="000000" w:themeColor="text1"/>
        </w:rPr>
      </w:pPr>
      <w:r>
        <w:rPr>
          <w:noProof/>
          <w:color w:val="000000" w:themeColor="text1"/>
        </w:rPr>
        <w:t>Article 2</w:t>
      </w:r>
    </w:p>
    <w:p w:rsidR="00375ECF" w:rsidRDefault="00CC00BD">
      <w:pPr>
        <w:pStyle w:val="Corpo"/>
        <w:jc w:val="center"/>
        <w:rPr>
          <w:noProof/>
          <w:color w:val="000000" w:themeColor="text1"/>
        </w:rPr>
      </w:pPr>
      <w:r>
        <w:rPr>
          <w:b/>
          <w:noProof/>
          <w:color w:val="000000" w:themeColor="text1"/>
        </w:rPr>
        <w:t>Objectifs</w:t>
      </w:r>
    </w:p>
    <w:p w:rsidR="00375ECF" w:rsidRDefault="00CC00BD">
      <w:pPr>
        <w:pStyle w:val="Corpo"/>
        <w:rPr>
          <w:noProof/>
          <w:color w:val="000000" w:themeColor="text1"/>
        </w:rPr>
      </w:pPr>
      <w:r>
        <w:rPr>
          <w:noProof/>
          <w:color w:val="000000" w:themeColor="text1"/>
        </w:rPr>
        <w:t>1. Conformément aux objectifs de l'agenda européen de la culture, les objectifs généraux de l'Année européenne consistent à encourager et à soutenir - notamment par l'échange d'expériences et de bonnes pratiques - les e</w:t>
      </w:r>
      <w:r>
        <w:rPr>
          <w:noProof/>
          <w:color w:val="000000" w:themeColor="text1"/>
        </w:rPr>
        <w:t>fforts que fournissent l'Union, les États membres, les autorités régionales et locales afin de protéger, de sauvegarder, de réutiliser, de développer, de valoriser et de promouvoir le patrimoine culturel européen au sein de l'Union européenne (UE). En part</w:t>
      </w:r>
      <w:r>
        <w:rPr>
          <w:noProof/>
          <w:color w:val="000000" w:themeColor="text1"/>
        </w:rPr>
        <w:t>iculier:</w:t>
      </w:r>
    </w:p>
    <w:p w:rsidR="00375ECF" w:rsidRDefault="00CC00BD">
      <w:pPr>
        <w:pStyle w:val="Point0"/>
        <w:rPr>
          <w:noProof/>
          <w:color w:val="000000" w:themeColor="text1"/>
        </w:rPr>
      </w:pPr>
      <w:r>
        <w:rPr>
          <w:noProof/>
        </w:rPr>
        <w:t xml:space="preserve">a) </w:t>
      </w:r>
      <w:r>
        <w:rPr>
          <w:noProof/>
        </w:rPr>
        <w:tab/>
        <w:t>elle contribue à promouvoir le rôle du patrimoine culturel européen en tant que composante essentielle de la diversité culturelle et du dialogue interculturel.</w:t>
      </w:r>
      <w:r>
        <w:rPr>
          <w:noProof/>
          <w:color w:val="000000" w:themeColor="text1"/>
        </w:rPr>
        <w:t xml:space="preserve"> Elle devrait mettre en évidence les meilleurs moyens d’assurer la conservation et l</w:t>
      </w:r>
      <w:r>
        <w:rPr>
          <w:noProof/>
          <w:color w:val="000000" w:themeColor="text1"/>
        </w:rPr>
        <w:t>a sauvegarde de ce patrimoine et sa jouissance par un public plus large et plus diversifié. Il pourrait notamment s'agir de mesures visant à conquérir de nouveaux publics et à assurer l'éducation au patrimoine, qui respecteraient pleinement les compétences</w:t>
      </w:r>
      <w:r>
        <w:rPr>
          <w:noProof/>
          <w:color w:val="000000" w:themeColor="text1"/>
        </w:rPr>
        <w:t xml:space="preserve"> des États membres, contribuant ainsi à l'inclusion et à l'intégration sociales;</w:t>
      </w:r>
    </w:p>
    <w:p w:rsidR="00375ECF" w:rsidRDefault="00CC00BD">
      <w:pPr>
        <w:pStyle w:val="Point0"/>
        <w:rPr>
          <w:noProof/>
          <w:color w:val="000000" w:themeColor="text1"/>
        </w:rPr>
      </w:pPr>
      <w:r>
        <w:rPr>
          <w:noProof/>
        </w:rPr>
        <w:t>b)</w:t>
      </w:r>
      <w:r>
        <w:rPr>
          <w:noProof/>
        </w:rPr>
        <w:tab/>
        <w:t>elle améliore la contribution du patrimoine culturel européen à l’économie et à la société, grâce à son potentiel économique direct et indirect,</w:t>
      </w:r>
      <w:r>
        <w:rPr>
          <w:noProof/>
          <w:color w:val="000000" w:themeColor="text1"/>
        </w:rPr>
        <w:t xml:space="preserve"> ce qui inclut la capacité à</w:t>
      </w:r>
      <w:r>
        <w:rPr>
          <w:noProof/>
          <w:color w:val="000000" w:themeColor="text1"/>
        </w:rPr>
        <w:t xml:space="preserve"> soutenir les secteurs de la culture et de la création et à inspirer la création et l’innovation, à promouvoir un tourisme durable, à renforcer la cohésion sociale et à créer des emplois à long terme;</w:t>
      </w:r>
    </w:p>
    <w:p w:rsidR="00375ECF" w:rsidRDefault="00CC00BD">
      <w:pPr>
        <w:pStyle w:val="Point0"/>
        <w:rPr>
          <w:noProof/>
          <w:color w:val="000000" w:themeColor="text1"/>
          <w:u w:color="0000FF"/>
        </w:rPr>
      </w:pPr>
      <w:r>
        <w:rPr>
          <w:noProof/>
        </w:rPr>
        <w:t>c)</w:t>
      </w:r>
      <w:r>
        <w:rPr>
          <w:noProof/>
        </w:rPr>
        <w:tab/>
        <w:t>elle contribue à promouvoir le patrimoine culturel e</w:t>
      </w:r>
      <w:r>
        <w:rPr>
          <w:noProof/>
        </w:rPr>
        <w:t>n tant qu'élément important de la dimension internationale de l’Union, en se fondant sur l’intérêt des pays partenaires pour le patrimoine et l'expertise de l'Europe.</w:t>
      </w:r>
    </w:p>
    <w:p w:rsidR="00375ECF" w:rsidRDefault="00CC00BD">
      <w:pPr>
        <w:pStyle w:val="Corpo"/>
        <w:rPr>
          <w:noProof/>
          <w:color w:val="000000" w:themeColor="text1"/>
        </w:rPr>
      </w:pPr>
      <w:r>
        <w:rPr>
          <w:noProof/>
          <w:color w:val="000000" w:themeColor="text1"/>
        </w:rPr>
        <w:t>2. L'Année européenne du patrimoine culturel poursuit les objectifs spécifiques suivants:</w:t>
      </w:r>
    </w:p>
    <w:p w:rsidR="00375ECF" w:rsidRDefault="00CC00BD">
      <w:pPr>
        <w:pStyle w:val="Point0"/>
        <w:rPr>
          <w:noProof/>
          <w:color w:val="000000" w:themeColor="text1"/>
        </w:rPr>
      </w:pPr>
      <w:r>
        <w:rPr>
          <w:noProof/>
        </w:rPr>
        <w:t>a)</w:t>
      </w:r>
      <w:r>
        <w:rPr>
          <w:noProof/>
        </w:rPr>
        <w:tab/>
        <w:t>encourager les approches qui sont centrées sur l'être humain, inclusives, tournées vers l'avenir, plus intégrées, ainsi que transsectorielles, afin de rendre le patrimoine accessible à tous et de veiller à sa sauvegarde, à sa conservation, à sa réutili</w:t>
      </w:r>
      <w:r>
        <w:rPr>
          <w:noProof/>
        </w:rPr>
        <w:t>sation innovante et à son développement;</w:t>
      </w:r>
    </w:p>
    <w:p w:rsidR="00375ECF" w:rsidRDefault="00CC00BD">
      <w:pPr>
        <w:pStyle w:val="Point0"/>
        <w:rPr>
          <w:noProof/>
          <w:color w:val="000000" w:themeColor="text1"/>
        </w:rPr>
      </w:pPr>
      <w:r>
        <w:rPr>
          <w:noProof/>
        </w:rPr>
        <w:t>b)</w:t>
      </w:r>
      <w:r>
        <w:rPr>
          <w:noProof/>
        </w:rPr>
        <w:tab/>
        <w:t>promouvoir des modèles novateurs de gouvernance et de gestion à plusieurs niveaux du patrimoine culturel, associant toutes les parties prenantes, y compris les pouvoirs publics, les particuliers, les organisation</w:t>
      </w:r>
      <w:r>
        <w:rPr>
          <w:noProof/>
        </w:rPr>
        <w:t>s de la société civile, les ONG et le secteur associatif;</w:t>
      </w:r>
    </w:p>
    <w:p w:rsidR="00375ECF" w:rsidRDefault="00CC00BD">
      <w:pPr>
        <w:pStyle w:val="Point0"/>
        <w:rPr>
          <w:noProof/>
          <w:color w:val="000000" w:themeColor="text1"/>
        </w:rPr>
      </w:pPr>
      <w:r>
        <w:rPr>
          <w:noProof/>
        </w:rPr>
        <w:t>c)</w:t>
      </w:r>
      <w:r>
        <w:rPr>
          <w:noProof/>
        </w:rPr>
        <w:tab/>
        <w:t>stimuler le débat, les activités de recherche et d'innovation, ainsi que l'échange de bonnes pratiques sur la qualité de la conservation et de la sauvegarde du patrimoine culturel et les interven</w:t>
      </w:r>
      <w:r>
        <w:rPr>
          <w:noProof/>
        </w:rPr>
        <w:t>tions contemporaines dans l'environnement historique, ainsi que promouvoir des solutions accessibles à tous, y compris aux personnes handicapées;</w:t>
      </w:r>
    </w:p>
    <w:p w:rsidR="00375ECF" w:rsidRDefault="00CC00BD">
      <w:pPr>
        <w:pStyle w:val="Point0"/>
        <w:rPr>
          <w:noProof/>
          <w:color w:val="000000" w:themeColor="text1"/>
        </w:rPr>
      </w:pPr>
      <w:r>
        <w:rPr>
          <w:noProof/>
        </w:rPr>
        <w:t>d)</w:t>
      </w:r>
      <w:r>
        <w:rPr>
          <w:noProof/>
        </w:rPr>
        <w:tab/>
        <w:t>souligner et encourager la contribution positive du patrimoine culturel à la société et à l'économie au moy</w:t>
      </w:r>
      <w:r>
        <w:rPr>
          <w:noProof/>
        </w:rPr>
        <w:t>en de la recherche et de l'innovation, y compris par la création d'une base de données au niveau de l'UE, et le développement d'indicateurs et de critères de référence;</w:t>
      </w:r>
    </w:p>
    <w:p w:rsidR="00375ECF" w:rsidRDefault="00CC00BD">
      <w:pPr>
        <w:pStyle w:val="Point0"/>
        <w:rPr>
          <w:noProof/>
          <w:color w:val="000000" w:themeColor="text1"/>
        </w:rPr>
      </w:pPr>
      <w:r>
        <w:rPr>
          <w:noProof/>
        </w:rPr>
        <w:t>e)</w:t>
      </w:r>
      <w:r>
        <w:rPr>
          <w:noProof/>
        </w:rPr>
        <w:tab/>
        <w:t>encourager les stratégies de développement local qui exploitent le potentiel du patr</w:t>
      </w:r>
      <w:r>
        <w:rPr>
          <w:noProof/>
        </w:rPr>
        <w:t>imoine, y compris par la promotion du tourisme culturel durable;</w:t>
      </w:r>
    </w:p>
    <w:p w:rsidR="00375ECF" w:rsidRDefault="00CC00BD">
      <w:pPr>
        <w:pStyle w:val="Point0"/>
        <w:rPr>
          <w:noProof/>
          <w:color w:val="000000" w:themeColor="text1"/>
        </w:rPr>
      </w:pPr>
      <w:r>
        <w:rPr>
          <w:noProof/>
        </w:rPr>
        <w:t>f)</w:t>
      </w:r>
      <w:r>
        <w:rPr>
          <w:noProof/>
        </w:rPr>
        <w:tab/>
        <w:t>soutenir le développement de compétences spécialisées et améliorer la gestion et le transfert de connaissances dans le secteur du patrimoine, en tenant compte des implications du passage a</w:t>
      </w:r>
      <w:r>
        <w:rPr>
          <w:noProof/>
        </w:rPr>
        <w:t>u numérique;</w:t>
      </w:r>
    </w:p>
    <w:p w:rsidR="00375ECF" w:rsidRDefault="00CC00BD">
      <w:pPr>
        <w:pStyle w:val="Point0"/>
        <w:rPr>
          <w:noProof/>
          <w:color w:val="000000" w:themeColor="text1"/>
        </w:rPr>
      </w:pPr>
      <w:r>
        <w:rPr>
          <w:noProof/>
        </w:rPr>
        <w:t>g)</w:t>
      </w:r>
      <w:r>
        <w:rPr>
          <w:noProof/>
        </w:rPr>
        <w:tab/>
        <w:t>promouvoir le patrimoine en tant que source d'inspiration pour des activités contemporaines de création et d'innovation, et mettre en évidence le potentiel d'enrichissement réciproque et d'interaction accrue entre les secteurs et les milieu</w:t>
      </w:r>
      <w:r>
        <w:rPr>
          <w:noProof/>
        </w:rPr>
        <w:t>x culturels et créatifs et le secteur du patrimoine;</w:t>
      </w:r>
    </w:p>
    <w:p w:rsidR="00375ECF" w:rsidRDefault="00CC00BD">
      <w:pPr>
        <w:pStyle w:val="Point0"/>
        <w:rPr>
          <w:noProof/>
          <w:color w:val="000000" w:themeColor="text1"/>
        </w:rPr>
      </w:pPr>
      <w:r>
        <w:rPr>
          <w:noProof/>
        </w:rPr>
        <w:t>h)</w:t>
      </w:r>
      <w:r>
        <w:rPr>
          <w:noProof/>
        </w:rPr>
        <w:tab/>
        <w:t>sensibiliser à l'importance du patrimoine culturel européen par l'éducation et l'apprentissage tout au long de la vie, en particulier en ciblant les jeunes et les populations locales;</w:t>
      </w:r>
    </w:p>
    <w:p w:rsidR="00375ECF" w:rsidRDefault="00CC00BD">
      <w:pPr>
        <w:pStyle w:val="Point0"/>
        <w:rPr>
          <w:noProof/>
          <w:color w:val="000000" w:themeColor="text1"/>
        </w:rPr>
      </w:pPr>
      <w:r>
        <w:rPr>
          <w:noProof/>
        </w:rPr>
        <w:t>i)</w:t>
      </w:r>
      <w:r>
        <w:rPr>
          <w:noProof/>
        </w:rPr>
        <w:tab/>
        <w:t xml:space="preserve">souligner le </w:t>
      </w:r>
      <w:r>
        <w:rPr>
          <w:noProof/>
        </w:rPr>
        <w:t>potentiel de la coopération internationale dans les questions touchant au patrimoine culturel en vue du renforcement des liens avec des pays hors UE et encourager le dialogue interculturel, la réconciliation après un conflit et la prévention des conflits;</w:t>
      </w:r>
      <w:r>
        <w:rPr>
          <w:noProof/>
          <w:color w:val="000000" w:themeColor="text1"/>
        </w:rPr>
        <w:t xml:space="preserve"> </w:t>
      </w:r>
    </w:p>
    <w:p w:rsidR="00375ECF" w:rsidRDefault="00CC00BD">
      <w:pPr>
        <w:pStyle w:val="Point0"/>
        <w:rPr>
          <w:noProof/>
          <w:color w:val="000000" w:themeColor="text1"/>
        </w:rPr>
      </w:pPr>
      <w:r>
        <w:rPr>
          <w:noProof/>
        </w:rPr>
        <w:t>j)</w:t>
      </w:r>
      <w:r>
        <w:rPr>
          <w:noProof/>
        </w:rPr>
        <w:tab/>
        <w:t>promouvoir la recherche et l'innovation dans le domaine du patrimoine culturel, faciliter l'utilisation et l'exploitation des résultats des recherches par toutes les parties prenantes, en particulier les pouvoirs publics et le secteur privé, et facilit</w:t>
      </w:r>
      <w:r>
        <w:rPr>
          <w:noProof/>
        </w:rPr>
        <w:t>er la diffusion des résultats des recherches auprès d'un plus large public; et</w:t>
      </w:r>
    </w:p>
    <w:p w:rsidR="00375ECF" w:rsidRDefault="00CC00BD">
      <w:pPr>
        <w:pStyle w:val="Point0"/>
        <w:rPr>
          <w:noProof/>
          <w:color w:val="000000" w:themeColor="text1"/>
        </w:rPr>
      </w:pPr>
      <w:r>
        <w:rPr>
          <w:noProof/>
        </w:rPr>
        <w:t>k)</w:t>
      </w:r>
      <w:r>
        <w:rPr>
          <w:noProof/>
        </w:rPr>
        <w:tab/>
        <w:t>encourager les synergies entre l'Union et les États membres, notamment en renforçant les initiatives de prévention du trafic illégal de biens culturels.</w:t>
      </w:r>
    </w:p>
    <w:p w:rsidR="00375ECF" w:rsidRDefault="00CC00BD">
      <w:pPr>
        <w:pStyle w:val="Titrearticle"/>
        <w:rPr>
          <w:i w:val="0"/>
          <w:iCs/>
          <w:noProof/>
          <w:color w:val="000000" w:themeColor="text1"/>
        </w:rPr>
      </w:pPr>
      <w:r>
        <w:rPr>
          <w:noProof/>
          <w:color w:val="000000" w:themeColor="text1"/>
        </w:rPr>
        <w:t>Article 3</w:t>
      </w:r>
    </w:p>
    <w:p w:rsidR="00375ECF" w:rsidRDefault="00CC00BD">
      <w:pPr>
        <w:pStyle w:val="Corpo"/>
        <w:jc w:val="center"/>
        <w:rPr>
          <w:noProof/>
          <w:color w:val="000000" w:themeColor="text1"/>
        </w:rPr>
      </w:pPr>
      <w:r>
        <w:rPr>
          <w:b/>
          <w:noProof/>
          <w:color w:val="000000" w:themeColor="text1"/>
        </w:rPr>
        <w:t>Contenu des</w:t>
      </w:r>
      <w:r>
        <w:rPr>
          <w:b/>
          <w:noProof/>
          <w:color w:val="000000" w:themeColor="text1"/>
        </w:rPr>
        <w:t xml:space="preserve"> mesures</w:t>
      </w:r>
    </w:p>
    <w:p w:rsidR="00375ECF" w:rsidRDefault="00CC00BD">
      <w:pPr>
        <w:pStyle w:val="Corpo"/>
        <w:rPr>
          <w:noProof/>
          <w:color w:val="000000" w:themeColor="text1"/>
        </w:rPr>
      </w:pPr>
      <w:r>
        <w:rPr>
          <w:noProof/>
          <w:color w:val="000000" w:themeColor="text1"/>
        </w:rPr>
        <w:t>1. Les mesures qu'il convient de prendre pour atteindre les objectifs définis à l'article 2 comportent les activités suivantes aux niveaux européen, national, régional ou local liées aux objectifs de l'Année européenne:</w:t>
      </w:r>
    </w:p>
    <w:p w:rsidR="00375ECF" w:rsidRDefault="00CC00BD">
      <w:pPr>
        <w:pStyle w:val="Point0letter"/>
        <w:numPr>
          <w:ilvl w:val="1"/>
          <w:numId w:val="3"/>
        </w:numPr>
        <w:pBdr>
          <w:top w:val="nil"/>
          <w:left w:val="nil"/>
          <w:bottom w:val="nil"/>
          <w:right w:val="nil"/>
          <w:between w:val="nil"/>
          <w:bar w:val="nil"/>
        </w:pBdr>
        <w:tabs>
          <w:tab w:val="left" w:pos="850"/>
        </w:tabs>
        <w:rPr>
          <w:noProof/>
          <w:color w:val="000000" w:themeColor="text1"/>
        </w:rPr>
      </w:pPr>
      <w:r>
        <w:rPr>
          <w:noProof/>
          <w:color w:val="000000" w:themeColor="text1"/>
        </w:rPr>
        <w:t xml:space="preserve">conférences, événements et </w:t>
      </w:r>
      <w:r>
        <w:rPr>
          <w:noProof/>
          <w:color w:val="000000" w:themeColor="text1"/>
        </w:rPr>
        <w:t>initiatives visant à stimuler le débat et à sensibiliser à l'importance et à la valeur du patrimoine culturel, ainsi qu'à faciliter le dialogue avec les citoyens et les parties prenantes;</w:t>
      </w:r>
      <w:r>
        <w:rPr>
          <w:noProof/>
          <w:color w:val="1F497D"/>
        </w:rPr>
        <w:t xml:space="preserve"> </w:t>
      </w:r>
    </w:p>
    <w:p w:rsidR="00375ECF" w:rsidRDefault="00CC00BD">
      <w:pPr>
        <w:pStyle w:val="Point0letter"/>
        <w:numPr>
          <w:ilvl w:val="1"/>
          <w:numId w:val="3"/>
        </w:numPr>
        <w:pBdr>
          <w:top w:val="nil"/>
          <w:left w:val="nil"/>
          <w:bottom w:val="nil"/>
          <w:right w:val="nil"/>
          <w:between w:val="nil"/>
          <w:bar w:val="nil"/>
        </w:pBdr>
        <w:tabs>
          <w:tab w:val="left" w:pos="850"/>
        </w:tabs>
        <w:rPr>
          <w:noProof/>
          <w:color w:val="000000" w:themeColor="text1"/>
        </w:rPr>
      </w:pPr>
      <w:r>
        <w:rPr>
          <w:noProof/>
          <w:color w:val="000000" w:themeColor="text1"/>
        </w:rPr>
        <w:t xml:space="preserve">campagnes d'information, d'éducation et de sensibilisation afin de </w:t>
      </w:r>
      <w:r>
        <w:rPr>
          <w:noProof/>
          <w:color w:val="000000" w:themeColor="text1"/>
        </w:rPr>
        <w:t>transmettre des valeurs telles que la diversité et le dialogue interculturel en se fondant sur des éléments tangibles du riche patrimoine européen et afin de stimuler la contribution du public à la protection et à la gestion du patrimoine et, plus générale</w:t>
      </w:r>
      <w:r>
        <w:rPr>
          <w:noProof/>
          <w:color w:val="000000" w:themeColor="text1"/>
        </w:rPr>
        <w:t>ment, à la réalisation des objectifs de l'Année européenne;</w:t>
      </w:r>
    </w:p>
    <w:p w:rsidR="00375ECF" w:rsidRDefault="00CC00BD">
      <w:pPr>
        <w:pStyle w:val="Point0letter"/>
        <w:numPr>
          <w:ilvl w:val="1"/>
          <w:numId w:val="3"/>
        </w:numPr>
        <w:pBdr>
          <w:top w:val="nil"/>
          <w:left w:val="nil"/>
          <w:bottom w:val="nil"/>
          <w:right w:val="nil"/>
          <w:between w:val="nil"/>
          <w:bar w:val="nil"/>
        </w:pBdr>
        <w:tabs>
          <w:tab w:val="left" w:pos="850"/>
        </w:tabs>
        <w:rPr>
          <w:noProof/>
          <w:color w:val="000000" w:themeColor="text1"/>
        </w:rPr>
      </w:pPr>
      <w:r>
        <w:rPr>
          <w:noProof/>
          <w:color w:val="000000" w:themeColor="text1"/>
        </w:rPr>
        <w:t>partage des expériences et des bonnes pratiques des administrations nationales, régionales et locales, et d'autres organisations, en vue de diffuser des informations au sujet du patrimoine culture</w:t>
      </w:r>
      <w:r>
        <w:rPr>
          <w:noProof/>
          <w:color w:val="000000" w:themeColor="text1"/>
        </w:rPr>
        <w:t>l; et</w:t>
      </w:r>
    </w:p>
    <w:p w:rsidR="00375ECF" w:rsidRDefault="00CC00BD">
      <w:pPr>
        <w:pStyle w:val="Point0letter"/>
        <w:numPr>
          <w:ilvl w:val="1"/>
          <w:numId w:val="3"/>
        </w:numPr>
        <w:pBdr>
          <w:top w:val="nil"/>
          <w:left w:val="nil"/>
          <w:bottom w:val="nil"/>
          <w:right w:val="nil"/>
          <w:between w:val="nil"/>
          <w:bar w:val="nil"/>
        </w:pBdr>
        <w:tabs>
          <w:tab w:val="left" w:pos="850"/>
        </w:tabs>
        <w:rPr>
          <w:noProof/>
          <w:color w:val="000000" w:themeColor="text1"/>
        </w:rPr>
      </w:pPr>
      <w:r>
        <w:rPr>
          <w:noProof/>
          <w:color w:val="000000" w:themeColor="text1"/>
        </w:rPr>
        <w:t>réalisation d'études et d'activités de recherche et d'innovation et diffusion de leurs résultats à l'échelon européen ou national.</w:t>
      </w:r>
    </w:p>
    <w:p w:rsidR="00375ECF" w:rsidRDefault="00CC00BD">
      <w:pPr>
        <w:pStyle w:val="Corpo"/>
        <w:rPr>
          <w:noProof/>
          <w:color w:val="000000" w:themeColor="text1"/>
        </w:rPr>
      </w:pPr>
      <w:r>
        <w:rPr>
          <w:noProof/>
          <w:color w:val="000000" w:themeColor="text1"/>
        </w:rPr>
        <w:t>2. La Commission et les États membres peuvent recenser d’autres activités pouvant concourir aux objectifs de l’Année eu</w:t>
      </w:r>
      <w:r>
        <w:rPr>
          <w:noProof/>
          <w:color w:val="000000" w:themeColor="text1"/>
        </w:rPr>
        <w:t>ropéenne définies à l’article 2 et permettre l’utilisation de références à l'«Année européenne» pour la promotion de ces activités, dans la mesure où elles contribuent à la réalisation de ces objectifs.</w:t>
      </w:r>
    </w:p>
    <w:p w:rsidR="00375ECF" w:rsidRDefault="00CC00BD">
      <w:pPr>
        <w:pStyle w:val="Titrearticle"/>
        <w:rPr>
          <w:i w:val="0"/>
          <w:iCs/>
          <w:noProof/>
          <w:color w:val="000000" w:themeColor="text1"/>
        </w:rPr>
      </w:pPr>
      <w:r>
        <w:rPr>
          <w:noProof/>
          <w:color w:val="000000" w:themeColor="text1"/>
        </w:rPr>
        <w:t>Article 4</w:t>
      </w:r>
    </w:p>
    <w:p w:rsidR="00375ECF" w:rsidRDefault="00CC00BD">
      <w:pPr>
        <w:pStyle w:val="Corpo"/>
        <w:jc w:val="center"/>
        <w:rPr>
          <w:noProof/>
          <w:color w:val="000000" w:themeColor="text1"/>
        </w:rPr>
      </w:pPr>
      <w:r>
        <w:rPr>
          <w:b/>
          <w:noProof/>
          <w:color w:val="000000" w:themeColor="text1"/>
        </w:rPr>
        <w:t>Coordination au niveau national</w:t>
      </w:r>
    </w:p>
    <w:p w:rsidR="00375ECF" w:rsidRDefault="00CC00BD">
      <w:pPr>
        <w:pStyle w:val="Corpo"/>
        <w:rPr>
          <w:noProof/>
          <w:color w:val="000000" w:themeColor="text1"/>
        </w:rPr>
      </w:pPr>
      <w:r>
        <w:rPr>
          <w:noProof/>
          <w:color w:val="000000" w:themeColor="text1"/>
        </w:rPr>
        <w:t>Chaque État</w:t>
      </w:r>
      <w:r>
        <w:rPr>
          <w:noProof/>
          <w:color w:val="000000" w:themeColor="text1"/>
        </w:rPr>
        <w:t xml:space="preserve"> membre désigne un coordonnateur national chargé d'organiser la participation de cet État à l'Année européenne. Le coordonnateur veille à la coordination des activités pertinentes au niveau national.</w:t>
      </w:r>
    </w:p>
    <w:p w:rsidR="00375ECF" w:rsidRDefault="00CC00BD">
      <w:pPr>
        <w:pStyle w:val="Titrearticle"/>
        <w:rPr>
          <w:i w:val="0"/>
          <w:iCs/>
          <w:noProof/>
          <w:color w:val="000000" w:themeColor="text1"/>
        </w:rPr>
      </w:pPr>
      <w:r>
        <w:rPr>
          <w:noProof/>
          <w:color w:val="000000" w:themeColor="text1"/>
        </w:rPr>
        <w:t>Article 5</w:t>
      </w:r>
    </w:p>
    <w:p w:rsidR="00375ECF" w:rsidRDefault="00CC00BD">
      <w:pPr>
        <w:pStyle w:val="Corpo"/>
        <w:jc w:val="center"/>
        <w:rPr>
          <w:noProof/>
          <w:color w:val="000000" w:themeColor="text1"/>
        </w:rPr>
      </w:pPr>
      <w:r>
        <w:rPr>
          <w:b/>
          <w:noProof/>
          <w:color w:val="000000" w:themeColor="text1"/>
        </w:rPr>
        <w:t>Coordination au niveau de l’Union</w:t>
      </w:r>
    </w:p>
    <w:p w:rsidR="00375ECF" w:rsidRDefault="00CC00BD">
      <w:pPr>
        <w:pStyle w:val="Corpo"/>
        <w:rPr>
          <w:noProof/>
          <w:color w:val="000000" w:themeColor="text1"/>
        </w:rPr>
      </w:pPr>
      <w:r>
        <w:rPr>
          <w:noProof/>
          <w:color w:val="000000" w:themeColor="text1"/>
        </w:rPr>
        <w:t>La Commissio</w:t>
      </w:r>
      <w:r>
        <w:rPr>
          <w:noProof/>
          <w:color w:val="000000" w:themeColor="text1"/>
        </w:rPr>
        <w:t>n organise des réunions des coordonnateurs nationaux pour coordonner le déroulement de l'Année européenne et pour échanger des informations sur sa mise en œuvre aux niveaux national et européen.</w:t>
      </w:r>
    </w:p>
    <w:p w:rsidR="00375ECF" w:rsidRDefault="00CC00BD">
      <w:pPr>
        <w:pStyle w:val="Titrearticle"/>
        <w:rPr>
          <w:i w:val="0"/>
          <w:iCs/>
          <w:noProof/>
          <w:color w:val="000000" w:themeColor="text1"/>
        </w:rPr>
      </w:pPr>
      <w:r>
        <w:rPr>
          <w:noProof/>
          <w:color w:val="000000" w:themeColor="text1"/>
        </w:rPr>
        <w:t>Article 6</w:t>
      </w:r>
    </w:p>
    <w:p w:rsidR="00375ECF" w:rsidRDefault="00CC00BD">
      <w:pPr>
        <w:pStyle w:val="Corpo"/>
        <w:jc w:val="center"/>
        <w:rPr>
          <w:noProof/>
          <w:color w:val="000000" w:themeColor="text1"/>
        </w:rPr>
      </w:pPr>
      <w:r>
        <w:rPr>
          <w:b/>
          <w:noProof/>
          <w:color w:val="000000" w:themeColor="text1"/>
        </w:rPr>
        <w:t>Coopération internationale</w:t>
      </w:r>
    </w:p>
    <w:p w:rsidR="00375ECF" w:rsidRDefault="00CC00BD">
      <w:pPr>
        <w:pStyle w:val="Corpo"/>
        <w:rPr>
          <w:noProof/>
          <w:color w:val="000000" w:themeColor="text1"/>
        </w:rPr>
      </w:pPr>
      <w:r>
        <w:rPr>
          <w:noProof/>
          <w:color w:val="000000" w:themeColor="text1"/>
        </w:rPr>
        <w:t>Aux fins de l’Année euro</w:t>
      </w:r>
      <w:r>
        <w:rPr>
          <w:noProof/>
          <w:color w:val="000000" w:themeColor="text1"/>
        </w:rPr>
        <w:t>péenne, la Commission coopère avec les organisations internationales concernées, notamment l'Unesco et le Conseil de l’Europe, tout en s’attachant à assurer la visibilité de la participation de l’UE.</w:t>
      </w:r>
    </w:p>
    <w:p w:rsidR="00375ECF" w:rsidRDefault="00CC00BD">
      <w:pPr>
        <w:pStyle w:val="Titrearticle"/>
        <w:rPr>
          <w:i w:val="0"/>
          <w:iCs/>
          <w:noProof/>
          <w:color w:val="000000" w:themeColor="text1"/>
        </w:rPr>
      </w:pPr>
      <w:r>
        <w:rPr>
          <w:noProof/>
          <w:color w:val="000000" w:themeColor="text1"/>
        </w:rPr>
        <w:t>Article 7</w:t>
      </w:r>
    </w:p>
    <w:p w:rsidR="00375ECF" w:rsidRDefault="00CC00BD">
      <w:pPr>
        <w:pStyle w:val="Corpo"/>
        <w:jc w:val="center"/>
        <w:rPr>
          <w:noProof/>
          <w:color w:val="000000" w:themeColor="text1"/>
        </w:rPr>
      </w:pPr>
      <w:r>
        <w:rPr>
          <w:b/>
          <w:noProof/>
          <w:color w:val="000000" w:themeColor="text1"/>
        </w:rPr>
        <w:t>Financement</w:t>
      </w:r>
    </w:p>
    <w:p w:rsidR="00375ECF" w:rsidRDefault="00CC00BD">
      <w:pPr>
        <w:pStyle w:val="Corpo"/>
        <w:rPr>
          <w:rFonts w:eastAsia="Arial Unicode MS" w:cs="Arial Unicode MS"/>
          <w:noProof/>
          <w:color w:val="000000" w:themeColor="text1"/>
        </w:rPr>
      </w:pPr>
      <w:r>
        <w:rPr>
          <w:noProof/>
          <w:color w:val="000000" w:themeColor="text1"/>
        </w:rPr>
        <w:t>Le cofinancement, au niveau europé</w:t>
      </w:r>
      <w:r>
        <w:rPr>
          <w:noProof/>
          <w:color w:val="000000" w:themeColor="text1"/>
        </w:rPr>
        <w:t>en, des activités menées au soutien de l'Année européenne est conforme aux règles applicables aux programmes existants, en particulier le programme «Europe créative», et est alloué dans le cadre des possibilités existantes pour la fixation des priorités su</w:t>
      </w:r>
      <w:r>
        <w:rPr>
          <w:noProof/>
          <w:color w:val="000000" w:themeColor="text1"/>
        </w:rPr>
        <w:t>r une base annuelle ou pluriannuelle. L'Année européenne peut s'appuyer, le cas échéant, sur d'autres programmes et politiques dans le cadre de leurs dispositions juridiques et financières existantes.</w:t>
      </w:r>
    </w:p>
    <w:p w:rsidR="00CC00BD" w:rsidRDefault="00CC00BD">
      <w:pPr>
        <w:spacing w:before="0" w:after="200" w:line="276" w:lineRule="auto"/>
        <w:jc w:val="left"/>
        <w:rPr>
          <w:i/>
          <w:noProof/>
          <w:color w:val="000000" w:themeColor="text1"/>
        </w:rPr>
      </w:pPr>
      <w:r>
        <w:rPr>
          <w:noProof/>
          <w:color w:val="000000" w:themeColor="text1"/>
        </w:rPr>
        <w:br w:type="page"/>
      </w:r>
    </w:p>
    <w:p w:rsidR="00375ECF" w:rsidRDefault="00CC00BD">
      <w:pPr>
        <w:pStyle w:val="Titrearticle"/>
        <w:rPr>
          <w:noProof/>
          <w:color w:val="000000" w:themeColor="text1"/>
        </w:rPr>
      </w:pPr>
      <w:bookmarkStart w:id="0" w:name="_GoBack"/>
      <w:bookmarkEnd w:id="0"/>
      <w:r>
        <w:rPr>
          <w:noProof/>
          <w:color w:val="000000" w:themeColor="text1"/>
        </w:rPr>
        <w:t>Article 8</w:t>
      </w:r>
    </w:p>
    <w:p w:rsidR="00375ECF" w:rsidRDefault="00CC00BD">
      <w:pPr>
        <w:pStyle w:val="Corpo"/>
        <w:jc w:val="center"/>
        <w:rPr>
          <w:b/>
          <w:bCs/>
          <w:noProof/>
          <w:color w:val="000000" w:themeColor="text1"/>
        </w:rPr>
      </w:pPr>
      <w:r>
        <w:rPr>
          <w:b/>
          <w:noProof/>
          <w:color w:val="000000" w:themeColor="text1"/>
        </w:rPr>
        <w:t>Contrôle et évaluation</w:t>
      </w:r>
    </w:p>
    <w:p w:rsidR="00375ECF" w:rsidRDefault="00CC00BD">
      <w:pPr>
        <w:pStyle w:val="Corpo"/>
        <w:rPr>
          <w:rFonts w:eastAsia="Arial Unicode MS" w:cs="Arial Unicode MS"/>
          <w:noProof/>
          <w:color w:val="000000" w:themeColor="text1"/>
        </w:rPr>
      </w:pPr>
      <w:r>
        <w:rPr>
          <w:noProof/>
          <w:color w:val="000000" w:themeColor="text1"/>
        </w:rPr>
        <w:t xml:space="preserve"> La Commission présente, le 31 décembre 2019 au plus tard, un rapport au Parlement européen, au Conseil, au Comité économique et social européen et au Comité des régions sur la mise en œuvre, les résultats et l’évaluation globale des initiatives prévues da</w:t>
      </w:r>
      <w:r>
        <w:rPr>
          <w:noProof/>
          <w:color w:val="000000" w:themeColor="text1"/>
        </w:rPr>
        <w:t>ns la présente décision.</w:t>
      </w:r>
    </w:p>
    <w:p w:rsidR="00375ECF" w:rsidRDefault="00CC00BD">
      <w:pPr>
        <w:pStyle w:val="Titrearticle"/>
        <w:rPr>
          <w:noProof/>
          <w:color w:val="000000" w:themeColor="text1"/>
        </w:rPr>
      </w:pPr>
      <w:r>
        <w:rPr>
          <w:noProof/>
          <w:color w:val="000000" w:themeColor="text1"/>
        </w:rPr>
        <w:t>Article 9</w:t>
      </w:r>
    </w:p>
    <w:p w:rsidR="00375ECF" w:rsidRDefault="00CC00BD">
      <w:pPr>
        <w:rPr>
          <w:noProof/>
          <w:color w:val="000000" w:themeColor="text1"/>
        </w:rPr>
      </w:pPr>
      <w:r>
        <w:rPr>
          <w:noProof/>
          <w:color w:val="000000" w:themeColor="text1"/>
        </w:rPr>
        <w:t xml:space="preserve">La présente décision entre en vigueur le vingtième jour suivant celui de sa publication au </w:t>
      </w:r>
      <w:r>
        <w:rPr>
          <w:i/>
          <w:noProof/>
          <w:color w:val="000000" w:themeColor="text1"/>
        </w:rPr>
        <w:t>Journal officiel de l'Union européenne</w:t>
      </w:r>
      <w:r>
        <w:rPr>
          <w:noProof/>
          <w:color w:val="000000" w:themeColor="text1"/>
        </w:rPr>
        <w:t>.</w:t>
      </w:r>
    </w:p>
    <w:p w:rsidR="00375ECF" w:rsidRDefault="00CC00BD">
      <w:pPr>
        <w:pStyle w:val="Titrearticle"/>
        <w:rPr>
          <w:noProof/>
          <w:color w:val="000000" w:themeColor="text1"/>
        </w:rPr>
      </w:pPr>
      <w:r>
        <w:rPr>
          <w:noProof/>
          <w:color w:val="000000" w:themeColor="text1"/>
        </w:rPr>
        <w:t>Article 10</w:t>
      </w:r>
    </w:p>
    <w:p w:rsidR="00375ECF" w:rsidRDefault="00CC00BD">
      <w:pPr>
        <w:rPr>
          <w:noProof/>
          <w:color w:val="000000" w:themeColor="text1"/>
        </w:rPr>
      </w:pPr>
      <w:r>
        <w:rPr>
          <w:noProof/>
          <w:color w:val="000000" w:themeColor="text1"/>
        </w:rPr>
        <w:t>Les États membres sont destinataires de la présente décision.</w:t>
      </w:r>
    </w:p>
    <w:p w:rsidR="00375ECF" w:rsidRDefault="00CC00BD">
      <w:pPr>
        <w:pStyle w:val="Fait"/>
        <w:rPr>
          <w:noProof/>
        </w:rPr>
      </w:pPr>
      <w:r>
        <w:rPr>
          <w:noProof/>
        </w:rPr>
        <w:t>Fait à Bruxelles,</w:t>
      </w:r>
      <w:r>
        <w:rPr>
          <w:noProof/>
        </w:rPr>
        <w:t xml:space="preserve"> le</w:t>
      </w:r>
    </w:p>
    <w:p w:rsidR="00375ECF" w:rsidRDefault="00CC00BD">
      <w:pPr>
        <w:pStyle w:val="Institutionquisigne"/>
        <w:rPr>
          <w:noProof/>
          <w:color w:val="000000" w:themeColor="text1"/>
        </w:rPr>
      </w:pPr>
      <w:r>
        <w:rPr>
          <w:noProof/>
        </w:rPr>
        <w:t>Par le Parlement européen</w:t>
      </w:r>
      <w:r>
        <w:rPr>
          <w:noProof/>
        </w:rPr>
        <w:tab/>
      </w:r>
      <w:r>
        <w:rPr>
          <w:noProof/>
          <w:color w:val="000000" w:themeColor="text1"/>
        </w:rPr>
        <w:t>Par le Conseil</w:t>
      </w:r>
    </w:p>
    <w:p w:rsidR="00375ECF" w:rsidRDefault="00CC00BD">
      <w:pPr>
        <w:pStyle w:val="Personnequisigne"/>
        <w:rPr>
          <w:noProof/>
          <w:color w:val="000000" w:themeColor="text1"/>
        </w:rPr>
      </w:pPr>
      <w:r>
        <w:rPr>
          <w:noProof/>
        </w:rPr>
        <w:t>Le Président</w:t>
      </w:r>
      <w:r>
        <w:rPr>
          <w:noProof/>
        </w:rPr>
        <w:tab/>
      </w:r>
      <w:r>
        <w:rPr>
          <w:noProof/>
          <w:color w:val="000000" w:themeColor="text1"/>
        </w:rPr>
        <w:t>Le Président</w:t>
      </w:r>
    </w:p>
    <w:p w:rsidR="00375ECF" w:rsidRDefault="00375ECF">
      <w:pPr>
        <w:rPr>
          <w:noProof/>
          <w:color w:val="000000" w:themeColor="text1"/>
        </w:rPr>
        <w:sectPr w:rsidR="00375ECF">
          <w:pgSz w:w="11907" w:h="16839"/>
          <w:pgMar w:top="1134" w:right="1417" w:bottom="1134" w:left="1417" w:header="709" w:footer="709" w:gutter="0"/>
          <w:cols w:space="708"/>
          <w:docGrid w:linePitch="360"/>
        </w:sectPr>
      </w:pPr>
    </w:p>
    <w:p w:rsidR="00375ECF" w:rsidRDefault="00CC00BD">
      <w:pPr>
        <w:pStyle w:val="Fichefinanciretitre"/>
        <w:rPr>
          <w:noProof/>
          <w:color w:val="000000" w:themeColor="text1"/>
        </w:rPr>
      </w:pPr>
      <w:r>
        <w:rPr>
          <w:noProof/>
          <w:color w:val="000000" w:themeColor="text1"/>
        </w:rPr>
        <w:t>FICHE FINANCIÈRE LÉGISLATIVE</w:t>
      </w:r>
    </w:p>
    <w:p w:rsidR="00375ECF" w:rsidRDefault="00CC00BD">
      <w:pPr>
        <w:pStyle w:val="ManualHeading1"/>
        <w:rPr>
          <w:noProof/>
          <w:color w:val="000000" w:themeColor="text1"/>
        </w:rPr>
      </w:pPr>
      <w:r>
        <w:rPr>
          <w:noProof/>
          <w:color w:val="000000" w:themeColor="text1"/>
        </w:rPr>
        <w:t>1.</w:t>
      </w:r>
      <w:r>
        <w:rPr>
          <w:noProof/>
        </w:rPr>
        <w:tab/>
      </w:r>
      <w:r>
        <w:rPr>
          <w:noProof/>
          <w:color w:val="000000" w:themeColor="text1"/>
        </w:rPr>
        <w:t xml:space="preserve">CADRE DE LA PROPOSITION/DE L'INITIATIVE </w:t>
      </w:r>
    </w:p>
    <w:p w:rsidR="00375ECF" w:rsidRDefault="00CC00BD">
      <w:pPr>
        <w:pStyle w:val="ManualHeading2"/>
        <w:rPr>
          <w:b w:val="0"/>
          <w:noProof/>
          <w:color w:val="000000" w:themeColor="text1"/>
        </w:rPr>
      </w:pPr>
      <w:r>
        <w:rPr>
          <w:noProof/>
        </w:rPr>
        <w:tab/>
      </w:r>
      <w:r>
        <w:rPr>
          <w:b w:val="0"/>
          <w:noProof/>
          <w:color w:val="000000" w:themeColor="text1"/>
        </w:rPr>
        <w:t>1.1.</w:t>
      </w:r>
      <w:r>
        <w:rPr>
          <w:noProof/>
        </w:rPr>
        <w:tab/>
      </w:r>
      <w:r>
        <w:rPr>
          <w:b w:val="0"/>
          <w:noProof/>
          <w:color w:val="000000" w:themeColor="text1"/>
        </w:rPr>
        <w:t xml:space="preserve">Dénomination de la proposition/de l'initiative </w:t>
      </w:r>
    </w:p>
    <w:p w:rsidR="00375ECF" w:rsidRDefault="00CC00BD">
      <w:pPr>
        <w:pStyle w:val="ManualHeading2"/>
        <w:rPr>
          <w:b w:val="0"/>
          <w:noProof/>
          <w:color w:val="000000" w:themeColor="text1"/>
        </w:rPr>
      </w:pPr>
      <w:r>
        <w:rPr>
          <w:noProof/>
        </w:rPr>
        <w:tab/>
      </w:r>
      <w:r>
        <w:rPr>
          <w:b w:val="0"/>
          <w:noProof/>
          <w:color w:val="000000" w:themeColor="text1"/>
        </w:rPr>
        <w:t>1.2.</w:t>
      </w:r>
      <w:r>
        <w:rPr>
          <w:noProof/>
        </w:rPr>
        <w:tab/>
      </w:r>
      <w:r>
        <w:rPr>
          <w:b w:val="0"/>
          <w:noProof/>
          <w:color w:val="000000" w:themeColor="text1"/>
        </w:rPr>
        <w:t>Domaine(s) politique(s) concerné(s</w:t>
      </w:r>
      <w:r>
        <w:rPr>
          <w:b w:val="0"/>
          <w:noProof/>
          <w:color w:val="000000" w:themeColor="text1"/>
        </w:rPr>
        <w:t>) dans la structure ABM/ABB</w:t>
      </w:r>
    </w:p>
    <w:p w:rsidR="00375ECF" w:rsidRDefault="00CC00BD">
      <w:pPr>
        <w:pStyle w:val="ManualHeading2"/>
        <w:rPr>
          <w:b w:val="0"/>
          <w:noProof/>
          <w:color w:val="000000" w:themeColor="text1"/>
        </w:rPr>
      </w:pPr>
      <w:r>
        <w:rPr>
          <w:noProof/>
        </w:rPr>
        <w:tab/>
      </w:r>
      <w:r>
        <w:rPr>
          <w:b w:val="0"/>
          <w:noProof/>
          <w:color w:val="000000" w:themeColor="text1"/>
        </w:rPr>
        <w:t>1.3.</w:t>
      </w:r>
      <w:r>
        <w:rPr>
          <w:noProof/>
        </w:rPr>
        <w:tab/>
      </w:r>
      <w:r>
        <w:rPr>
          <w:b w:val="0"/>
          <w:noProof/>
          <w:color w:val="000000" w:themeColor="text1"/>
        </w:rPr>
        <w:t xml:space="preserve">Nature de la proposition/de l'initiative </w:t>
      </w:r>
    </w:p>
    <w:p w:rsidR="00375ECF" w:rsidRDefault="00CC00BD">
      <w:pPr>
        <w:pStyle w:val="ManualHeading2"/>
        <w:rPr>
          <w:b w:val="0"/>
          <w:noProof/>
          <w:color w:val="000000" w:themeColor="text1"/>
        </w:rPr>
      </w:pPr>
      <w:r>
        <w:rPr>
          <w:noProof/>
        </w:rPr>
        <w:tab/>
      </w:r>
      <w:r>
        <w:rPr>
          <w:b w:val="0"/>
          <w:noProof/>
          <w:color w:val="000000" w:themeColor="text1"/>
        </w:rPr>
        <w:t>1.4.</w:t>
      </w:r>
      <w:r>
        <w:rPr>
          <w:noProof/>
        </w:rPr>
        <w:tab/>
      </w:r>
      <w:r>
        <w:rPr>
          <w:b w:val="0"/>
          <w:noProof/>
          <w:color w:val="000000" w:themeColor="text1"/>
        </w:rPr>
        <w:t xml:space="preserve">Objectif(s) </w:t>
      </w:r>
    </w:p>
    <w:p w:rsidR="00375ECF" w:rsidRDefault="00CC00BD">
      <w:pPr>
        <w:pStyle w:val="ManualHeading2"/>
        <w:rPr>
          <w:b w:val="0"/>
          <w:noProof/>
          <w:color w:val="000000" w:themeColor="text1"/>
        </w:rPr>
      </w:pPr>
      <w:r>
        <w:rPr>
          <w:noProof/>
        </w:rPr>
        <w:tab/>
      </w:r>
      <w:r>
        <w:rPr>
          <w:b w:val="0"/>
          <w:noProof/>
          <w:color w:val="000000" w:themeColor="text1"/>
        </w:rPr>
        <w:t>1.5.</w:t>
      </w:r>
      <w:r>
        <w:rPr>
          <w:noProof/>
        </w:rPr>
        <w:tab/>
      </w:r>
      <w:r>
        <w:rPr>
          <w:b w:val="0"/>
          <w:noProof/>
          <w:color w:val="000000" w:themeColor="text1"/>
        </w:rPr>
        <w:t xml:space="preserve">Justification(s) de la proposition/de l'initiative </w:t>
      </w:r>
    </w:p>
    <w:p w:rsidR="00375ECF" w:rsidRDefault="00CC00BD">
      <w:pPr>
        <w:pStyle w:val="ManualHeading2"/>
        <w:rPr>
          <w:b w:val="0"/>
          <w:noProof/>
          <w:color w:val="000000" w:themeColor="text1"/>
        </w:rPr>
      </w:pPr>
      <w:r>
        <w:rPr>
          <w:noProof/>
        </w:rPr>
        <w:tab/>
      </w:r>
      <w:r>
        <w:rPr>
          <w:b w:val="0"/>
          <w:noProof/>
          <w:color w:val="000000" w:themeColor="text1"/>
        </w:rPr>
        <w:t>1.6.</w:t>
      </w:r>
      <w:r>
        <w:rPr>
          <w:noProof/>
        </w:rPr>
        <w:tab/>
      </w:r>
      <w:r>
        <w:rPr>
          <w:b w:val="0"/>
          <w:noProof/>
          <w:color w:val="000000" w:themeColor="text1"/>
        </w:rPr>
        <w:t xml:space="preserve">Durée et incidence financière </w:t>
      </w:r>
    </w:p>
    <w:p w:rsidR="00375ECF" w:rsidRDefault="00CC00BD">
      <w:pPr>
        <w:pStyle w:val="ManualHeading2"/>
        <w:rPr>
          <w:b w:val="0"/>
          <w:noProof/>
          <w:color w:val="000000" w:themeColor="text1"/>
        </w:rPr>
      </w:pPr>
      <w:r>
        <w:rPr>
          <w:noProof/>
        </w:rPr>
        <w:tab/>
      </w:r>
      <w:r>
        <w:rPr>
          <w:b w:val="0"/>
          <w:noProof/>
          <w:color w:val="000000" w:themeColor="text1"/>
        </w:rPr>
        <w:t>1.7.</w:t>
      </w:r>
      <w:r>
        <w:rPr>
          <w:noProof/>
        </w:rPr>
        <w:tab/>
      </w:r>
      <w:r>
        <w:rPr>
          <w:b w:val="0"/>
          <w:noProof/>
          <w:color w:val="000000" w:themeColor="text1"/>
        </w:rPr>
        <w:t xml:space="preserve">Mode(s) de gestion prévu(s) </w:t>
      </w:r>
    </w:p>
    <w:p w:rsidR="00375ECF" w:rsidRDefault="00CC00BD">
      <w:pPr>
        <w:pStyle w:val="ManualHeading1"/>
        <w:rPr>
          <w:noProof/>
          <w:color w:val="000000" w:themeColor="text1"/>
        </w:rPr>
      </w:pPr>
      <w:r>
        <w:rPr>
          <w:noProof/>
          <w:color w:val="000000" w:themeColor="text1"/>
        </w:rPr>
        <w:t>2.</w:t>
      </w:r>
      <w:r>
        <w:rPr>
          <w:noProof/>
        </w:rPr>
        <w:tab/>
      </w:r>
      <w:r>
        <w:rPr>
          <w:noProof/>
          <w:color w:val="000000" w:themeColor="text1"/>
        </w:rPr>
        <w:t xml:space="preserve">MESURES DE GESTION </w:t>
      </w:r>
    </w:p>
    <w:p w:rsidR="00375ECF" w:rsidRDefault="00CC00BD">
      <w:pPr>
        <w:pStyle w:val="ManualHeading2"/>
        <w:rPr>
          <w:b w:val="0"/>
          <w:noProof/>
          <w:color w:val="000000" w:themeColor="text1"/>
        </w:rPr>
      </w:pPr>
      <w:r>
        <w:rPr>
          <w:noProof/>
        </w:rPr>
        <w:tab/>
      </w:r>
      <w:r>
        <w:rPr>
          <w:b w:val="0"/>
          <w:noProof/>
          <w:color w:val="000000" w:themeColor="text1"/>
        </w:rPr>
        <w:t>2.1.</w:t>
      </w:r>
      <w:r>
        <w:rPr>
          <w:noProof/>
        </w:rPr>
        <w:tab/>
      </w:r>
      <w:r>
        <w:rPr>
          <w:b w:val="0"/>
          <w:noProof/>
          <w:color w:val="000000" w:themeColor="text1"/>
        </w:rPr>
        <w:t xml:space="preserve">Dispositions en matière de suivi et de compte rendu </w:t>
      </w:r>
    </w:p>
    <w:p w:rsidR="00375ECF" w:rsidRDefault="00CC00BD">
      <w:pPr>
        <w:pStyle w:val="ManualHeading2"/>
        <w:rPr>
          <w:b w:val="0"/>
          <w:noProof/>
          <w:color w:val="000000" w:themeColor="text1"/>
        </w:rPr>
      </w:pPr>
      <w:r>
        <w:rPr>
          <w:noProof/>
        </w:rPr>
        <w:tab/>
      </w:r>
      <w:r>
        <w:rPr>
          <w:b w:val="0"/>
          <w:noProof/>
          <w:color w:val="000000" w:themeColor="text1"/>
        </w:rPr>
        <w:t>2.2.</w:t>
      </w:r>
      <w:r>
        <w:rPr>
          <w:noProof/>
        </w:rPr>
        <w:tab/>
      </w:r>
      <w:r>
        <w:rPr>
          <w:b w:val="0"/>
          <w:noProof/>
          <w:color w:val="000000" w:themeColor="text1"/>
        </w:rPr>
        <w:t xml:space="preserve">Système de gestion et de contrôle </w:t>
      </w:r>
    </w:p>
    <w:p w:rsidR="00375ECF" w:rsidRDefault="00CC00BD">
      <w:pPr>
        <w:pStyle w:val="ManualHeading2"/>
        <w:rPr>
          <w:b w:val="0"/>
          <w:noProof/>
          <w:color w:val="000000" w:themeColor="text1"/>
        </w:rPr>
      </w:pPr>
      <w:r>
        <w:rPr>
          <w:noProof/>
        </w:rPr>
        <w:tab/>
      </w:r>
      <w:r>
        <w:rPr>
          <w:b w:val="0"/>
          <w:noProof/>
          <w:color w:val="000000" w:themeColor="text1"/>
        </w:rPr>
        <w:t>2.3.</w:t>
      </w:r>
      <w:r>
        <w:rPr>
          <w:noProof/>
        </w:rPr>
        <w:tab/>
      </w:r>
      <w:r>
        <w:rPr>
          <w:b w:val="0"/>
          <w:noProof/>
          <w:color w:val="000000" w:themeColor="text1"/>
        </w:rPr>
        <w:t xml:space="preserve">Mesures de prévention des fraudes et irrégularités </w:t>
      </w:r>
    </w:p>
    <w:p w:rsidR="00375ECF" w:rsidRDefault="00CC00BD">
      <w:pPr>
        <w:pStyle w:val="ManualHeading1"/>
        <w:rPr>
          <w:noProof/>
          <w:color w:val="000000" w:themeColor="text1"/>
        </w:rPr>
      </w:pPr>
      <w:r>
        <w:rPr>
          <w:noProof/>
          <w:color w:val="000000" w:themeColor="text1"/>
        </w:rPr>
        <w:t>3.</w:t>
      </w:r>
      <w:r>
        <w:rPr>
          <w:noProof/>
        </w:rPr>
        <w:tab/>
      </w:r>
      <w:r>
        <w:rPr>
          <w:noProof/>
          <w:color w:val="000000" w:themeColor="text1"/>
        </w:rPr>
        <w:t xml:space="preserve">INCIDENCE FINANCIÈRE ESTIMÉE DE LA PROPOSITION/DE L'INITIATIVE </w:t>
      </w:r>
    </w:p>
    <w:p w:rsidR="00375ECF" w:rsidRDefault="00CC00BD">
      <w:pPr>
        <w:pStyle w:val="ManualHeading2"/>
        <w:rPr>
          <w:b w:val="0"/>
          <w:noProof/>
          <w:color w:val="000000" w:themeColor="text1"/>
        </w:rPr>
      </w:pPr>
      <w:r>
        <w:rPr>
          <w:noProof/>
        </w:rPr>
        <w:tab/>
      </w:r>
      <w:r>
        <w:rPr>
          <w:b w:val="0"/>
          <w:noProof/>
          <w:color w:val="000000" w:themeColor="text1"/>
        </w:rPr>
        <w:t>3.1.</w:t>
      </w:r>
      <w:r>
        <w:rPr>
          <w:noProof/>
        </w:rPr>
        <w:tab/>
      </w:r>
      <w:r>
        <w:rPr>
          <w:b w:val="0"/>
          <w:noProof/>
          <w:color w:val="000000" w:themeColor="text1"/>
        </w:rPr>
        <w:t xml:space="preserve">Rubrique(s) du cadre financier </w:t>
      </w:r>
      <w:r>
        <w:rPr>
          <w:b w:val="0"/>
          <w:noProof/>
          <w:color w:val="000000" w:themeColor="text1"/>
        </w:rPr>
        <w:t xml:space="preserve">pluriannuel et ligne(s) budgétaire(s) de dépenses concernée(s) </w:t>
      </w:r>
    </w:p>
    <w:p w:rsidR="00375ECF" w:rsidRDefault="00CC00BD">
      <w:pPr>
        <w:pStyle w:val="ManualHeading2"/>
        <w:rPr>
          <w:noProof/>
          <w:color w:val="000000" w:themeColor="text1"/>
        </w:rPr>
      </w:pPr>
      <w:r>
        <w:rPr>
          <w:noProof/>
        </w:rPr>
        <w:tab/>
      </w:r>
      <w:r>
        <w:rPr>
          <w:b w:val="0"/>
          <w:noProof/>
          <w:color w:val="000000" w:themeColor="text1"/>
        </w:rPr>
        <w:t>3.2.</w:t>
      </w:r>
      <w:r>
        <w:rPr>
          <w:noProof/>
        </w:rPr>
        <w:tab/>
      </w:r>
      <w:r>
        <w:rPr>
          <w:b w:val="0"/>
          <w:noProof/>
          <w:color w:val="000000" w:themeColor="text1"/>
        </w:rPr>
        <w:t>Incidence estimée sur les dépenses</w:t>
      </w:r>
      <w:r>
        <w:rPr>
          <w:noProof/>
          <w:color w:val="000000" w:themeColor="text1"/>
        </w:rPr>
        <w:t xml:space="preserve"> </w:t>
      </w:r>
    </w:p>
    <w:p w:rsidR="00375ECF" w:rsidRDefault="00CC00BD">
      <w:pPr>
        <w:pStyle w:val="ManualHeading3"/>
        <w:rPr>
          <w:noProof/>
          <w:color w:val="000000" w:themeColor="text1"/>
        </w:rPr>
      </w:pPr>
      <w:r>
        <w:rPr>
          <w:noProof/>
        </w:rPr>
        <w:tab/>
      </w:r>
      <w:r>
        <w:rPr>
          <w:noProof/>
          <w:color w:val="000000" w:themeColor="text1"/>
        </w:rPr>
        <w:t>3.2.1.</w:t>
      </w:r>
      <w:r>
        <w:rPr>
          <w:noProof/>
        </w:rPr>
        <w:tab/>
      </w:r>
      <w:r>
        <w:rPr>
          <w:noProof/>
          <w:color w:val="000000" w:themeColor="text1"/>
        </w:rPr>
        <w:t xml:space="preserve">Synthèse de l'incidence estimée sur les dépenses </w:t>
      </w:r>
    </w:p>
    <w:p w:rsidR="00375ECF" w:rsidRDefault="00CC00BD">
      <w:pPr>
        <w:pStyle w:val="ManualHeading3"/>
        <w:rPr>
          <w:noProof/>
          <w:color w:val="000000" w:themeColor="text1"/>
        </w:rPr>
      </w:pPr>
      <w:r>
        <w:rPr>
          <w:noProof/>
        </w:rPr>
        <w:tab/>
      </w:r>
      <w:r>
        <w:rPr>
          <w:noProof/>
          <w:color w:val="000000" w:themeColor="text1"/>
        </w:rPr>
        <w:t>3.2.2.</w:t>
      </w:r>
      <w:r>
        <w:rPr>
          <w:noProof/>
        </w:rPr>
        <w:tab/>
      </w:r>
      <w:r>
        <w:rPr>
          <w:noProof/>
          <w:color w:val="000000" w:themeColor="text1"/>
        </w:rPr>
        <w:t xml:space="preserve">Incidence estimée sur les crédits opérationnels </w:t>
      </w:r>
    </w:p>
    <w:p w:rsidR="00375ECF" w:rsidRDefault="00CC00BD">
      <w:pPr>
        <w:pStyle w:val="ManualHeading3"/>
        <w:rPr>
          <w:noProof/>
          <w:color w:val="000000" w:themeColor="text1"/>
        </w:rPr>
      </w:pPr>
      <w:r>
        <w:rPr>
          <w:noProof/>
        </w:rPr>
        <w:tab/>
      </w:r>
      <w:r>
        <w:rPr>
          <w:noProof/>
          <w:color w:val="000000" w:themeColor="text1"/>
        </w:rPr>
        <w:t>3.2.3.</w:t>
      </w:r>
      <w:r>
        <w:rPr>
          <w:noProof/>
        </w:rPr>
        <w:tab/>
      </w:r>
      <w:r>
        <w:rPr>
          <w:noProof/>
          <w:color w:val="000000" w:themeColor="text1"/>
        </w:rPr>
        <w:t>Incidence estimée sur les c</w:t>
      </w:r>
      <w:r>
        <w:rPr>
          <w:noProof/>
          <w:color w:val="000000" w:themeColor="text1"/>
        </w:rPr>
        <w:t>rédits de nature administrative</w:t>
      </w:r>
    </w:p>
    <w:p w:rsidR="00375ECF" w:rsidRDefault="00CC00BD">
      <w:pPr>
        <w:pStyle w:val="ManualHeading3"/>
        <w:rPr>
          <w:noProof/>
          <w:color w:val="000000" w:themeColor="text1"/>
        </w:rPr>
      </w:pPr>
      <w:r>
        <w:rPr>
          <w:noProof/>
        </w:rPr>
        <w:tab/>
      </w:r>
      <w:r>
        <w:rPr>
          <w:noProof/>
          <w:color w:val="000000" w:themeColor="text1"/>
        </w:rPr>
        <w:t>3.2.4.</w:t>
      </w:r>
      <w:r>
        <w:rPr>
          <w:noProof/>
        </w:rPr>
        <w:tab/>
      </w:r>
      <w:r>
        <w:rPr>
          <w:noProof/>
          <w:color w:val="000000" w:themeColor="text1"/>
        </w:rPr>
        <w:t>Compatibilité avec le cadre financier pluriannuel actuel</w:t>
      </w:r>
    </w:p>
    <w:p w:rsidR="00375ECF" w:rsidRDefault="00CC00BD">
      <w:pPr>
        <w:pStyle w:val="ManualHeading3"/>
        <w:rPr>
          <w:noProof/>
          <w:color w:val="000000" w:themeColor="text1"/>
        </w:rPr>
      </w:pPr>
      <w:r>
        <w:rPr>
          <w:noProof/>
        </w:rPr>
        <w:tab/>
      </w:r>
      <w:r>
        <w:rPr>
          <w:noProof/>
          <w:color w:val="000000" w:themeColor="text1"/>
        </w:rPr>
        <w:t>3.2.5.</w:t>
      </w:r>
      <w:r>
        <w:rPr>
          <w:noProof/>
        </w:rPr>
        <w:tab/>
      </w:r>
      <w:r>
        <w:rPr>
          <w:noProof/>
          <w:color w:val="000000" w:themeColor="text1"/>
        </w:rPr>
        <w:t xml:space="preserve">Participation de tiers au financement </w:t>
      </w:r>
    </w:p>
    <w:p w:rsidR="00375ECF" w:rsidRDefault="00CC00BD">
      <w:pPr>
        <w:pStyle w:val="ManualHeading2"/>
        <w:jc w:val="left"/>
        <w:rPr>
          <w:b w:val="0"/>
          <w:noProof/>
          <w:color w:val="000000" w:themeColor="text1"/>
        </w:rPr>
        <w:sectPr w:rsidR="00375ECF">
          <w:pgSz w:w="11907" w:h="16840" w:code="9"/>
          <w:pgMar w:top="1134" w:right="1418" w:bottom="1134" w:left="1418" w:header="709" w:footer="709" w:gutter="0"/>
          <w:cols w:space="708"/>
          <w:docGrid w:linePitch="360"/>
        </w:sectPr>
      </w:pPr>
      <w:r>
        <w:rPr>
          <w:noProof/>
        </w:rPr>
        <w:tab/>
      </w:r>
      <w:r>
        <w:rPr>
          <w:b w:val="0"/>
          <w:noProof/>
          <w:color w:val="000000" w:themeColor="text1"/>
        </w:rPr>
        <w:t>3.3.</w:t>
      </w:r>
      <w:r>
        <w:rPr>
          <w:noProof/>
        </w:rPr>
        <w:tab/>
      </w:r>
      <w:r>
        <w:rPr>
          <w:b w:val="0"/>
          <w:noProof/>
          <w:color w:val="000000" w:themeColor="text1"/>
        </w:rPr>
        <w:t>Incidence estimée sur les recettes</w:t>
      </w:r>
    </w:p>
    <w:p w:rsidR="00375ECF" w:rsidRDefault="00CC00BD">
      <w:pPr>
        <w:jc w:val="center"/>
        <w:rPr>
          <w:noProof/>
          <w:color w:val="000000" w:themeColor="text1"/>
        </w:rPr>
      </w:pPr>
      <w:r>
        <w:rPr>
          <w:b/>
          <w:noProof/>
          <w:color w:val="000000" w:themeColor="text1"/>
          <w:u w:val="single"/>
        </w:rPr>
        <w:t>FICHE FINANCIÈRE LÉGISLATIVE</w:t>
      </w:r>
    </w:p>
    <w:p w:rsidR="00375ECF" w:rsidRDefault="00CC00BD">
      <w:pPr>
        <w:pStyle w:val="ManualHeading1"/>
        <w:rPr>
          <w:noProof/>
        </w:rPr>
      </w:pPr>
      <w:r>
        <w:t>1.</w:t>
      </w:r>
      <w:r>
        <w:tab/>
      </w:r>
      <w:r>
        <w:rPr>
          <w:noProof/>
        </w:rPr>
        <w:t>CADRE DE LA PROP</w:t>
      </w:r>
      <w:r>
        <w:rPr>
          <w:noProof/>
        </w:rPr>
        <w:t xml:space="preserve">OSITION/DE L'INITIATIVE </w:t>
      </w:r>
    </w:p>
    <w:p w:rsidR="00375ECF" w:rsidRDefault="00CC00BD">
      <w:pPr>
        <w:pStyle w:val="ManualHeading2"/>
        <w:rPr>
          <w:noProof/>
        </w:rPr>
      </w:pPr>
      <w:r>
        <w:t>1.1.</w:t>
      </w:r>
      <w:r>
        <w:tab/>
      </w:r>
      <w:r>
        <w:rPr>
          <w:noProof/>
        </w:rPr>
        <w:t xml:space="preserve">Dénomination de la proposition/de l'initiative </w:t>
      </w:r>
    </w:p>
    <w:p w:rsidR="00375ECF" w:rsidRDefault="00CC00BD">
      <w:pPr>
        <w:pStyle w:val="Text1"/>
        <w:pBdr>
          <w:top w:val="single" w:sz="4" w:space="1" w:color="auto"/>
          <w:left w:val="single" w:sz="4" w:space="4" w:color="auto"/>
          <w:bottom w:val="single" w:sz="4" w:space="1" w:color="auto"/>
          <w:right w:val="single" w:sz="4" w:space="4" w:color="auto"/>
        </w:pBdr>
        <w:rPr>
          <w:noProof/>
        </w:rPr>
      </w:pPr>
      <w:r>
        <w:rPr>
          <w:noProof/>
        </w:rPr>
        <w:t>Année européenne du patrimoine culturel</w:t>
      </w:r>
    </w:p>
    <w:p w:rsidR="00375ECF" w:rsidRDefault="00CC00BD">
      <w:pPr>
        <w:pStyle w:val="ManualHeading2"/>
        <w:rPr>
          <w:noProof/>
          <w:szCs w:val="24"/>
        </w:rPr>
      </w:pPr>
      <w:r>
        <w:t>1.2.</w:t>
      </w:r>
      <w:r>
        <w:tab/>
      </w:r>
      <w:r>
        <w:rPr>
          <w:noProof/>
        </w:rPr>
        <w:t>Domaine(s) politique(s) concerné(s) dans la structure ABM/ABB</w:t>
      </w:r>
      <w:r>
        <w:rPr>
          <w:rStyle w:val="FootnoteReference"/>
          <w:noProof/>
          <w:color w:val="000000" w:themeColor="text1"/>
        </w:rPr>
        <w:footnoteReference w:id="27"/>
      </w:r>
      <w:r>
        <w:rPr>
          <w:i/>
          <w:noProof/>
        </w:rPr>
        <w:t xml:space="preserve"> </w:t>
      </w:r>
    </w:p>
    <w:p w:rsidR="00375ECF" w:rsidRDefault="00CC00BD">
      <w:pPr>
        <w:pStyle w:val="Text1"/>
        <w:pBdr>
          <w:top w:val="single" w:sz="4" w:space="1" w:color="auto"/>
          <w:left w:val="single" w:sz="4" w:space="4" w:color="auto"/>
          <w:bottom w:val="single" w:sz="4" w:space="1" w:color="auto"/>
          <w:right w:val="single" w:sz="4" w:space="4" w:color="auto"/>
        </w:pBdr>
        <w:rPr>
          <w:noProof/>
        </w:rPr>
      </w:pPr>
      <w:r>
        <w:rPr>
          <w:noProof/>
        </w:rPr>
        <w:t xml:space="preserve">DOMAINES(S) POLITIQUES(S): ACTIVITÉ(S) EN MATIÈRE D'ÉDUCATION ET DE </w:t>
      </w:r>
      <w:r>
        <w:rPr>
          <w:noProof/>
        </w:rPr>
        <w:t>CULTURE: EUROPE CRÉATIVE</w:t>
      </w:r>
    </w:p>
    <w:p w:rsidR="00375ECF" w:rsidRDefault="00CC00BD">
      <w:pPr>
        <w:pStyle w:val="ManualHeading2"/>
        <w:rPr>
          <w:bCs/>
          <w:noProof/>
          <w:szCs w:val="24"/>
        </w:rPr>
      </w:pPr>
      <w:r>
        <w:t>1.3.</w:t>
      </w:r>
      <w:r>
        <w:tab/>
      </w:r>
      <w:r>
        <w:rPr>
          <w:noProof/>
        </w:rPr>
        <w:t xml:space="preserve">Nature de la proposition/de l'initiative </w:t>
      </w:r>
    </w:p>
    <w:p w:rsidR="00375ECF" w:rsidRDefault="00CC00BD">
      <w:pPr>
        <w:pStyle w:val="Text1"/>
        <w:rPr>
          <w:b/>
          <w:noProof/>
          <w:color w:val="000000" w:themeColor="text1"/>
          <w:sz w:val="22"/>
        </w:rPr>
      </w:pPr>
      <w:r>
        <w:rPr>
          <w:b/>
          <w:noProof/>
          <w:color w:val="000000" w:themeColor="text1"/>
          <w:sz w:val="22"/>
        </w:rPr>
        <w:t>X</w:t>
      </w:r>
      <w:r>
        <w:rPr>
          <w:noProof/>
        </w:rPr>
        <w:t xml:space="preserve"> </w:t>
      </w:r>
      <w:r>
        <w:rPr>
          <w:noProof/>
          <w:color w:val="000000" w:themeColor="text1"/>
        </w:rPr>
        <w:t xml:space="preserve">La proposition/l'initiative porte sur une </w:t>
      </w:r>
      <w:r>
        <w:rPr>
          <w:b/>
          <w:noProof/>
          <w:color w:val="000000" w:themeColor="text1"/>
        </w:rPr>
        <w:t>action nouvelle</w:t>
      </w:r>
      <w:r>
        <w:rPr>
          <w:b/>
          <w:noProof/>
          <w:color w:val="000000" w:themeColor="text1"/>
          <w:sz w:val="22"/>
        </w:rPr>
        <w:t xml:space="preserve"> </w:t>
      </w:r>
    </w:p>
    <w:p w:rsidR="00375ECF" w:rsidRDefault="00CC00BD">
      <w:pPr>
        <w:pStyle w:val="Text1"/>
        <w:rPr>
          <w:noProof/>
          <w:color w:val="000000" w:themeColor="text1"/>
          <w:sz w:val="22"/>
        </w:rPr>
      </w:pPr>
      <w:r>
        <w:rPr>
          <w:noProof/>
          <w:color w:val="000000" w:themeColor="text1"/>
          <w:sz w:val="22"/>
        </w:rPr>
        <w:sym w:font="Wingdings" w:char="F0A8"/>
      </w:r>
      <w:r>
        <w:rPr>
          <w:noProof/>
        </w:rPr>
        <w:t xml:space="preserve"> </w:t>
      </w:r>
      <w:r>
        <w:rPr>
          <w:noProof/>
          <w:color w:val="000000" w:themeColor="text1"/>
        </w:rPr>
        <w:t xml:space="preserve">La proposition/l’initiative porte sur </w:t>
      </w:r>
      <w:r>
        <w:rPr>
          <w:b/>
          <w:noProof/>
          <w:color w:val="000000" w:themeColor="text1"/>
        </w:rPr>
        <w:t>une action nouvelle suite à un projet pilote/une action préparatoire</w:t>
      </w:r>
      <w:r>
        <w:rPr>
          <w:rStyle w:val="FootnoteReference"/>
          <w:b/>
          <w:noProof/>
          <w:color w:val="000000" w:themeColor="text1"/>
        </w:rPr>
        <w:footnoteReference w:id="28"/>
      </w:r>
    </w:p>
    <w:p w:rsidR="00375ECF" w:rsidRDefault="00CC00BD">
      <w:pPr>
        <w:pStyle w:val="Text1"/>
        <w:rPr>
          <w:noProof/>
          <w:color w:val="000000" w:themeColor="text1"/>
          <w:sz w:val="22"/>
        </w:rPr>
      </w:pPr>
      <w:r>
        <w:rPr>
          <w:noProof/>
          <w:color w:val="000000" w:themeColor="text1"/>
          <w:sz w:val="22"/>
        </w:rPr>
        <w:sym w:font="Wingdings" w:char="F0A8"/>
      </w:r>
      <w:r>
        <w:rPr>
          <w:noProof/>
        </w:rPr>
        <w:t xml:space="preserve"> </w:t>
      </w:r>
      <w:r>
        <w:rPr>
          <w:noProof/>
          <w:color w:val="000000" w:themeColor="text1"/>
        </w:rPr>
        <w:t xml:space="preserve">La proposition/l'initiative est relative à </w:t>
      </w:r>
      <w:r>
        <w:rPr>
          <w:b/>
          <w:noProof/>
          <w:color w:val="000000" w:themeColor="text1"/>
        </w:rPr>
        <w:t>la prolongation d'une action existante</w:t>
      </w:r>
      <w:r>
        <w:rPr>
          <w:noProof/>
          <w:color w:val="000000" w:themeColor="text1"/>
          <w:sz w:val="22"/>
        </w:rPr>
        <w:t xml:space="preserve"> </w:t>
      </w:r>
    </w:p>
    <w:p w:rsidR="00375ECF" w:rsidRDefault="00CC00BD">
      <w:pPr>
        <w:pStyle w:val="Text1"/>
        <w:rPr>
          <w:noProof/>
          <w:color w:val="000000" w:themeColor="text1"/>
        </w:rPr>
      </w:pPr>
      <w:r>
        <w:rPr>
          <w:noProof/>
          <w:color w:val="000000" w:themeColor="text1"/>
          <w:sz w:val="22"/>
        </w:rPr>
        <w:sym w:font="Wingdings" w:char="F0A8"/>
      </w:r>
      <w:r>
        <w:rPr>
          <w:noProof/>
        </w:rPr>
        <w:t xml:space="preserve"> </w:t>
      </w:r>
      <w:r>
        <w:rPr>
          <w:noProof/>
          <w:color w:val="000000" w:themeColor="text1"/>
        </w:rPr>
        <w:t xml:space="preserve">La proposition/l’initiative porte sur </w:t>
      </w:r>
      <w:r>
        <w:rPr>
          <w:b/>
          <w:noProof/>
          <w:color w:val="000000" w:themeColor="text1"/>
        </w:rPr>
        <w:t>une action réorientée vers une nouvelle action</w:t>
      </w:r>
    </w:p>
    <w:p w:rsidR="00375ECF" w:rsidRDefault="00CC00BD">
      <w:pPr>
        <w:pStyle w:val="ManualHeading2"/>
        <w:rPr>
          <w:bCs/>
          <w:noProof/>
          <w:szCs w:val="24"/>
        </w:rPr>
      </w:pPr>
      <w:r>
        <w:t>1.4.</w:t>
      </w:r>
      <w:r>
        <w:tab/>
      </w:r>
      <w:r>
        <w:rPr>
          <w:noProof/>
        </w:rPr>
        <w:t>Objectif(s)</w:t>
      </w:r>
    </w:p>
    <w:p w:rsidR="00375ECF" w:rsidRDefault="00CC00BD">
      <w:pPr>
        <w:pStyle w:val="ManualHeading3"/>
        <w:rPr>
          <w:noProof/>
        </w:rPr>
      </w:pPr>
      <w:r>
        <w:t>1.4.1.</w:t>
      </w:r>
      <w:r>
        <w:tab/>
      </w:r>
      <w:r>
        <w:rPr>
          <w:noProof/>
        </w:rPr>
        <w:t xml:space="preserve">Objectif(s) stratégique(s) pluriannuel(s) de la Commission visé(s) par la proposition/l'initiative </w:t>
      </w:r>
    </w:p>
    <w:p w:rsidR="00375ECF" w:rsidRDefault="00CC00BD">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Aucun, étant donné la spécificité de l’initiative (Année européenne). </w:t>
      </w:r>
    </w:p>
    <w:p w:rsidR="00375ECF" w:rsidRDefault="00CC00BD">
      <w:pPr>
        <w:pStyle w:val="ManualHeading3"/>
        <w:rPr>
          <w:bCs/>
          <w:noProof/>
          <w:szCs w:val="24"/>
        </w:rPr>
      </w:pPr>
      <w:r>
        <w:t>1.4.2.</w:t>
      </w:r>
      <w:r>
        <w:tab/>
      </w:r>
      <w:r>
        <w:rPr>
          <w:noProof/>
        </w:rPr>
        <w:t xml:space="preserve">Objectif(s) spécifique(s) et activité(s) ABM/ABB concernée(s) </w:t>
      </w:r>
    </w:p>
    <w:p w:rsidR="00375ECF" w:rsidRDefault="00CC00BD">
      <w:pPr>
        <w:pStyle w:val="Text1"/>
        <w:pBdr>
          <w:top w:val="single" w:sz="4" w:space="1" w:color="auto"/>
          <w:left w:val="single" w:sz="4" w:space="4" w:color="auto"/>
          <w:bottom w:val="single" w:sz="4" w:space="1" w:color="auto"/>
          <w:right w:val="single" w:sz="4" w:space="4" w:color="auto"/>
        </w:pBdr>
        <w:rPr>
          <w:noProof/>
          <w:color w:val="000000" w:themeColor="text1"/>
          <w:u w:val="single"/>
        </w:rPr>
      </w:pPr>
      <w:r>
        <w:rPr>
          <w:noProof/>
          <w:color w:val="000000" w:themeColor="text1"/>
          <w:u w:val="single"/>
        </w:rPr>
        <w:t>Objectif spécif</w:t>
      </w:r>
      <w:r>
        <w:rPr>
          <w:noProof/>
          <w:color w:val="000000" w:themeColor="text1"/>
          <w:u w:val="single"/>
        </w:rPr>
        <w:t>ique nº</w:t>
      </w:r>
    </w:p>
    <w:p w:rsidR="00375ECF" w:rsidRDefault="00CC00BD">
      <w:pPr>
        <w:pStyle w:val="Text1"/>
        <w:pBdr>
          <w:top w:val="single" w:sz="4" w:space="1" w:color="auto"/>
          <w:left w:val="single" w:sz="4" w:space="4" w:color="auto"/>
          <w:bottom w:val="single" w:sz="4" w:space="1" w:color="auto"/>
          <w:right w:val="single" w:sz="4" w:space="4" w:color="auto"/>
        </w:pBdr>
        <w:rPr>
          <w:noProof/>
        </w:rPr>
      </w:pPr>
      <w:r>
        <w:rPr>
          <w:noProof/>
        </w:rPr>
        <w:t>a) Elle contribuera à promouvoir le rôle du patrimoine culturel européen en tant que composante essentielle de la diversité culturelle et du dialogue interculturel. Elle devrait mettre en évidence les meilleurs moyens d’assurer la conservation et l</w:t>
      </w:r>
      <w:r>
        <w:rPr>
          <w:noProof/>
        </w:rPr>
        <w:t xml:space="preserve">a sauvegarde de ce patrimoine et sa jouissance par un public plus large et plus diversifié. Il pourrait notamment s'agir de mesures visant à conquérir de nouveaux publics et à assurer l'éducation au patrimoine qui respecteraient pleinement les compétences </w:t>
      </w:r>
      <w:r>
        <w:rPr>
          <w:noProof/>
        </w:rPr>
        <w:t>des États membres, contribuant ainsi à l'inclusion et à l'intégration sociales.</w:t>
      </w:r>
    </w:p>
    <w:p w:rsidR="00375ECF" w:rsidRDefault="00CC00BD">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Elle améliorera la contribution du patrimoine culturel européen à l’économie et à la société, grâce à son potentiel économique direct et indirect, et notamment la capacité à</w:t>
      </w:r>
      <w:r>
        <w:rPr>
          <w:noProof/>
        </w:rPr>
        <w:t xml:space="preserve"> soutenir les secteurs de la culture et de la création et à inspirer la création et l’innovation, à promouvoir un tourisme durable, à renforcer la cohésion sociale et à créer des emplois à long terme.</w:t>
      </w:r>
    </w:p>
    <w:p w:rsidR="00375ECF" w:rsidRDefault="00CC00BD">
      <w:pPr>
        <w:pStyle w:val="Text1"/>
        <w:pBdr>
          <w:top w:val="single" w:sz="4" w:space="1" w:color="auto"/>
          <w:left w:val="single" w:sz="4" w:space="4" w:color="auto"/>
          <w:bottom w:val="single" w:sz="4" w:space="1" w:color="auto"/>
          <w:right w:val="single" w:sz="4" w:space="4" w:color="auto"/>
        </w:pBdr>
        <w:rPr>
          <w:noProof/>
        </w:rPr>
      </w:pPr>
      <w:r>
        <w:rPr>
          <w:noProof/>
        </w:rPr>
        <w:t>c)</w:t>
      </w:r>
      <w:r>
        <w:rPr>
          <w:noProof/>
        </w:rPr>
        <w:tab/>
        <w:t>Elle contribuera à promouvoir le patrimoine culturel</w:t>
      </w:r>
      <w:r>
        <w:rPr>
          <w:noProof/>
        </w:rPr>
        <w:t xml:space="preserve"> en tant qu'élément important de la dimension internationale de l’UE, en se fondant sur l’intérêt des pays partenaires pour le patrimoine et l'expertise de l'Europe.</w:t>
      </w:r>
    </w:p>
    <w:p w:rsidR="00375ECF" w:rsidRDefault="00CC00BD">
      <w:pPr>
        <w:pStyle w:val="Text1"/>
        <w:pBdr>
          <w:top w:val="single" w:sz="4" w:space="1" w:color="auto"/>
          <w:left w:val="single" w:sz="4" w:space="4" w:color="auto"/>
          <w:bottom w:val="single" w:sz="4" w:space="1" w:color="auto"/>
          <w:right w:val="single" w:sz="4" w:space="4" w:color="auto"/>
        </w:pBdr>
        <w:rPr>
          <w:noProof/>
          <w:color w:val="000000" w:themeColor="text1"/>
          <w:u w:val="single"/>
        </w:rPr>
      </w:pPr>
      <w:r>
        <w:rPr>
          <w:noProof/>
          <w:color w:val="000000" w:themeColor="text1"/>
          <w:u w:val="single"/>
        </w:rPr>
        <w:t>Activité(s) ABM/ABB concernée(s)</w:t>
      </w:r>
    </w:p>
    <w:p w:rsidR="00375ECF" w:rsidRDefault="00CC00BD">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15.04 – Europe créative</w:t>
      </w:r>
    </w:p>
    <w:p w:rsidR="00375ECF" w:rsidRDefault="00CC00BD">
      <w:pPr>
        <w:pStyle w:val="ManualHeading3"/>
        <w:rPr>
          <w:bCs/>
          <w:noProof/>
          <w:szCs w:val="24"/>
        </w:rPr>
      </w:pPr>
      <w:r>
        <w:rPr>
          <w:noProof/>
        </w:rPr>
        <w:br w:type="page"/>
      </w:r>
      <w:r>
        <w:t>1.4.3.</w:t>
      </w:r>
      <w:r>
        <w:tab/>
      </w:r>
      <w:r>
        <w:rPr>
          <w:noProof/>
        </w:rPr>
        <w:t>Résultat(s) et incidence(</w:t>
      </w:r>
      <w:r>
        <w:rPr>
          <w:noProof/>
        </w:rPr>
        <w:t>s) attendu(s)</w:t>
      </w:r>
    </w:p>
    <w:p w:rsidR="00375ECF" w:rsidRDefault="00CC00BD">
      <w:pPr>
        <w:pStyle w:val="Text1"/>
        <w:rPr>
          <w:i/>
          <w:noProof/>
          <w:color w:val="000000" w:themeColor="text1"/>
          <w:sz w:val="20"/>
        </w:rPr>
      </w:pPr>
      <w:r>
        <w:rPr>
          <w:i/>
          <w:noProof/>
          <w:color w:val="000000" w:themeColor="text1"/>
          <w:sz w:val="20"/>
        </w:rPr>
        <w:t>Préciser les effets que la proposition/l'initiative devrait avoir sur les bénéficiaires/la population visée.</w:t>
      </w:r>
    </w:p>
    <w:p w:rsidR="00375ECF" w:rsidRDefault="00CC00BD">
      <w:pPr>
        <w:pStyle w:val="Text1"/>
        <w:pBdr>
          <w:top w:val="single" w:sz="4" w:space="1" w:color="auto"/>
          <w:left w:val="single" w:sz="4" w:space="4" w:color="auto"/>
          <w:bottom w:val="single" w:sz="4" w:space="1" w:color="auto"/>
          <w:right w:val="single" w:sz="4" w:space="4" w:color="auto"/>
        </w:pBdr>
        <w:rPr>
          <w:noProof/>
        </w:rPr>
      </w:pPr>
      <w:r>
        <w:rPr>
          <w:noProof/>
        </w:rPr>
        <w:t>- Des campagnes d’information et de promotion, des manifestations et des initiatives menées à l’échelle européenne, nationale, région</w:t>
      </w:r>
      <w:r>
        <w:rPr>
          <w:noProof/>
        </w:rPr>
        <w:t>ale et locale, visant à communiquer des messages clés et à diffuser des informations sur des exemples de bonnes pratiques, y compris le rôle de l’Union dans la promotion de solutions communes.</w:t>
      </w:r>
    </w:p>
    <w:p w:rsidR="00375ECF" w:rsidRDefault="00CC00BD">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 Sensibiliser le public à l’importance du patrimoine culturel </w:t>
      </w:r>
      <w:r>
        <w:rPr>
          <w:noProof/>
        </w:rPr>
        <w:t xml:space="preserve">pour les citoyens de l’UE et renforcer sa contribution à la croissance et à l’emploi, ainsi qu'à la cohésion sociale aux niveaux national et européen. </w:t>
      </w:r>
    </w:p>
    <w:p w:rsidR="00375ECF" w:rsidRDefault="00CC00BD">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 Mettre en évidence les défis et améliorer les possibilités dans le contexte de la préservation, de la </w:t>
      </w:r>
      <w:r>
        <w:rPr>
          <w:noProof/>
        </w:rPr>
        <w:t>conservation et de la gestion du patrimoine culturel, y compris les défis et possibilités liés à la numérisation.</w:t>
      </w:r>
    </w:p>
    <w:p w:rsidR="00375ECF" w:rsidRDefault="00CC00BD">
      <w:pPr>
        <w:pStyle w:val="ManualHeading3"/>
        <w:rPr>
          <w:bCs/>
          <w:noProof/>
          <w:szCs w:val="24"/>
        </w:rPr>
      </w:pPr>
      <w:r>
        <w:t>1.4.4.</w:t>
      </w:r>
      <w:r>
        <w:tab/>
      </w:r>
      <w:r>
        <w:rPr>
          <w:noProof/>
        </w:rPr>
        <w:t xml:space="preserve">Indicateurs de résultats et d'incidences </w:t>
      </w:r>
    </w:p>
    <w:p w:rsidR="00375ECF" w:rsidRDefault="00CC00BD">
      <w:pPr>
        <w:pStyle w:val="Text1"/>
        <w:rPr>
          <w:i/>
          <w:noProof/>
          <w:color w:val="000000" w:themeColor="text1"/>
          <w:sz w:val="20"/>
        </w:rPr>
      </w:pPr>
      <w:r>
        <w:rPr>
          <w:i/>
          <w:noProof/>
          <w:color w:val="000000" w:themeColor="text1"/>
          <w:sz w:val="20"/>
        </w:rPr>
        <w:t>Préciser les indicateurs permettant de suivre la réalisation de la proposition/de l'initiativ</w:t>
      </w:r>
      <w:r>
        <w:rPr>
          <w:i/>
          <w:noProof/>
          <w:color w:val="000000" w:themeColor="text1"/>
          <w:sz w:val="20"/>
        </w:rPr>
        <w:t>e.</w:t>
      </w:r>
    </w:p>
    <w:p w:rsidR="00375ECF" w:rsidRDefault="00CC00BD">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Nombre de réalisations dans le cadre de la campagne d’information </w:t>
      </w:r>
    </w:p>
    <w:p w:rsidR="00375ECF" w:rsidRDefault="00CC00BD">
      <w:pPr>
        <w:pStyle w:val="ManualHeading2"/>
        <w:rPr>
          <w:bCs/>
          <w:noProof/>
          <w:szCs w:val="24"/>
        </w:rPr>
      </w:pPr>
      <w:r>
        <w:t>1.5.</w:t>
      </w:r>
      <w:r>
        <w:tab/>
      </w:r>
      <w:r>
        <w:rPr>
          <w:noProof/>
        </w:rPr>
        <w:t xml:space="preserve">Justification(s) de la proposition/de l'initiative </w:t>
      </w:r>
    </w:p>
    <w:p w:rsidR="00375ECF" w:rsidRDefault="00CC00BD">
      <w:pPr>
        <w:pStyle w:val="ManualHeading3"/>
        <w:rPr>
          <w:noProof/>
        </w:rPr>
      </w:pPr>
      <w:r>
        <w:t>1.5.1.</w:t>
      </w:r>
      <w:r>
        <w:tab/>
      </w:r>
      <w:r>
        <w:rPr>
          <w:noProof/>
        </w:rPr>
        <w:t xml:space="preserve">Besoin(s) à satisfaire à court ou à long terme </w:t>
      </w:r>
    </w:p>
    <w:p w:rsidR="00375ECF" w:rsidRDefault="00CC00BD">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Court terme: une meilleure information sur l’importance du patrimoine </w:t>
      </w:r>
      <w:r>
        <w:rPr>
          <w:noProof/>
        </w:rPr>
        <w:t>culturel comme atout de l’Union européenne, ainsi que du rôle de l’UE dans sa préservation</w:t>
      </w:r>
    </w:p>
    <w:p w:rsidR="00375ECF" w:rsidRDefault="00CC00BD">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Long terme: sensibilisation accrue des citoyens à l’importance du patrimoine culturel et plus grande reconnaissance du rôle positif de l’UE </w:t>
      </w:r>
    </w:p>
    <w:p w:rsidR="00375ECF" w:rsidRDefault="00CC00BD">
      <w:pPr>
        <w:pStyle w:val="ManualHeading3"/>
        <w:rPr>
          <w:bCs/>
          <w:noProof/>
          <w:szCs w:val="24"/>
        </w:rPr>
      </w:pPr>
      <w:r>
        <w:t>1.5.2.</w:t>
      </w:r>
      <w:r>
        <w:tab/>
      </w:r>
      <w:r>
        <w:rPr>
          <w:noProof/>
        </w:rPr>
        <w:t>Valeur ajoutée de</w:t>
      </w:r>
      <w:r>
        <w:rPr>
          <w:noProof/>
        </w:rPr>
        <w:t xml:space="preserve"> l'intervention de l'UE</w:t>
      </w:r>
    </w:p>
    <w:p w:rsidR="00375ECF" w:rsidRDefault="00CC00BD">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Renforcement de la prise de conscience de l’importance du patrimoine culturel européen en termes de croissance économique et de cohésion sociale</w:t>
      </w:r>
    </w:p>
    <w:p w:rsidR="00375ECF" w:rsidRDefault="00CC00BD">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 Sensibilisation aux défis et possibilités existants et mise en évidence du rôle de </w:t>
      </w:r>
      <w:r>
        <w:rPr>
          <w:noProof/>
        </w:rPr>
        <w:t>l’UE dans la promotion de solutions communes</w:t>
      </w:r>
    </w:p>
    <w:p w:rsidR="00375ECF" w:rsidRDefault="00CC00BD">
      <w:pPr>
        <w:pStyle w:val="ManualHeading3"/>
        <w:rPr>
          <w:bCs/>
          <w:noProof/>
          <w:szCs w:val="24"/>
        </w:rPr>
      </w:pPr>
      <w:r>
        <w:t>1.5.3.</w:t>
      </w:r>
      <w:r>
        <w:tab/>
      </w:r>
      <w:r>
        <w:rPr>
          <w:noProof/>
        </w:rPr>
        <w:t>Leçons tirées d'expériences similaires</w:t>
      </w:r>
    </w:p>
    <w:p w:rsidR="00375ECF" w:rsidRDefault="00CC00BD">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Les Années européennes organisées au cours des 10 dernières années ont montré qu'elles étaient des instruments de sensibilisation efficaces auprès de la population e</w:t>
      </w:r>
      <w:r>
        <w:rPr>
          <w:noProof/>
        </w:rPr>
        <w:t>t des relais d’opinion et ont créé des synergies entre différents domaines d’intervention aux niveaux de l’UE et des États membres.</w:t>
      </w:r>
    </w:p>
    <w:p w:rsidR="00375ECF" w:rsidRDefault="00CC00BD">
      <w:pPr>
        <w:pStyle w:val="ManualHeading3"/>
        <w:rPr>
          <w:bCs/>
          <w:noProof/>
          <w:szCs w:val="24"/>
        </w:rPr>
      </w:pPr>
      <w:r>
        <w:t>1.5.4.</w:t>
      </w:r>
      <w:r>
        <w:tab/>
      </w:r>
      <w:r>
        <w:rPr>
          <w:noProof/>
        </w:rPr>
        <w:t>Compatibilité et synergie éventuelle avec d'autres instruments appropriés</w:t>
      </w:r>
    </w:p>
    <w:p w:rsidR="00375ECF" w:rsidRDefault="00CC00BD">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L’Année européenne du patrimoine culturel s</w:t>
      </w:r>
      <w:r>
        <w:rPr>
          <w:noProof/>
        </w:rPr>
        <w:t>ervira de point de référence pour plusieurs programmes de l’Union tels que le programme Europe créative, les fonds structurels et d’investissement européens, Horizon 2020 (y compris les éléments numériques de la préservation et de la valorisation du patrim</w:t>
      </w:r>
      <w:r>
        <w:rPr>
          <w:noProof/>
        </w:rPr>
        <w:t>oine), Erasmus+ et L’Europe pour les citoyens. Europe créative finance également trois actions spécifiquement consacrées au patrimoine culturel:  les Journées européennes du patrimoine; le prix du patrimoine culturel de l’Union européenne; et le label du p</w:t>
      </w:r>
      <w:r>
        <w:rPr>
          <w:noProof/>
        </w:rPr>
        <w:t>atrimoine européen.</w:t>
      </w:r>
      <w:r>
        <w:rPr>
          <w:noProof/>
          <w:color w:val="000000" w:themeColor="text1"/>
        </w:rPr>
        <w:t xml:space="preserve"> </w:t>
      </w:r>
    </w:p>
    <w:p w:rsidR="00375ECF" w:rsidRDefault="00CC00BD">
      <w:pPr>
        <w:pStyle w:val="ManualHeading2"/>
        <w:rPr>
          <w:bCs/>
          <w:noProof/>
          <w:szCs w:val="24"/>
        </w:rPr>
      </w:pPr>
      <w:r>
        <w:rPr>
          <w:noProof/>
        </w:rPr>
        <w:br w:type="page"/>
      </w:r>
      <w:r>
        <w:t>1.6.</w:t>
      </w:r>
      <w:r>
        <w:tab/>
      </w:r>
      <w:r>
        <w:rPr>
          <w:noProof/>
        </w:rPr>
        <w:t xml:space="preserve">Durée et incidence financière </w:t>
      </w:r>
    </w:p>
    <w:p w:rsidR="00375ECF" w:rsidRDefault="00CC00BD">
      <w:pPr>
        <w:pStyle w:val="Text1"/>
        <w:rPr>
          <w:noProof/>
          <w:color w:val="000000" w:themeColor="text1"/>
        </w:rPr>
      </w:pPr>
      <w:r>
        <w:rPr>
          <w:noProof/>
          <w:color w:val="000000" w:themeColor="text1"/>
        </w:rPr>
        <w:t xml:space="preserve">X Proposition/initiative à </w:t>
      </w:r>
      <w:r>
        <w:rPr>
          <w:b/>
          <w:noProof/>
          <w:color w:val="000000" w:themeColor="text1"/>
        </w:rPr>
        <w:t xml:space="preserve">durée limitée </w:t>
      </w:r>
    </w:p>
    <w:p w:rsidR="00375ECF" w:rsidRDefault="00CC00BD">
      <w:pPr>
        <w:pStyle w:val="ListDash2"/>
        <w:rPr>
          <w:noProof/>
          <w:color w:val="000000" w:themeColor="text1"/>
        </w:rPr>
      </w:pPr>
      <w:r>
        <w:rPr>
          <w:noProof/>
          <w:color w:val="000000" w:themeColor="text1"/>
        </w:rPr>
        <w:t>X</w:t>
      </w:r>
      <w:r>
        <w:rPr>
          <w:noProof/>
        </w:rPr>
        <w:tab/>
      </w:r>
      <w:r>
        <w:rPr>
          <w:noProof/>
          <w:color w:val="000000" w:themeColor="text1"/>
        </w:rPr>
        <w:t>Proposition/initiative en vigueur du 1/1/2018 au 31/12/2018</w:t>
      </w:r>
    </w:p>
    <w:p w:rsidR="00375ECF" w:rsidRDefault="00CC00BD">
      <w:pPr>
        <w:pStyle w:val="ListDash2"/>
        <w:rPr>
          <w:noProof/>
          <w:color w:val="000000" w:themeColor="text1"/>
        </w:rPr>
      </w:pPr>
      <w:r>
        <w:rPr>
          <w:noProof/>
          <w:color w:val="000000" w:themeColor="text1"/>
        </w:rPr>
        <w:t>X</w:t>
      </w:r>
      <w:r>
        <w:rPr>
          <w:noProof/>
        </w:rPr>
        <w:tab/>
      </w:r>
      <w:r>
        <w:rPr>
          <w:noProof/>
          <w:color w:val="000000" w:themeColor="text1"/>
        </w:rPr>
        <w:t>Incidence financière de 2017 à 2018</w:t>
      </w:r>
    </w:p>
    <w:p w:rsidR="00375ECF" w:rsidRDefault="00CC00BD">
      <w:pPr>
        <w:pStyle w:val="Text1"/>
        <w:rPr>
          <w:noProof/>
          <w:color w:val="000000" w:themeColor="text1"/>
        </w:rPr>
      </w:pPr>
      <w:r>
        <w:rPr>
          <w:noProof/>
          <w:color w:val="000000" w:themeColor="text1"/>
        </w:rPr>
        <w:sym w:font="Wingdings" w:char="F0A8"/>
      </w:r>
      <w:r>
        <w:rPr>
          <w:noProof/>
          <w:color w:val="000000" w:themeColor="text1"/>
        </w:rPr>
        <w:t xml:space="preserve">Proposition/initiative à </w:t>
      </w:r>
      <w:r>
        <w:rPr>
          <w:b/>
          <w:noProof/>
          <w:color w:val="000000" w:themeColor="text1"/>
        </w:rPr>
        <w:t>durée illimitée</w:t>
      </w:r>
    </w:p>
    <w:p w:rsidR="00375ECF" w:rsidRDefault="00CC00BD">
      <w:pPr>
        <w:pStyle w:val="ListDash1"/>
        <w:rPr>
          <w:noProof/>
          <w:color w:val="000000" w:themeColor="text1"/>
        </w:rPr>
      </w:pPr>
      <w:r>
        <w:rPr>
          <w:noProof/>
          <w:color w:val="000000" w:themeColor="text1"/>
        </w:rPr>
        <w:t xml:space="preserve">Mise en œuvre </w:t>
      </w:r>
      <w:r>
        <w:rPr>
          <w:noProof/>
          <w:color w:val="000000" w:themeColor="text1"/>
        </w:rPr>
        <w:t>avec une période de montée en puissance de AAAA jusqu'en AAAA,</w:t>
      </w:r>
    </w:p>
    <w:p w:rsidR="00375ECF" w:rsidRDefault="00CC00BD">
      <w:pPr>
        <w:pStyle w:val="ListDash1"/>
        <w:rPr>
          <w:noProof/>
          <w:color w:val="000000" w:themeColor="text1"/>
        </w:rPr>
      </w:pPr>
      <w:r>
        <w:rPr>
          <w:noProof/>
          <w:color w:val="000000" w:themeColor="text1"/>
        </w:rPr>
        <w:t>puis un fonctionnement en rythme de croisière au-delà.</w:t>
      </w:r>
    </w:p>
    <w:p w:rsidR="00375ECF" w:rsidRDefault="00CC00BD">
      <w:pPr>
        <w:pStyle w:val="ManualHeading2"/>
        <w:rPr>
          <w:bCs/>
          <w:noProof/>
          <w:szCs w:val="24"/>
        </w:rPr>
      </w:pPr>
      <w:r>
        <w:t>1.7.</w:t>
      </w:r>
      <w:r>
        <w:tab/>
      </w:r>
      <w:r>
        <w:rPr>
          <w:noProof/>
        </w:rPr>
        <w:t>Mode(s) de gestion prévu(s)</w:t>
      </w:r>
      <w:r>
        <w:rPr>
          <w:rStyle w:val="FootnoteReference"/>
          <w:noProof/>
          <w:color w:val="000000" w:themeColor="text1"/>
        </w:rPr>
        <w:footnoteReference w:id="29"/>
      </w:r>
      <w:r>
        <w:rPr>
          <w:rStyle w:val="FootnoteReference"/>
          <w:noProof/>
          <w:color w:val="000000" w:themeColor="text1"/>
        </w:rPr>
        <w:t xml:space="preserve"> </w:t>
      </w:r>
    </w:p>
    <w:p w:rsidR="00375ECF" w:rsidRDefault="00CC00BD">
      <w:pPr>
        <w:pStyle w:val="Text1"/>
        <w:rPr>
          <w:noProof/>
          <w:color w:val="000000" w:themeColor="text1"/>
        </w:rPr>
      </w:pPr>
      <w:r>
        <w:rPr>
          <w:b/>
          <w:noProof/>
          <w:color w:val="000000" w:themeColor="text1"/>
        </w:rPr>
        <w:t>X Gestion directe</w:t>
      </w:r>
      <w:r>
        <w:rPr>
          <w:noProof/>
          <w:color w:val="000000" w:themeColor="text1"/>
        </w:rPr>
        <w:t xml:space="preserve"> par la Commission</w:t>
      </w:r>
    </w:p>
    <w:p w:rsidR="00375ECF" w:rsidRDefault="00CC00BD">
      <w:pPr>
        <w:pStyle w:val="ListDash2"/>
        <w:rPr>
          <w:rFonts w:cs="EUAlbertina"/>
          <w:noProof/>
          <w:color w:val="000000" w:themeColor="text1"/>
        </w:rPr>
      </w:pPr>
      <w:r>
        <w:rPr>
          <w:noProof/>
          <w:color w:val="000000" w:themeColor="text1"/>
        </w:rPr>
        <w:sym w:font="Wingdings" w:char="F0A8"/>
      </w:r>
      <w:r>
        <w:rPr>
          <w:noProof/>
          <w:color w:val="000000" w:themeColor="text1"/>
        </w:rPr>
        <w:t xml:space="preserve"> dans ses services, y compris par l'intermédiaire de son personnel</w:t>
      </w:r>
      <w:r>
        <w:rPr>
          <w:noProof/>
          <w:color w:val="000000" w:themeColor="text1"/>
        </w:rPr>
        <w:t xml:space="preserve"> dans les délégations de l’Union;</w:t>
      </w:r>
    </w:p>
    <w:p w:rsidR="00375ECF" w:rsidRDefault="00CC00BD">
      <w:pPr>
        <w:pStyle w:val="ListDash2"/>
        <w:rPr>
          <w:noProof/>
          <w:color w:val="000000" w:themeColor="text1"/>
        </w:rPr>
      </w:pPr>
      <w:r>
        <w:rPr>
          <w:noProof/>
          <w:color w:val="000000" w:themeColor="text1"/>
        </w:rPr>
        <w:sym w:font="Wingdings" w:char="F0A8"/>
      </w:r>
      <w:r>
        <w:rPr>
          <w:noProof/>
        </w:rPr>
        <w:tab/>
      </w:r>
      <w:r>
        <w:rPr>
          <w:noProof/>
          <w:color w:val="000000" w:themeColor="text1"/>
        </w:rPr>
        <w:sym w:font="Wingdings" w:char="F0A8"/>
      </w:r>
      <w:r>
        <w:rPr>
          <w:noProof/>
          <w:color w:val="000000" w:themeColor="text1"/>
        </w:rPr>
        <w:t xml:space="preserve"> par les agences exécutives </w:t>
      </w:r>
    </w:p>
    <w:p w:rsidR="00375ECF" w:rsidRDefault="00CC00BD">
      <w:pPr>
        <w:pStyle w:val="Text1"/>
        <w:rPr>
          <w:noProof/>
          <w:color w:val="000000" w:themeColor="text1"/>
        </w:rPr>
      </w:pPr>
      <w:r>
        <w:rPr>
          <w:noProof/>
          <w:color w:val="000000" w:themeColor="text1"/>
        </w:rPr>
        <w:sym w:font="Wingdings" w:char="F0A8"/>
      </w:r>
      <w:r>
        <w:rPr>
          <w:b/>
          <w:noProof/>
          <w:color w:val="000000" w:themeColor="text1"/>
        </w:rPr>
        <w:t xml:space="preserve"> Gestion partagée</w:t>
      </w:r>
      <w:r>
        <w:rPr>
          <w:noProof/>
          <w:color w:val="000000" w:themeColor="text1"/>
        </w:rPr>
        <w:t xml:space="preserve"> avec les États membres </w:t>
      </w:r>
    </w:p>
    <w:p w:rsidR="00375ECF" w:rsidRDefault="00CC00BD">
      <w:pPr>
        <w:pStyle w:val="Text1"/>
        <w:rPr>
          <w:noProof/>
          <w:color w:val="000000" w:themeColor="text1"/>
        </w:rPr>
      </w:pPr>
      <w:r>
        <w:rPr>
          <w:noProof/>
          <w:color w:val="000000" w:themeColor="text1"/>
        </w:rPr>
        <w:sym w:font="Wingdings" w:char="F0A8"/>
      </w:r>
      <w:r>
        <w:rPr>
          <w:b/>
          <w:noProof/>
          <w:color w:val="000000" w:themeColor="text1"/>
        </w:rPr>
        <w:t xml:space="preserve"> Gestion indirecte</w:t>
      </w:r>
      <w:r>
        <w:rPr>
          <w:noProof/>
          <w:color w:val="000000" w:themeColor="text1"/>
        </w:rPr>
        <w:t xml:space="preserve"> en confiant des tâches d'exécution budgétaire:</w:t>
      </w:r>
    </w:p>
    <w:p w:rsidR="00375ECF" w:rsidRDefault="00CC00BD">
      <w:pPr>
        <w:pStyle w:val="ListDash2"/>
        <w:rPr>
          <w:noProof/>
          <w:color w:val="000000" w:themeColor="text1"/>
        </w:rPr>
      </w:pPr>
      <w:r>
        <w:rPr>
          <w:noProof/>
          <w:color w:val="000000" w:themeColor="text1"/>
        </w:rPr>
        <w:sym w:font="Wingdings" w:char="F0A8"/>
      </w:r>
      <w:r>
        <w:rPr>
          <w:noProof/>
          <w:color w:val="000000" w:themeColor="text1"/>
        </w:rPr>
        <w:t xml:space="preserve"> à des pays tiers ou aux organismes qu'ils ont désignés;</w:t>
      </w:r>
    </w:p>
    <w:p w:rsidR="00375ECF" w:rsidRDefault="00CC00BD">
      <w:pPr>
        <w:pStyle w:val="ListDash2"/>
        <w:rPr>
          <w:noProof/>
          <w:color w:val="000000" w:themeColor="text1"/>
        </w:rPr>
      </w:pPr>
      <w:r>
        <w:rPr>
          <w:noProof/>
          <w:color w:val="000000" w:themeColor="text1"/>
        </w:rPr>
        <w:sym w:font="Wingdings" w:char="F0A8"/>
      </w:r>
      <w:r>
        <w:rPr>
          <w:noProof/>
          <w:color w:val="000000" w:themeColor="text1"/>
        </w:rPr>
        <w:t xml:space="preserve"> à des organisations internationales et à leurs agences (à préciser);</w:t>
      </w:r>
    </w:p>
    <w:p w:rsidR="00375ECF" w:rsidRDefault="00CC00BD">
      <w:pPr>
        <w:pStyle w:val="ListDash2"/>
        <w:rPr>
          <w:noProof/>
          <w:color w:val="000000" w:themeColor="text1"/>
        </w:rPr>
      </w:pPr>
      <w:r>
        <w:rPr>
          <w:noProof/>
          <w:color w:val="000000" w:themeColor="text1"/>
        </w:rPr>
        <w:sym w:font="Wingdings" w:char="F0A8"/>
      </w:r>
      <w:r>
        <w:rPr>
          <w:noProof/>
          <w:color w:val="000000" w:themeColor="text1"/>
        </w:rPr>
        <w:t xml:space="preserve"> à la BEI et au Fonds européen d'investissement;</w:t>
      </w:r>
    </w:p>
    <w:p w:rsidR="00375ECF" w:rsidRDefault="00CC00BD">
      <w:pPr>
        <w:pStyle w:val="ListDash2"/>
        <w:rPr>
          <w:noProof/>
          <w:color w:val="000000" w:themeColor="text1"/>
        </w:rPr>
      </w:pPr>
      <w:r>
        <w:rPr>
          <w:noProof/>
          <w:color w:val="000000" w:themeColor="text1"/>
        </w:rPr>
        <w:sym w:font="Wingdings" w:char="F0A8"/>
      </w:r>
      <w:r>
        <w:rPr>
          <w:noProof/>
          <w:color w:val="000000" w:themeColor="text1"/>
        </w:rPr>
        <w:t xml:space="preserve"> aux organismes visés aux articles 208 et 209 du règlement financier;</w:t>
      </w:r>
    </w:p>
    <w:p w:rsidR="00375ECF" w:rsidRDefault="00CC00BD">
      <w:pPr>
        <w:pStyle w:val="ListDash2"/>
        <w:rPr>
          <w:noProof/>
          <w:color w:val="000000" w:themeColor="text1"/>
        </w:rPr>
      </w:pPr>
      <w:r>
        <w:rPr>
          <w:noProof/>
          <w:color w:val="000000" w:themeColor="text1"/>
        </w:rPr>
        <w:sym w:font="Wingdings" w:char="F0A8"/>
      </w:r>
      <w:r>
        <w:rPr>
          <w:noProof/>
          <w:color w:val="000000" w:themeColor="text1"/>
        </w:rPr>
        <w:t xml:space="preserve"> à des organismes de droit public;</w:t>
      </w:r>
    </w:p>
    <w:p w:rsidR="00375ECF" w:rsidRDefault="00CC00BD">
      <w:pPr>
        <w:pStyle w:val="ListDash2"/>
        <w:rPr>
          <w:noProof/>
          <w:color w:val="000000" w:themeColor="text1"/>
        </w:rPr>
      </w:pPr>
      <w:r>
        <w:rPr>
          <w:noProof/>
          <w:color w:val="000000" w:themeColor="text1"/>
        </w:rPr>
        <w:sym w:font="Wingdings" w:char="F0A8"/>
      </w:r>
      <w:r>
        <w:rPr>
          <w:noProof/>
          <w:color w:val="000000" w:themeColor="text1"/>
        </w:rPr>
        <w:t xml:space="preserve"> à des organismes de droit p</w:t>
      </w:r>
      <w:r>
        <w:rPr>
          <w:noProof/>
          <w:color w:val="000000" w:themeColor="text1"/>
        </w:rPr>
        <w:t>rivé investis d'une mission de service public, pour autant qu'ils présentent les garanties financières suffisantes;</w:t>
      </w:r>
    </w:p>
    <w:p w:rsidR="00375ECF" w:rsidRDefault="00CC00BD">
      <w:pPr>
        <w:pStyle w:val="ListDash2"/>
        <w:rPr>
          <w:noProof/>
          <w:color w:val="000000" w:themeColor="text1"/>
        </w:rPr>
      </w:pPr>
      <w:r>
        <w:rPr>
          <w:noProof/>
          <w:color w:val="000000" w:themeColor="text1"/>
        </w:rPr>
        <w:sym w:font="Wingdings" w:char="F0A8"/>
      </w:r>
      <w:r>
        <w:rPr>
          <w:noProof/>
          <w:color w:val="000000" w:themeColor="text1"/>
        </w:rPr>
        <w:t xml:space="preserve"> à des organismes de droit privé d'un État membre qui sont chargés de la mise en œuvre d'un partenariat public-privé et présentent les garanties financières suffisantes;</w:t>
      </w:r>
    </w:p>
    <w:p w:rsidR="00375ECF" w:rsidRDefault="00CC00BD">
      <w:pPr>
        <w:pStyle w:val="ListDash2"/>
        <w:rPr>
          <w:noProof/>
          <w:color w:val="000000" w:themeColor="text1"/>
        </w:rPr>
      </w:pPr>
      <w:r>
        <w:rPr>
          <w:noProof/>
          <w:color w:val="000000" w:themeColor="text1"/>
        </w:rPr>
        <w:sym w:font="Wingdings" w:char="F0A8"/>
      </w:r>
      <w:r>
        <w:rPr>
          <w:noProof/>
          <w:color w:val="000000" w:themeColor="text1"/>
        </w:rPr>
        <w:t xml:space="preserve"> à des personnes chargées de l'exécution d'actions spécifiques relevant de la PESC, e</w:t>
      </w:r>
      <w:r>
        <w:rPr>
          <w:noProof/>
          <w:color w:val="000000" w:themeColor="text1"/>
        </w:rPr>
        <w:t>n vertu du titre V du traité sur l'Union européenne, identifiées dans l'acte de base concerné.</w:t>
      </w:r>
    </w:p>
    <w:p w:rsidR="00375ECF" w:rsidRDefault="00CC00BD">
      <w:pPr>
        <w:pStyle w:val="ListDash2"/>
        <w:rPr>
          <w:i/>
          <w:noProof/>
          <w:color w:val="000000" w:themeColor="text1"/>
          <w:sz w:val="18"/>
          <w:u w:val="single"/>
        </w:rPr>
      </w:pPr>
      <w:r>
        <w:rPr>
          <w:i/>
          <w:noProof/>
          <w:color w:val="000000" w:themeColor="text1"/>
          <w:sz w:val="18"/>
        </w:rPr>
        <w:t>Si plusieurs modes de gestion sont indiqués, veuillez donner des précisions dans la partie «Remarques».</w:t>
      </w:r>
    </w:p>
    <w:p w:rsidR="00375ECF" w:rsidRDefault="00CC00BD">
      <w:pPr>
        <w:rPr>
          <w:noProof/>
          <w:color w:val="000000" w:themeColor="text1"/>
        </w:rPr>
      </w:pPr>
      <w:r>
        <w:rPr>
          <w:noProof/>
          <w:color w:val="000000" w:themeColor="text1"/>
        </w:rPr>
        <w:t xml:space="preserve">Remarques </w:t>
      </w:r>
    </w:p>
    <w:p w:rsidR="00375ECF" w:rsidRDefault="00CC00BD">
      <w:pPr>
        <w:pBdr>
          <w:top w:val="single" w:sz="4" w:space="1" w:color="auto"/>
          <w:left w:val="single" w:sz="4" w:space="4" w:color="auto"/>
          <w:bottom w:val="single" w:sz="4" w:space="1" w:color="auto"/>
          <w:right w:val="single" w:sz="4" w:space="4" w:color="auto"/>
        </w:pBdr>
        <w:rPr>
          <w:noProof/>
          <w:color w:val="000000" w:themeColor="text1"/>
        </w:rPr>
      </w:pPr>
      <w:r>
        <w:rPr>
          <w:noProof/>
        </w:rPr>
        <w:t>[...]</w:t>
      </w:r>
    </w:p>
    <w:p w:rsidR="00375ECF" w:rsidRDefault="00CC00BD">
      <w:pPr>
        <w:pBdr>
          <w:top w:val="single" w:sz="4" w:space="1" w:color="auto"/>
          <w:left w:val="single" w:sz="4" w:space="4" w:color="auto"/>
          <w:bottom w:val="single" w:sz="4" w:space="1" w:color="auto"/>
          <w:right w:val="single" w:sz="4" w:space="4" w:color="auto"/>
        </w:pBdr>
        <w:rPr>
          <w:noProof/>
          <w:color w:val="000000" w:themeColor="text1"/>
        </w:rPr>
      </w:pPr>
      <w:r>
        <w:rPr>
          <w:noProof/>
        </w:rPr>
        <w:t>[...]</w:t>
      </w:r>
    </w:p>
    <w:p w:rsidR="00375ECF" w:rsidRDefault="00375ECF">
      <w:pPr>
        <w:rPr>
          <w:noProof/>
          <w:color w:val="000000" w:themeColor="text1"/>
        </w:rPr>
        <w:sectPr w:rsidR="00375ECF">
          <w:pgSz w:w="11907" w:h="16840" w:code="9"/>
          <w:pgMar w:top="1134" w:right="1418" w:bottom="1134" w:left="1418" w:header="709" w:footer="709" w:gutter="0"/>
          <w:cols w:space="708"/>
          <w:docGrid w:linePitch="360"/>
        </w:sectPr>
      </w:pPr>
    </w:p>
    <w:p w:rsidR="00375ECF" w:rsidRDefault="00CC00BD">
      <w:pPr>
        <w:pStyle w:val="ManualHeading1"/>
        <w:rPr>
          <w:bCs/>
          <w:noProof/>
          <w:szCs w:val="24"/>
        </w:rPr>
      </w:pPr>
      <w:r>
        <w:t>2.</w:t>
      </w:r>
      <w:r>
        <w:tab/>
      </w:r>
      <w:r>
        <w:rPr>
          <w:noProof/>
        </w:rPr>
        <w:t>MESURES</w:t>
      </w:r>
      <w:r>
        <w:rPr>
          <w:noProof/>
        </w:rPr>
        <w:t xml:space="preserve"> DE GESTION </w:t>
      </w:r>
    </w:p>
    <w:p w:rsidR="00375ECF" w:rsidRDefault="00CC00BD">
      <w:pPr>
        <w:pStyle w:val="ManualHeading2"/>
        <w:rPr>
          <w:noProof/>
        </w:rPr>
      </w:pPr>
      <w:r>
        <w:t>2.1.</w:t>
      </w:r>
      <w:r>
        <w:tab/>
      </w:r>
      <w:r>
        <w:rPr>
          <w:noProof/>
        </w:rPr>
        <w:t xml:space="preserve">Dispositions en matière de suivi et de compte rendu </w:t>
      </w:r>
    </w:p>
    <w:p w:rsidR="00375ECF" w:rsidRDefault="00CC00BD">
      <w:pPr>
        <w:pStyle w:val="Text1"/>
        <w:rPr>
          <w:i/>
          <w:noProof/>
          <w:color w:val="000000" w:themeColor="text1"/>
          <w:sz w:val="20"/>
          <w:u w:val="single"/>
        </w:rPr>
      </w:pPr>
      <w:r>
        <w:rPr>
          <w:i/>
          <w:noProof/>
          <w:color w:val="000000" w:themeColor="text1"/>
          <w:sz w:val="20"/>
        </w:rPr>
        <w:t>Préciser la fréquence et les conditions de ces dispositions.</w:t>
      </w:r>
    </w:p>
    <w:p w:rsidR="00375ECF" w:rsidRDefault="00CC00BD">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Programme de travail de l’Année européenne </w:t>
      </w:r>
    </w:p>
    <w:p w:rsidR="00375ECF" w:rsidRDefault="00CC00BD">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Établissement d’un comité de direction </w:t>
      </w:r>
    </w:p>
    <w:p w:rsidR="00375ECF" w:rsidRDefault="00CC00BD">
      <w:pPr>
        <w:pStyle w:val="ManualHeading2"/>
        <w:rPr>
          <w:bCs/>
          <w:noProof/>
          <w:szCs w:val="24"/>
        </w:rPr>
      </w:pPr>
      <w:r>
        <w:t>2.2.</w:t>
      </w:r>
      <w:r>
        <w:tab/>
      </w:r>
      <w:r>
        <w:rPr>
          <w:noProof/>
        </w:rPr>
        <w:t xml:space="preserve">Système de gestion et de contrôle </w:t>
      </w:r>
    </w:p>
    <w:p w:rsidR="00375ECF" w:rsidRDefault="00CC00BD">
      <w:pPr>
        <w:pStyle w:val="ManualHeading3"/>
        <w:rPr>
          <w:noProof/>
        </w:rPr>
      </w:pPr>
      <w:r>
        <w:t>2.2.1.</w:t>
      </w:r>
      <w:r>
        <w:tab/>
      </w:r>
      <w:r>
        <w:rPr>
          <w:noProof/>
        </w:rPr>
        <w:t xml:space="preserve">Risque(s) identifié(s) </w:t>
      </w:r>
    </w:p>
    <w:p w:rsidR="00375ECF" w:rsidRDefault="00CC00BD">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Manque de visibilité des initiatives</w:t>
      </w:r>
    </w:p>
    <w:p w:rsidR="00375ECF" w:rsidRDefault="00CC00BD">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 Attentes trop élevés eu égard au budget limité </w:t>
      </w:r>
    </w:p>
    <w:p w:rsidR="00375ECF" w:rsidRDefault="00CC00BD">
      <w:pPr>
        <w:pStyle w:val="ManualHeading3"/>
        <w:rPr>
          <w:bCs/>
          <w:noProof/>
          <w:szCs w:val="24"/>
        </w:rPr>
      </w:pPr>
      <w:r>
        <w:t>2.2.2.</w:t>
      </w:r>
      <w:r>
        <w:tab/>
      </w:r>
      <w:r>
        <w:rPr>
          <w:noProof/>
        </w:rPr>
        <w:t>Informations concernant le système de contrôle interne mis en place</w:t>
      </w:r>
    </w:p>
    <w:p w:rsidR="00375ECF" w:rsidRDefault="00CC00BD">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Analyse de risques réalisée régulièrement dans le cadre du comité de direction </w:t>
      </w:r>
    </w:p>
    <w:p w:rsidR="00375ECF" w:rsidRDefault="00CC00BD">
      <w:pPr>
        <w:pStyle w:val="ManualHeading3"/>
        <w:rPr>
          <w:noProof/>
        </w:rPr>
      </w:pPr>
      <w:r>
        <w:t>2.2.3.</w:t>
      </w:r>
      <w:r>
        <w:tab/>
      </w:r>
      <w:r>
        <w:rPr>
          <w:noProof/>
        </w:rPr>
        <w:t xml:space="preserve">Estimation du coût et des avantages des contrôles et évaluation du niveau attendu de risque d’erreur </w:t>
      </w:r>
    </w:p>
    <w:p w:rsidR="00375ECF" w:rsidRDefault="00CC00BD">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w:t>
      </w:r>
      <w:r>
        <w:rPr>
          <w:noProof/>
          <w:color w:val="1F497D"/>
        </w:rPr>
        <w:t>Pour mémoire</w:t>
      </w:r>
      <w:r>
        <w:rPr>
          <w:noProof/>
        </w:rPr>
        <w:t>]</w:t>
      </w:r>
    </w:p>
    <w:p w:rsidR="00375ECF" w:rsidRDefault="00CC00BD">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w:t>
      </w:r>
      <w:r>
        <w:rPr>
          <w:noProof/>
          <w:color w:val="1F497D"/>
        </w:rPr>
        <w:t>Pour mémoire</w:t>
      </w:r>
      <w:r>
        <w:rPr>
          <w:noProof/>
        </w:rPr>
        <w:t>]</w:t>
      </w:r>
    </w:p>
    <w:p w:rsidR="00375ECF" w:rsidRDefault="00CC00BD">
      <w:pPr>
        <w:pStyle w:val="ManualHeading2"/>
        <w:rPr>
          <w:bCs/>
          <w:noProof/>
          <w:szCs w:val="24"/>
        </w:rPr>
      </w:pPr>
      <w:r>
        <w:t>2.3.</w:t>
      </w:r>
      <w:r>
        <w:tab/>
      </w:r>
      <w:r>
        <w:rPr>
          <w:noProof/>
        </w:rPr>
        <w:t xml:space="preserve">Mesures de prévention des fraudes et irrégularités </w:t>
      </w:r>
    </w:p>
    <w:p w:rsidR="00375ECF" w:rsidRDefault="00CC00BD">
      <w:pPr>
        <w:pStyle w:val="Text1"/>
        <w:rPr>
          <w:i/>
          <w:noProof/>
          <w:color w:val="000000" w:themeColor="text1"/>
          <w:sz w:val="20"/>
        </w:rPr>
      </w:pPr>
      <w:r>
        <w:rPr>
          <w:i/>
          <w:noProof/>
          <w:color w:val="000000" w:themeColor="text1"/>
          <w:sz w:val="20"/>
        </w:rPr>
        <w:t>Préciser les mesures de prévention et de protection existantes ou envisagées.</w:t>
      </w:r>
    </w:p>
    <w:p w:rsidR="00375ECF" w:rsidRDefault="00CC00BD">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Lorsque des actions financées dans le cadre de la présente décision sont entreprises, la Commission veille à ce que les intérê</w:t>
      </w:r>
      <w:r>
        <w:rPr>
          <w:noProof/>
        </w:rPr>
        <w:t>ts financiers de l’Union soient protégés grâce à l’application de mesures préventives contre la fraude, la corruption et toute autre activité illégale, à des contrôles efficaces et à la récupération des montants indûment versés et, lorsque des irrégularité</w:t>
      </w:r>
      <w:r>
        <w:rPr>
          <w:noProof/>
        </w:rPr>
        <w:t xml:space="preserve">s sont constatées, à l’application de sanctions efficaces, proportionnées et dissuasives. La Commission peut effectuer des contrôles et vérifications sur place au titre de la présente décision, conformément au règlement (Euratom, CE) n° 2185/96 du Conseil </w:t>
      </w:r>
      <w:r>
        <w:rPr>
          <w:noProof/>
        </w:rPr>
        <w:t>du 11 novembre 1996 relatif aux contrôles et vérifications sur place effectués par la Commission pour la protection des intérêts financiers des Communautés européennes contre les fraudes et autres irrégularités. Le cas échéant, des enquêtes sont effectuées</w:t>
      </w:r>
      <w:r>
        <w:rPr>
          <w:noProof/>
        </w:rPr>
        <w:t xml:space="preserve"> par l’Office européen de lutte antifraude et sont régies par le règlement (CE) n° 1073/1999 du Parlement européen et du Conseil du 25 mai 1999 relatif aux enquêtes effectuées par l’Office européen de lutte antifraude (OLAF).</w:t>
      </w:r>
      <w:r>
        <w:rPr>
          <w:noProof/>
          <w:color w:val="000000" w:themeColor="text1"/>
        </w:rPr>
        <w:t xml:space="preserve"> </w:t>
      </w:r>
    </w:p>
    <w:p w:rsidR="00375ECF" w:rsidRDefault="00375ECF">
      <w:pPr>
        <w:rPr>
          <w:noProof/>
          <w:color w:val="000000" w:themeColor="text1"/>
        </w:rPr>
        <w:sectPr w:rsidR="00375ECF">
          <w:pgSz w:w="11907" w:h="16840" w:code="9"/>
          <w:pgMar w:top="1134" w:right="1418" w:bottom="1134" w:left="1418" w:header="709" w:footer="709" w:gutter="0"/>
          <w:cols w:space="708"/>
          <w:docGrid w:linePitch="360"/>
        </w:sectPr>
      </w:pPr>
    </w:p>
    <w:p w:rsidR="00375ECF" w:rsidRDefault="00CC00BD">
      <w:pPr>
        <w:pStyle w:val="ManualHeading1"/>
        <w:rPr>
          <w:bCs/>
          <w:noProof/>
          <w:szCs w:val="24"/>
        </w:rPr>
      </w:pPr>
      <w:r>
        <w:t>3.</w:t>
      </w:r>
      <w:r>
        <w:tab/>
      </w:r>
      <w:r>
        <w:rPr>
          <w:noProof/>
        </w:rPr>
        <w:t>IN</w:t>
      </w:r>
      <w:r>
        <w:rPr>
          <w:noProof/>
        </w:rPr>
        <w:t xml:space="preserve">CIDENCE FINANCIÈRE ESTIMÉE DE LA PROPOSITION/DE L'INITIATIVE </w:t>
      </w:r>
    </w:p>
    <w:p w:rsidR="00375ECF" w:rsidRDefault="00CC00BD">
      <w:pPr>
        <w:pStyle w:val="ManualHeading2"/>
        <w:rPr>
          <w:noProof/>
        </w:rPr>
      </w:pPr>
      <w:r>
        <w:t>3.1.</w:t>
      </w:r>
      <w:r>
        <w:tab/>
      </w:r>
      <w:r>
        <w:rPr>
          <w:noProof/>
        </w:rPr>
        <w:t xml:space="preserve">Rubrique(s) du cadre financier pluriannuel et ligne(s) budgétaire(s) de dépenses concernée(s) </w:t>
      </w:r>
    </w:p>
    <w:p w:rsidR="00375ECF" w:rsidRDefault="00CC00BD">
      <w:pPr>
        <w:pStyle w:val="ListBullet1"/>
        <w:rPr>
          <w:noProof/>
          <w:color w:val="000000" w:themeColor="text1"/>
        </w:rPr>
      </w:pPr>
      <w:r>
        <w:rPr>
          <w:noProof/>
          <w:color w:val="000000" w:themeColor="text1"/>
        </w:rPr>
        <w:t xml:space="preserve">Lignes budgétaires existantes </w:t>
      </w:r>
    </w:p>
    <w:p w:rsidR="00375ECF" w:rsidRDefault="00CC00BD">
      <w:pPr>
        <w:pStyle w:val="Text1"/>
        <w:rPr>
          <w:noProof/>
          <w:color w:val="000000" w:themeColor="text1"/>
        </w:rPr>
      </w:pPr>
      <w:r>
        <w:rPr>
          <w:noProof/>
          <w:color w:val="000000" w:themeColor="text1"/>
          <w:u w:val="single"/>
        </w:rPr>
        <w:t>Dans l'ordre</w:t>
      </w:r>
      <w:r>
        <w:rPr>
          <w:noProof/>
          <w:color w:val="000000" w:themeColor="text1"/>
        </w:rPr>
        <w:t xml:space="preserve"> des rubriques du cadre financier pluriannuel et de</w:t>
      </w:r>
      <w:r>
        <w:rPr>
          <w:noProof/>
          <w:color w:val="000000" w:themeColor="text1"/>
        </w:rPr>
        <w:t>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375ECF">
        <w:tc>
          <w:tcPr>
            <w:tcW w:w="1080" w:type="dxa"/>
            <w:vMerge w:val="restart"/>
            <w:vAlign w:val="center"/>
          </w:tcPr>
          <w:p w:rsidR="00375ECF" w:rsidRDefault="00CC00BD">
            <w:pPr>
              <w:spacing w:before="60" w:after="60"/>
              <w:jc w:val="center"/>
              <w:rPr>
                <w:noProof/>
                <w:color w:val="000000" w:themeColor="text1"/>
                <w:sz w:val="22"/>
              </w:rPr>
            </w:pPr>
            <w:r>
              <w:rPr>
                <w:noProof/>
                <w:color w:val="000000" w:themeColor="text1"/>
                <w:sz w:val="18"/>
              </w:rPr>
              <w:t>Rubrique du cadre financier pluriannuel</w:t>
            </w:r>
          </w:p>
        </w:tc>
        <w:tc>
          <w:tcPr>
            <w:tcW w:w="3960" w:type="dxa"/>
            <w:vAlign w:val="center"/>
          </w:tcPr>
          <w:p w:rsidR="00375ECF" w:rsidRDefault="00CC00BD">
            <w:pPr>
              <w:spacing w:before="60" w:after="60"/>
              <w:jc w:val="center"/>
              <w:rPr>
                <w:noProof/>
                <w:color w:val="000000" w:themeColor="text1"/>
                <w:sz w:val="22"/>
              </w:rPr>
            </w:pPr>
            <w:r>
              <w:rPr>
                <w:noProof/>
                <w:color w:val="000000" w:themeColor="text1"/>
                <w:sz w:val="20"/>
              </w:rPr>
              <w:t>Ligne budgétaire</w:t>
            </w:r>
          </w:p>
        </w:tc>
        <w:tc>
          <w:tcPr>
            <w:tcW w:w="1080" w:type="dxa"/>
            <w:vAlign w:val="center"/>
          </w:tcPr>
          <w:p w:rsidR="00375ECF" w:rsidRDefault="00CC00BD">
            <w:pPr>
              <w:spacing w:before="60" w:after="60"/>
              <w:jc w:val="center"/>
              <w:rPr>
                <w:noProof/>
                <w:color w:val="000000" w:themeColor="text1"/>
                <w:sz w:val="22"/>
              </w:rPr>
            </w:pPr>
            <w:r>
              <w:rPr>
                <w:noProof/>
                <w:color w:val="000000" w:themeColor="text1"/>
                <w:sz w:val="18"/>
              </w:rPr>
              <w:t>Nature de</w:t>
            </w:r>
            <w:r>
              <w:rPr>
                <w:noProof/>
              </w:rPr>
              <w:t xml:space="preserve"> </w:t>
            </w:r>
            <w:r>
              <w:rPr>
                <w:noProof/>
              </w:rPr>
              <w:tab/>
            </w:r>
            <w:r>
              <w:rPr>
                <w:noProof/>
                <w:color w:val="000000" w:themeColor="text1"/>
                <w:sz w:val="18"/>
              </w:rPr>
              <w:t>la dépense</w:t>
            </w:r>
          </w:p>
        </w:tc>
        <w:tc>
          <w:tcPr>
            <w:tcW w:w="4440" w:type="dxa"/>
            <w:gridSpan w:val="4"/>
            <w:vAlign w:val="center"/>
          </w:tcPr>
          <w:p w:rsidR="00375ECF" w:rsidRDefault="00CC00BD">
            <w:pPr>
              <w:spacing w:before="60" w:after="60"/>
              <w:jc w:val="center"/>
              <w:rPr>
                <w:noProof/>
                <w:color w:val="000000" w:themeColor="text1"/>
                <w:sz w:val="22"/>
              </w:rPr>
            </w:pPr>
            <w:r>
              <w:rPr>
                <w:noProof/>
                <w:color w:val="000000" w:themeColor="text1"/>
                <w:sz w:val="20"/>
              </w:rPr>
              <w:t xml:space="preserve">Participation </w:t>
            </w:r>
          </w:p>
        </w:tc>
      </w:tr>
      <w:tr w:rsidR="00375ECF">
        <w:tc>
          <w:tcPr>
            <w:tcW w:w="1080" w:type="dxa"/>
            <w:vMerge/>
            <w:vAlign w:val="center"/>
          </w:tcPr>
          <w:p w:rsidR="00375ECF" w:rsidRDefault="00375ECF">
            <w:pPr>
              <w:jc w:val="center"/>
              <w:rPr>
                <w:noProof/>
                <w:color w:val="000000" w:themeColor="text1"/>
                <w:sz w:val="22"/>
              </w:rPr>
            </w:pPr>
          </w:p>
        </w:tc>
        <w:tc>
          <w:tcPr>
            <w:tcW w:w="3960" w:type="dxa"/>
            <w:vAlign w:val="center"/>
          </w:tcPr>
          <w:p w:rsidR="00375ECF" w:rsidRDefault="00CC00BD">
            <w:pPr>
              <w:rPr>
                <w:noProof/>
                <w:color w:val="000000" w:themeColor="text1"/>
                <w:sz w:val="22"/>
              </w:rPr>
            </w:pPr>
            <w:r>
              <w:rPr>
                <w:noProof/>
                <w:color w:val="000000" w:themeColor="text1"/>
                <w:sz w:val="20"/>
              </w:rPr>
              <w:t>Rubrique 3: Sécurité et citoyenneté</w:t>
            </w:r>
          </w:p>
        </w:tc>
        <w:tc>
          <w:tcPr>
            <w:tcW w:w="1080" w:type="dxa"/>
            <w:vAlign w:val="center"/>
          </w:tcPr>
          <w:p w:rsidR="00375ECF" w:rsidRDefault="00CC00BD">
            <w:pPr>
              <w:jc w:val="center"/>
              <w:rPr>
                <w:noProof/>
                <w:color w:val="000000" w:themeColor="text1"/>
                <w:sz w:val="22"/>
              </w:rPr>
            </w:pPr>
            <w:r>
              <w:rPr>
                <w:noProof/>
                <w:color w:val="000000" w:themeColor="text1"/>
                <w:sz w:val="18"/>
              </w:rPr>
              <w:t>CD/CND</w:t>
            </w:r>
            <w:r>
              <w:rPr>
                <w:rStyle w:val="FootnoteReference"/>
                <w:noProof/>
                <w:color w:val="000000" w:themeColor="text1"/>
                <w:sz w:val="18"/>
              </w:rPr>
              <w:footnoteReference w:id="30"/>
            </w:r>
            <w:r>
              <w:rPr>
                <w:noProof/>
              </w:rPr>
              <w:t>.</w:t>
            </w:r>
          </w:p>
        </w:tc>
        <w:tc>
          <w:tcPr>
            <w:tcW w:w="956" w:type="dxa"/>
            <w:vAlign w:val="center"/>
          </w:tcPr>
          <w:p w:rsidR="00375ECF" w:rsidRDefault="00CC00BD">
            <w:pPr>
              <w:jc w:val="center"/>
              <w:rPr>
                <w:noProof/>
                <w:color w:val="000000" w:themeColor="text1"/>
                <w:sz w:val="22"/>
              </w:rPr>
            </w:pPr>
            <w:r>
              <w:rPr>
                <w:noProof/>
                <w:color w:val="000000" w:themeColor="text1"/>
                <w:sz w:val="18"/>
              </w:rPr>
              <w:t>de pays AELE</w:t>
            </w:r>
            <w:r>
              <w:rPr>
                <w:rStyle w:val="FootnoteReference"/>
                <w:noProof/>
                <w:color w:val="000000" w:themeColor="text1"/>
                <w:sz w:val="18"/>
              </w:rPr>
              <w:footnoteReference w:id="31"/>
            </w:r>
          </w:p>
          <w:p w:rsidR="00375ECF" w:rsidRDefault="00375ECF">
            <w:pPr>
              <w:spacing w:before="0" w:after="0"/>
              <w:jc w:val="center"/>
              <w:rPr>
                <w:b/>
                <w:noProof/>
                <w:color w:val="000000" w:themeColor="text1"/>
                <w:sz w:val="18"/>
              </w:rPr>
            </w:pPr>
          </w:p>
        </w:tc>
        <w:tc>
          <w:tcPr>
            <w:tcW w:w="1080" w:type="dxa"/>
            <w:vAlign w:val="center"/>
          </w:tcPr>
          <w:p w:rsidR="00375ECF" w:rsidRDefault="00CC00BD">
            <w:pPr>
              <w:jc w:val="center"/>
              <w:rPr>
                <w:noProof/>
                <w:color w:val="000000" w:themeColor="text1"/>
                <w:sz w:val="22"/>
              </w:rPr>
            </w:pPr>
            <w:r>
              <w:rPr>
                <w:noProof/>
                <w:color w:val="000000" w:themeColor="text1"/>
                <w:sz w:val="18"/>
              </w:rPr>
              <w:t>de pays candidats</w:t>
            </w:r>
            <w:r>
              <w:rPr>
                <w:rStyle w:val="FootnoteReference"/>
                <w:noProof/>
                <w:color w:val="000000" w:themeColor="text1"/>
                <w:sz w:val="18"/>
              </w:rPr>
              <w:footnoteReference w:id="32"/>
            </w:r>
          </w:p>
          <w:p w:rsidR="00375ECF" w:rsidRDefault="00375ECF">
            <w:pPr>
              <w:spacing w:before="0" w:after="0"/>
              <w:jc w:val="center"/>
              <w:rPr>
                <w:noProof/>
                <w:color w:val="000000" w:themeColor="text1"/>
                <w:sz w:val="18"/>
              </w:rPr>
            </w:pPr>
          </w:p>
        </w:tc>
        <w:tc>
          <w:tcPr>
            <w:tcW w:w="956" w:type="dxa"/>
            <w:vAlign w:val="center"/>
          </w:tcPr>
          <w:p w:rsidR="00375ECF" w:rsidRDefault="00CC00BD">
            <w:pPr>
              <w:jc w:val="center"/>
              <w:rPr>
                <w:noProof/>
                <w:color w:val="000000" w:themeColor="text1"/>
                <w:sz w:val="18"/>
              </w:rPr>
            </w:pPr>
            <w:r>
              <w:rPr>
                <w:noProof/>
                <w:color w:val="000000" w:themeColor="text1"/>
                <w:sz w:val="18"/>
              </w:rPr>
              <w:t>de pays tiers</w:t>
            </w:r>
          </w:p>
        </w:tc>
        <w:tc>
          <w:tcPr>
            <w:tcW w:w="1448" w:type="dxa"/>
            <w:vAlign w:val="center"/>
          </w:tcPr>
          <w:p w:rsidR="00375ECF" w:rsidRDefault="00CC00BD">
            <w:pPr>
              <w:jc w:val="center"/>
              <w:rPr>
                <w:noProof/>
                <w:color w:val="000000" w:themeColor="text1"/>
                <w:sz w:val="22"/>
              </w:rPr>
            </w:pPr>
            <w:r>
              <w:rPr>
                <w:noProof/>
                <w:color w:val="000000" w:themeColor="text1"/>
                <w:sz w:val="16"/>
              </w:rPr>
              <w:t xml:space="preserve">au sens de l'article 21, paragraphe 2, point b), du règlement financier </w:t>
            </w:r>
          </w:p>
        </w:tc>
      </w:tr>
      <w:tr w:rsidR="00375ECF">
        <w:tc>
          <w:tcPr>
            <w:tcW w:w="1080" w:type="dxa"/>
            <w:vAlign w:val="center"/>
          </w:tcPr>
          <w:p w:rsidR="00375ECF" w:rsidRDefault="00CC00BD">
            <w:pPr>
              <w:jc w:val="center"/>
              <w:rPr>
                <w:noProof/>
                <w:color w:val="000000" w:themeColor="text1"/>
                <w:sz w:val="22"/>
              </w:rPr>
            </w:pPr>
            <w:r>
              <w:rPr>
                <w:noProof/>
                <w:color w:val="000000" w:themeColor="text1"/>
                <w:sz w:val="22"/>
              </w:rPr>
              <w:t>3</w:t>
            </w:r>
          </w:p>
        </w:tc>
        <w:tc>
          <w:tcPr>
            <w:tcW w:w="3960" w:type="dxa"/>
            <w:vAlign w:val="center"/>
          </w:tcPr>
          <w:p w:rsidR="00375ECF" w:rsidRDefault="00CC00BD">
            <w:pPr>
              <w:spacing w:after="60"/>
              <w:rPr>
                <w:noProof/>
                <w:color w:val="000000" w:themeColor="text1"/>
                <w:sz w:val="22"/>
              </w:rPr>
            </w:pPr>
            <w:r>
              <w:rPr>
                <w:noProof/>
                <w:color w:val="000000" w:themeColor="text1"/>
                <w:sz w:val="22"/>
              </w:rPr>
              <w:t xml:space="preserve">15 04 02 - Sous-programme Culture — Soutenir les actions transfrontières et promouvoir la circulation transnationale et la mobilité </w:t>
            </w:r>
          </w:p>
        </w:tc>
        <w:tc>
          <w:tcPr>
            <w:tcW w:w="1080" w:type="dxa"/>
            <w:vAlign w:val="center"/>
          </w:tcPr>
          <w:p w:rsidR="00375ECF" w:rsidRDefault="00CC00BD">
            <w:pPr>
              <w:jc w:val="center"/>
              <w:rPr>
                <w:noProof/>
                <w:color w:val="000000" w:themeColor="text1"/>
                <w:sz w:val="22"/>
              </w:rPr>
            </w:pPr>
            <w:r>
              <w:rPr>
                <w:noProof/>
                <w:color w:val="000000" w:themeColor="text1"/>
                <w:sz w:val="22"/>
              </w:rPr>
              <w:t>Diss.</w:t>
            </w:r>
          </w:p>
        </w:tc>
        <w:tc>
          <w:tcPr>
            <w:tcW w:w="956" w:type="dxa"/>
            <w:vAlign w:val="center"/>
          </w:tcPr>
          <w:p w:rsidR="00375ECF" w:rsidRDefault="00CC00BD">
            <w:pPr>
              <w:jc w:val="center"/>
              <w:rPr>
                <w:noProof/>
                <w:color w:val="000000" w:themeColor="text1"/>
                <w:sz w:val="22"/>
              </w:rPr>
            </w:pPr>
            <w:r>
              <w:rPr>
                <w:noProof/>
                <w:color w:val="000000" w:themeColor="text1"/>
                <w:sz w:val="22"/>
              </w:rPr>
              <w:t>NON</w:t>
            </w:r>
          </w:p>
        </w:tc>
        <w:tc>
          <w:tcPr>
            <w:tcW w:w="1080" w:type="dxa"/>
            <w:vAlign w:val="center"/>
          </w:tcPr>
          <w:p w:rsidR="00375ECF" w:rsidRDefault="00CC00BD">
            <w:pPr>
              <w:jc w:val="center"/>
              <w:rPr>
                <w:noProof/>
                <w:color w:val="000000" w:themeColor="text1"/>
                <w:sz w:val="22"/>
              </w:rPr>
            </w:pPr>
            <w:r>
              <w:rPr>
                <w:noProof/>
                <w:color w:val="000000" w:themeColor="text1"/>
                <w:sz w:val="22"/>
              </w:rPr>
              <w:t>NON</w:t>
            </w:r>
          </w:p>
        </w:tc>
        <w:tc>
          <w:tcPr>
            <w:tcW w:w="956" w:type="dxa"/>
            <w:vAlign w:val="center"/>
          </w:tcPr>
          <w:p w:rsidR="00375ECF" w:rsidRDefault="00CC00BD">
            <w:pPr>
              <w:jc w:val="center"/>
              <w:rPr>
                <w:noProof/>
                <w:color w:val="000000" w:themeColor="text1"/>
                <w:sz w:val="22"/>
              </w:rPr>
            </w:pPr>
            <w:r>
              <w:rPr>
                <w:noProof/>
                <w:color w:val="000000" w:themeColor="text1"/>
                <w:sz w:val="22"/>
              </w:rPr>
              <w:t>NON</w:t>
            </w:r>
          </w:p>
        </w:tc>
        <w:tc>
          <w:tcPr>
            <w:tcW w:w="1448" w:type="dxa"/>
            <w:vAlign w:val="center"/>
          </w:tcPr>
          <w:p w:rsidR="00375ECF" w:rsidRDefault="00CC00BD">
            <w:pPr>
              <w:jc w:val="center"/>
              <w:rPr>
                <w:noProof/>
                <w:color w:val="000000" w:themeColor="text1"/>
                <w:sz w:val="22"/>
              </w:rPr>
            </w:pPr>
            <w:r>
              <w:rPr>
                <w:noProof/>
                <w:color w:val="000000" w:themeColor="text1"/>
                <w:sz w:val="22"/>
              </w:rPr>
              <w:t>NON</w:t>
            </w:r>
          </w:p>
        </w:tc>
      </w:tr>
    </w:tbl>
    <w:p w:rsidR="00375ECF" w:rsidRDefault="00CC00BD">
      <w:pPr>
        <w:pStyle w:val="ListBullet1"/>
        <w:rPr>
          <w:noProof/>
          <w:color w:val="000000" w:themeColor="text1"/>
        </w:rPr>
      </w:pPr>
      <w:r>
        <w:rPr>
          <w:noProof/>
          <w:color w:val="000000" w:themeColor="text1"/>
        </w:rPr>
        <w:t xml:space="preserve">Nouvelles lignes budgétaires, dont la création est demandée </w:t>
      </w:r>
    </w:p>
    <w:p w:rsidR="00375ECF" w:rsidRDefault="00CC00BD">
      <w:pPr>
        <w:pStyle w:val="Text1"/>
        <w:rPr>
          <w:i/>
          <w:noProof/>
          <w:color w:val="000000" w:themeColor="text1"/>
          <w:sz w:val="20"/>
        </w:rPr>
      </w:pPr>
      <w:r>
        <w:rPr>
          <w:i/>
          <w:noProof/>
          <w:color w:val="000000" w:themeColor="text1"/>
          <w:u w:val="single"/>
        </w:rPr>
        <w:t>Dans l'ordre</w:t>
      </w:r>
      <w:r>
        <w:rPr>
          <w:i/>
          <w:noProof/>
          <w:color w:val="000000" w:themeColor="text1"/>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375ECF">
        <w:tc>
          <w:tcPr>
            <w:tcW w:w="1080" w:type="dxa"/>
            <w:vMerge w:val="restart"/>
            <w:vAlign w:val="center"/>
          </w:tcPr>
          <w:p w:rsidR="00375ECF" w:rsidRDefault="00CC00BD">
            <w:pPr>
              <w:spacing w:before="60" w:after="60"/>
              <w:jc w:val="center"/>
              <w:rPr>
                <w:noProof/>
                <w:color w:val="000000" w:themeColor="text1"/>
                <w:sz w:val="18"/>
                <w:szCs w:val="18"/>
              </w:rPr>
            </w:pPr>
            <w:r>
              <w:rPr>
                <w:noProof/>
                <w:color w:val="000000" w:themeColor="text1"/>
                <w:sz w:val="18"/>
              </w:rPr>
              <w:t>Rubrique du cadre financier pluriannuel</w:t>
            </w:r>
          </w:p>
        </w:tc>
        <w:tc>
          <w:tcPr>
            <w:tcW w:w="3960" w:type="dxa"/>
            <w:vAlign w:val="center"/>
          </w:tcPr>
          <w:p w:rsidR="00375ECF" w:rsidRDefault="00CC00BD">
            <w:pPr>
              <w:spacing w:before="60" w:after="60"/>
              <w:jc w:val="center"/>
              <w:rPr>
                <w:noProof/>
                <w:color w:val="000000" w:themeColor="text1"/>
                <w:sz w:val="22"/>
              </w:rPr>
            </w:pPr>
            <w:r>
              <w:rPr>
                <w:noProof/>
                <w:color w:val="000000" w:themeColor="text1"/>
                <w:sz w:val="20"/>
              </w:rPr>
              <w:t>Ligne budgétaire</w:t>
            </w:r>
          </w:p>
        </w:tc>
        <w:tc>
          <w:tcPr>
            <w:tcW w:w="1080" w:type="dxa"/>
            <w:vAlign w:val="center"/>
          </w:tcPr>
          <w:p w:rsidR="00375ECF" w:rsidRDefault="00CC00BD">
            <w:pPr>
              <w:spacing w:before="60" w:after="60"/>
              <w:jc w:val="center"/>
              <w:rPr>
                <w:noProof/>
                <w:color w:val="000000" w:themeColor="text1"/>
                <w:sz w:val="22"/>
              </w:rPr>
            </w:pPr>
            <w:r>
              <w:rPr>
                <w:noProof/>
                <w:color w:val="000000" w:themeColor="text1"/>
                <w:sz w:val="18"/>
              </w:rPr>
              <w:t>Nature de</w:t>
            </w:r>
            <w:r>
              <w:rPr>
                <w:noProof/>
              </w:rPr>
              <w:t xml:space="preserve"> </w:t>
            </w:r>
            <w:r>
              <w:rPr>
                <w:noProof/>
              </w:rPr>
              <w:tab/>
            </w:r>
            <w:r>
              <w:rPr>
                <w:noProof/>
                <w:color w:val="000000" w:themeColor="text1"/>
                <w:sz w:val="18"/>
              </w:rPr>
              <w:t>la dépense</w:t>
            </w:r>
          </w:p>
        </w:tc>
        <w:tc>
          <w:tcPr>
            <w:tcW w:w="4440" w:type="dxa"/>
            <w:gridSpan w:val="4"/>
            <w:vAlign w:val="center"/>
          </w:tcPr>
          <w:p w:rsidR="00375ECF" w:rsidRDefault="00CC00BD">
            <w:pPr>
              <w:spacing w:before="60" w:after="60"/>
              <w:jc w:val="center"/>
              <w:rPr>
                <w:noProof/>
                <w:color w:val="000000" w:themeColor="text1"/>
                <w:sz w:val="22"/>
              </w:rPr>
            </w:pPr>
            <w:r>
              <w:rPr>
                <w:noProof/>
                <w:color w:val="000000" w:themeColor="text1"/>
                <w:sz w:val="20"/>
              </w:rPr>
              <w:t xml:space="preserve">Participation </w:t>
            </w:r>
          </w:p>
        </w:tc>
      </w:tr>
      <w:tr w:rsidR="00375ECF">
        <w:tc>
          <w:tcPr>
            <w:tcW w:w="1080" w:type="dxa"/>
            <w:vMerge/>
            <w:vAlign w:val="center"/>
          </w:tcPr>
          <w:p w:rsidR="00375ECF" w:rsidRDefault="00375ECF">
            <w:pPr>
              <w:jc w:val="center"/>
              <w:rPr>
                <w:noProof/>
                <w:color w:val="000000" w:themeColor="text1"/>
                <w:sz w:val="22"/>
              </w:rPr>
            </w:pPr>
          </w:p>
        </w:tc>
        <w:tc>
          <w:tcPr>
            <w:tcW w:w="3960" w:type="dxa"/>
            <w:vAlign w:val="center"/>
          </w:tcPr>
          <w:p w:rsidR="00375ECF" w:rsidRDefault="00375ECF">
            <w:pPr>
              <w:rPr>
                <w:noProof/>
                <w:color w:val="000000" w:themeColor="text1"/>
                <w:sz w:val="22"/>
              </w:rPr>
            </w:pPr>
          </w:p>
        </w:tc>
        <w:tc>
          <w:tcPr>
            <w:tcW w:w="1080" w:type="dxa"/>
            <w:vAlign w:val="center"/>
          </w:tcPr>
          <w:p w:rsidR="00375ECF" w:rsidRDefault="00CC00BD">
            <w:pPr>
              <w:jc w:val="center"/>
              <w:rPr>
                <w:noProof/>
                <w:color w:val="000000" w:themeColor="text1"/>
                <w:sz w:val="22"/>
              </w:rPr>
            </w:pPr>
            <w:r>
              <w:rPr>
                <w:noProof/>
                <w:color w:val="000000" w:themeColor="text1"/>
                <w:sz w:val="18"/>
              </w:rPr>
              <w:t>CD/CND</w:t>
            </w:r>
          </w:p>
        </w:tc>
        <w:tc>
          <w:tcPr>
            <w:tcW w:w="956" w:type="dxa"/>
            <w:vAlign w:val="center"/>
          </w:tcPr>
          <w:p w:rsidR="00375ECF" w:rsidRDefault="00CC00BD">
            <w:pPr>
              <w:jc w:val="center"/>
              <w:rPr>
                <w:noProof/>
                <w:color w:val="000000" w:themeColor="text1"/>
                <w:sz w:val="18"/>
              </w:rPr>
            </w:pPr>
            <w:r>
              <w:rPr>
                <w:noProof/>
                <w:color w:val="000000" w:themeColor="text1"/>
                <w:sz w:val="18"/>
              </w:rPr>
              <w:t xml:space="preserve">de </w:t>
            </w:r>
            <w:r>
              <w:rPr>
                <w:noProof/>
                <w:color w:val="000000" w:themeColor="text1"/>
                <w:sz w:val="18"/>
              </w:rPr>
              <w:t>pays AELE</w:t>
            </w:r>
          </w:p>
        </w:tc>
        <w:tc>
          <w:tcPr>
            <w:tcW w:w="1080" w:type="dxa"/>
            <w:vAlign w:val="center"/>
          </w:tcPr>
          <w:p w:rsidR="00375ECF" w:rsidRDefault="00CC00BD">
            <w:pPr>
              <w:jc w:val="center"/>
              <w:rPr>
                <w:noProof/>
                <w:color w:val="000000" w:themeColor="text1"/>
                <w:sz w:val="18"/>
              </w:rPr>
            </w:pPr>
            <w:r>
              <w:rPr>
                <w:noProof/>
                <w:color w:val="000000" w:themeColor="text1"/>
                <w:sz w:val="18"/>
              </w:rPr>
              <w:t>de pays candidats</w:t>
            </w:r>
          </w:p>
        </w:tc>
        <w:tc>
          <w:tcPr>
            <w:tcW w:w="956" w:type="dxa"/>
            <w:vAlign w:val="center"/>
          </w:tcPr>
          <w:p w:rsidR="00375ECF" w:rsidRDefault="00CC00BD">
            <w:pPr>
              <w:jc w:val="center"/>
              <w:rPr>
                <w:noProof/>
                <w:color w:val="000000" w:themeColor="text1"/>
                <w:sz w:val="18"/>
              </w:rPr>
            </w:pPr>
            <w:r>
              <w:rPr>
                <w:noProof/>
                <w:color w:val="000000" w:themeColor="text1"/>
                <w:sz w:val="18"/>
              </w:rPr>
              <w:t>de pays tiers</w:t>
            </w:r>
          </w:p>
        </w:tc>
        <w:tc>
          <w:tcPr>
            <w:tcW w:w="1448" w:type="dxa"/>
            <w:vAlign w:val="center"/>
          </w:tcPr>
          <w:p w:rsidR="00375ECF" w:rsidRDefault="00CC00BD">
            <w:pPr>
              <w:jc w:val="center"/>
              <w:rPr>
                <w:noProof/>
                <w:color w:val="000000" w:themeColor="text1"/>
                <w:sz w:val="22"/>
              </w:rPr>
            </w:pPr>
            <w:r>
              <w:rPr>
                <w:noProof/>
                <w:color w:val="000000" w:themeColor="text1"/>
                <w:sz w:val="16"/>
              </w:rPr>
              <w:t xml:space="preserve">au sens de l'article 21, paragraphe 2, point b), du règlement financier </w:t>
            </w:r>
          </w:p>
        </w:tc>
      </w:tr>
      <w:tr w:rsidR="00375ECF">
        <w:tc>
          <w:tcPr>
            <w:tcW w:w="1080" w:type="dxa"/>
            <w:vAlign w:val="center"/>
          </w:tcPr>
          <w:p w:rsidR="00375ECF" w:rsidRDefault="00375ECF">
            <w:pPr>
              <w:jc w:val="center"/>
              <w:rPr>
                <w:noProof/>
                <w:color w:val="000000" w:themeColor="text1"/>
                <w:sz w:val="22"/>
              </w:rPr>
            </w:pPr>
          </w:p>
        </w:tc>
        <w:tc>
          <w:tcPr>
            <w:tcW w:w="3960" w:type="dxa"/>
            <w:vAlign w:val="center"/>
          </w:tcPr>
          <w:p w:rsidR="00375ECF" w:rsidRDefault="00375ECF">
            <w:pPr>
              <w:spacing w:before="60"/>
              <w:rPr>
                <w:noProof/>
                <w:color w:val="000000" w:themeColor="text1"/>
                <w:sz w:val="22"/>
              </w:rPr>
            </w:pPr>
          </w:p>
        </w:tc>
        <w:tc>
          <w:tcPr>
            <w:tcW w:w="1080" w:type="dxa"/>
            <w:vAlign w:val="center"/>
          </w:tcPr>
          <w:p w:rsidR="00375ECF" w:rsidRDefault="00375ECF">
            <w:pPr>
              <w:jc w:val="center"/>
              <w:rPr>
                <w:noProof/>
                <w:color w:val="000000" w:themeColor="text1"/>
                <w:sz w:val="22"/>
              </w:rPr>
            </w:pPr>
          </w:p>
        </w:tc>
        <w:tc>
          <w:tcPr>
            <w:tcW w:w="956" w:type="dxa"/>
            <w:vAlign w:val="center"/>
          </w:tcPr>
          <w:p w:rsidR="00375ECF" w:rsidRDefault="00375ECF">
            <w:pPr>
              <w:jc w:val="center"/>
              <w:rPr>
                <w:noProof/>
                <w:color w:val="000000" w:themeColor="text1"/>
                <w:sz w:val="22"/>
              </w:rPr>
            </w:pPr>
          </w:p>
        </w:tc>
        <w:tc>
          <w:tcPr>
            <w:tcW w:w="1080" w:type="dxa"/>
            <w:vAlign w:val="center"/>
          </w:tcPr>
          <w:p w:rsidR="00375ECF" w:rsidRDefault="00375ECF">
            <w:pPr>
              <w:jc w:val="center"/>
              <w:rPr>
                <w:noProof/>
                <w:color w:val="000000" w:themeColor="text1"/>
                <w:sz w:val="18"/>
              </w:rPr>
            </w:pPr>
          </w:p>
        </w:tc>
        <w:tc>
          <w:tcPr>
            <w:tcW w:w="956" w:type="dxa"/>
            <w:vAlign w:val="center"/>
          </w:tcPr>
          <w:p w:rsidR="00375ECF" w:rsidRDefault="00375ECF">
            <w:pPr>
              <w:jc w:val="center"/>
              <w:rPr>
                <w:noProof/>
                <w:color w:val="000000" w:themeColor="text1"/>
                <w:sz w:val="18"/>
              </w:rPr>
            </w:pPr>
          </w:p>
        </w:tc>
        <w:tc>
          <w:tcPr>
            <w:tcW w:w="1448" w:type="dxa"/>
            <w:vAlign w:val="center"/>
          </w:tcPr>
          <w:p w:rsidR="00375ECF" w:rsidRDefault="00375ECF">
            <w:pPr>
              <w:jc w:val="center"/>
              <w:rPr>
                <w:noProof/>
                <w:color w:val="000000" w:themeColor="text1"/>
                <w:sz w:val="22"/>
              </w:rPr>
            </w:pPr>
          </w:p>
          <w:p w:rsidR="00375ECF" w:rsidRDefault="00375ECF">
            <w:pPr>
              <w:jc w:val="center"/>
              <w:rPr>
                <w:noProof/>
                <w:color w:val="000000" w:themeColor="text1"/>
                <w:sz w:val="22"/>
              </w:rPr>
            </w:pPr>
          </w:p>
        </w:tc>
      </w:tr>
    </w:tbl>
    <w:p w:rsidR="00375ECF" w:rsidRDefault="00375ECF">
      <w:pPr>
        <w:rPr>
          <w:noProof/>
          <w:color w:val="000000" w:themeColor="text1"/>
        </w:rPr>
        <w:sectPr w:rsidR="00375ECF">
          <w:pgSz w:w="11907" w:h="16840" w:code="1"/>
          <w:pgMar w:top="1134" w:right="1418" w:bottom="1134" w:left="1418" w:header="709" w:footer="709" w:gutter="0"/>
          <w:cols w:space="708"/>
          <w:docGrid w:linePitch="360"/>
        </w:sectPr>
      </w:pPr>
    </w:p>
    <w:p w:rsidR="00375ECF" w:rsidRDefault="00CC00BD">
      <w:pPr>
        <w:pStyle w:val="ManualHeading2"/>
        <w:rPr>
          <w:bCs/>
          <w:noProof/>
          <w:szCs w:val="24"/>
        </w:rPr>
      </w:pPr>
      <w:r>
        <w:t>3.2.</w:t>
      </w:r>
      <w:r>
        <w:tab/>
      </w:r>
      <w:r>
        <w:rPr>
          <w:noProof/>
        </w:rPr>
        <w:t xml:space="preserve">Incidence estimée sur les dépenses </w:t>
      </w:r>
    </w:p>
    <w:p w:rsidR="00375ECF" w:rsidRDefault="00CC00BD">
      <w:pPr>
        <w:pStyle w:val="Text1"/>
        <w:rPr>
          <w:noProof/>
          <w:color w:val="000000" w:themeColor="text1"/>
        </w:rPr>
      </w:pPr>
      <w:r>
        <w:rPr>
          <w:noProof/>
          <w:color w:val="000000" w:themeColor="text1"/>
          <w:highlight w:val="lightGray"/>
        </w:rPr>
        <w:t xml:space="preserve">[Cette partie est à compléter en utilisant la </w:t>
      </w:r>
      <w:hyperlink r:id="rId13">
        <w:r>
          <w:rPr>
            <w:rStyle w:val="Hyperlink"/>
            <w:noProof/>
            <w:color w:val="000000" w:themeColor="text1"/>
            <w:highlight w:val="lightGray"/>
          </w:rPr>
          <w:t>feuille de calcul sur les données budgétaires de nature administrative</w:t>
        </w:r>
      </w:hyperlink>
      <w:r>
        <w:rPr>
          <w:noProof/>
          <w:color w:val="000000" w:themeColor="text1"/>
          <w:highlight w:val="lightGray"/>
        </w:rPr>
        <w:t xml:space="preserve"> (second document en annexe à cette fiche financière) à charger dans CISNET pour les besoins de la consultat</w:t>
      </w:r>
      <w:r>
        <w:rPr>
          <w:noProof/>
          <w:color w:val="000000" w:themeColor="text1"/>
          <w:highlight w:val="lightGray"/>
        </w:rPr>
        <w:t>ion interservices.]</w:t>
      </w:r>
    </w:p>
    <w:p w:rsidR="00375ECF" w:rsidRDefault="00CC00BD">
      <w:pPr>
        <w:pStyle w:val="ManualHeading3"/>
        <w:rPr>
          <w:noProof/>
          <w:u w:val="single"/>
        </w:rPr>
      </w:pPr>
      <w:r>
        <w:t>3.2.1.</w:t>
      </w:r>
      <w:r>
        <w:tab/>
      </w:r>
      <w:r>
        <w:rPr>
          <w:noProof/>
        </w:rPr>
        <w:t xml:space="preserve">Synthèse de l'incidence estimée sur les dépenses </w:t>
      </w:r>
    </w:p>
    <w:p w:rsidR="00375ECF" w:rsidRDefault="00CC00BD">
      <w:pPr>
        <w:jc w:val="right"/>
        <w:rPr>
          <w:noProof/>
          <w:color w:val="000000" w:themeColor="text1"/>
          <w:sz w:val="20"/>
        </w:rPr>
      </w:pPr>
      <w:r>
        <w:rPr>
          <w:noProof/>
          <w:color w:val="000000" w:themeColor="text1"/>
          <w:sz w:val="20"/>
        </w:rPr>
        <w:t>En Mio EUR (à la 3</w:t>
      </w:r>
      <w:r>
        <w:rPr>
          <w:noProof/>
          <w:color w:val="000000" w:themeColor="text1"/>
          <w:sz w:val="20"/>
          <w:vertAlign w:val="superscript"/>
        </w:rPr>
        <w:t>e</w:t>
      </w:r>
      <w:r>
        <w:rPr>
          <w:noProof/>
          <w:color w:val="000000" w:themeColor="text1"/>
          <w:sz w:val="20"/>
        </w:rPr>
        <w:t xml:space="preserve">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375ECF">
        <w:trPr>
          <w:jc w:val="center"/>
        </w:trPr>
        <w:tc>
          <w:tcPr>
            <w:tcW w:w="4744" w:type="dxa"/>
            <w:shd w:val="thinDiagStripe" w:color="C0C0C0" w:fill="auto"/>
            <w:vAlign w:val="center"/>
          </w:tcPr>
          <w:p w:rsidR="00375ECF" w:rsidRDefault="00CC00BD">
            <w:pPr>
              <w:spacing w:before="60" w:after="60"/>
              <w:jc w:val="center"/>
              <w:rPr>
                <w:b/>
                <w:noProof/>
                <w:color w:val="000000" w:themeColor="text1"/>
                <w:sz w:val="22"/>
              </w:rPr>
            </w:pPr>
            <w:r>
              <w:rPr>
                <w:b/>
                <w:noProof/>
                <w:color w:val="000000" w:themeColor="text1"/>
                <w:sz w:val="22"/>
              </w:rPr>
              <w:t>Rubrique du cadre financier pluriannuel</w:t>
            </w:r>
            <w:r>
              <w:rPr>
                <w:noProof/>
                <w:color w:val="000000" w:themeColor="text1"/>
                <w:sz w:val="22"/>
              </w:rPr>
              <w:br/>
            </w:r>
            <w:r>
              <w:rPr>
                <w:b/>
                <w:noProof/>
                <w:color w:val="000000" w:themeColor="text1"/>
                <w:sz w:val="22"/>
              </w:rPr>
              <w:t xml:space="preserve"> </w:t>
            </w:r>
          </w:p>
        </w:tc>
        <w:tc>
          <w:tcPr>
            <w:tcW w:w="1080" w:type="dxa"/>
            <w:vAlign w:val="center"/>
          </w:tcPr>
          <w:p w:rsidR="00375ECF" w:rsidRDefault="00CC00BD">
            <w:pPr>
              <w:spacing w:before="60" w:after="60"/>
              <w:jc w:val="center"/>
              <w:rPr>
                <w:noProof/>
                <w:color w:val="000000" w:themeColor="text1"/>
                <w:sz w:val="22"/>
              </w:rPr>
            </w:pPr>
            <w:r>
              <w:rPr>
                <w:noProof/>
                <w:color w:val="000000" w:themeColor="text1"/>
                <w:sz w:val="22"/>
              </w:rPr>
              <w:t>Numéro</w:t>
            </w:r>
          </w:p>
        </w:tc>
        <w:tc>
          <w:tcPr>
            <w:tcW w:w="7817" w:type="dxa"/>
            <w:vAlign w:val="center"/>
          </w:tcPr>
          <w:p w:rsidR="00375ECF" w:rsidRDefault="00CC00BD">
            <w:pPr>
              <w:spacing w:before="60" w:after="60"/>
              <w:rPr>
                <w:noProof/>
                <w:color w:val="000000" w:themeColor="text1"/>
                <w:sz w:val="22"/>
              </w:rPr>
            </w:pPr>
            <w:r>
              <w:rPr>
                <w:noProof/>
              </w:rPr>
              <w:t>[3</w:t>
            </w:r>
            <w:r>
              <w:rPr>
                <w:noProof/>
                <w:color w:val="000000" w:themeColor="text1"/>
                <w:sz w:val="22"/>
              </w:rPr>
              <w:t>] Rubrique</w:t>
            </w:r>
            <w:r>
              <w:rPr>
                <w:noProof/>
                <w:color w:val="000000" w:themeColor="text1"/>
              </w:rPr>
              <w:t xml:space="preserve"> </w:t>
            </w:r>
            <w:r>
              <w:rPr>
                <w:noProof/>
                <w:color w:val="000000" w:themeColor="text1"/>
                <w:sz w:val="22"/>
              </w:rPr>
              <w:t>Sécurité et citoyenneté</w:t>
            </w:r>
          </w:p>
        </w:tc>
      </w:tr>
    </w:tbl>
    <w:p w:rsidR="00375ECF" w:rsidRDefault="00375ECF">
      <w:pPr>
        <w:rPr>
          <w:noProof/>
          <w:color w:val="000000" w:themeColor="text1"/>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375ECF">
        <w:tc>
          <w:tcPr>
            <w:tcW w:w="3960" w:type="dxa"/>
            <w:vAlign w:val="center"/>
          </w:tcPr>
          <w:p w:rsidR="00375ECF" w:rsidRDefault="00CC00BD">
            <w:pPr>
              <w:jc w:val="center"/>
              <w:rPr>
                <w:noProof/>
                <w:color w:val="000000" w:themeColor="text1"/>
                <w:sz w:val="22"/>
              </w:rPr>
            </w:pPr>
            <w:r>
              <w:rPr>
                <w:noProof/>
                <w:color w:val="000000" w:themeColor="text1"/>
                <w:sz w:val="22"/>
              </w:rPr>
              <w:t>DG: EAC</w:t>
            </w:r>
          </w:p>
        </w:tc>
        <w:tc>
          <w:tcPr>
            <w:tcW w:w="1560" w:type="dxa"/>
            <w:gridSpan w:val="2"/>
          </w:tcPr>
          <w:p w:rsidR="00375ECF" w:rsidRDefault="00375ECF">
            <w:pPr>
              <w:rPr>
                <w:noProof/>
                <w:color w:val="000000" w:themeColor="text1"/>
                <w:sz w:val="20"/>
              </w:rPr>
            </w:pPr>
          </w:p>
        </w:tc>
        <w:tc>
          <w:tcPr>
            <w:tcW w:w="534" w:type="dxa"/>
          </w:tcPr>
          <w:p w:rsidR="00375ECF" w:rsidRDefault="00375ECF">
            <w:pPr>
              <w:jc w:val="center"/>
              <w:rPr>
                <w:noProof/>
                <w:color w:val="000000" w:themeColor="text1"/>
                <w:sz w:val="20"/>
              </w:rPr>
            </w:pPr>
          </w:p>
        </w:tc>
        <w:tc>
          <w:tcPr>
            <w:tcW w:w="868" w:type="dxa"/>
            <w:vAlign w:val="center"/>
          </w:tcPr>
          <w:p w:rsidR="00375ECF" w:rsidRDefault="00CC00BD">
            <w:pPr>
              <w:jc w:val="center"/>
              <w:rPr>
                <w:noProof/>
                <w:color w:val="000000" w:themeColor="text1"/>
                <w:sz w:val="20"/>
              </w:rPr>
            </w:pPr>
            <w:r>
              <w:rPr>
                <w:noProof/>
                <w:color w:val="000000" w:themeColor="text1"/>
                <w:sz w:val="20"/>
              </w:rPr>
              <w:t>Année</w:t>
            </w:r>
            <w:r>
              <w:rPr>
                <w:noProof/>
                <w:color w:val="000000" w:themeColor="text1"/>
                <w:sz w:val="22"/>
              </w:rPr>
              <w:br/>
            </w:r>
            <w:r>
              <w:rPr>
                <w:b/>
                <w:noProof/>
                <w:color w:val="000000" w:themeColor="text1"/>
                <w:sz w:val="20"/>
              </w:rPr>
              <w:t>N</w:t>
            </w:r>
            <w:r>
              <w:rPr>
                <w:rStyle w:val="FootnoteReference"/>
                <w:b/>
                <w:noProof/>
                <w:color w:val="000000" w:themeColor="text1"/>
                <w:sz w:val="20"/>
              </w:rPr>
              <w:footnoteReference w:id="33"/>
            </w:r>
          </w:p>
        </w:tc>
        <w:tc>
          <w:tcPr>
            <w:tcW w:w="868" w:type="dxa"/>
            <w:vAlign w:val="center"/>
          </w:tcPr>
          <w:p w:rsidR="00375ECF" w:rsidRDefault="00CC00BD">
            <w:pPr>
              <w:jc w:val="center"/>
              <w:rPr>
                <w:noProof/>
                <w:color w:val="000000" w:themeColor="text1"/>
                <w:sz w:val="20"/>
              </w:rPr>
            </w:pPr>
            <w:r>
              <w:rPr>
                <w:noProof/>
                <w:color w:val="000000" w:themeColor="text1"/>
                <w:sz w:val="20"/>
              </w:rPr>
              <w:t>Année</w:t>
            </w:r>
            <w:r>
              <w:rPr>
                <w:noProof/>
                <w:color w:val="000000" w:themeColor="text1"/>
                <w:sz w:val="22"/>
              </w:rPr>
              <w:br/>
            </w:r>
            <w:r>
              <w:rPr>
                <w:b/>
                <w:noProof/>
                <w:color w:val="000000" w:themeColor="text1"/>
                <w:sz w:val="20"/>
              </w:rPr>
              <w:t>N+1</w:t>
            </w:r>
          </w:p>
        </w:tc>
        <w:tc>
          <w:tcPr>
            <w:tcW w:w="868" w:type="dxa"/>
            <w:vAlign w:val="center"/>
          </w:tcPr>
          <w:p w:rsidR="00375ECF" w:rsidRDefault="00CC00BD">
            <w:pPr>
              <w:jc w:val="center"/>
              <w:rPr>
                <w:noProof/>
                <w:color w:val="000000" w:themeColor="text1"/>
                <w:sz w:val="20"/>
              </w:rPr>
            </w:pPr>
            <w:r>
              <w:rPr>
                <w:noProof/>
                <w:color w:val="000000" w:themeColor="text1"/>
                <w:sz w:val="20"/>
              </w:rPr>
              <w:t>Année</w:t>
            </w:r>
            <w:r>
              <w:rPr>
                <w:noProof/>
                <w:color w:val="000000" w:themeColor="text1"/>
                <w:sz w:val="22"/>
              </w:rPr>
              <w:br/>
            </w:r>
            <w:r>
              <w:rPr>
                <w:b/>
                <w:noProof/>
                <w:color w:val="000000" w:themeColor="text1"/>
                <w:sz w:val="20"/>
              </w:rPr>
              <w:t>N+2</w:t>
            </w:r>
          </w:p>
        </w:tc>
        <w:tc>
          <w:tcPr>
            <w:tcW w:w="868" w:type="dxa"/>
            <w:vAlign w:val="center"/>
          </w:tcPr>
          <w:p w:rsidR="00375ECF" w:rsidRDefault="00CC00BD">
            <w:pPr>
              <w:jc w:val="center"/>
              <w:rPr>
                <w:noProof/>
                <w:color w:val="000000" w:themeColor="text1"/>
                <w:sz w:val="20"/>
              </w:rPr>
            </w:pPr>
            <w:r>
              <w:rPr>
                <w:noProof/>
                <w:color w:val="000000" w:themeColor="text1"/>
                <w:sz w:val="20"/>
              </w:rPr>
              <w:t>Année</w:t>
            </w:r>
            <w:r>
              <w:rPr>
                <w:noProof/>
                <w:color w:val="000000" w:themeColor="text1"/>
                <w:sz w:val="22"/>
              </w:rPr>
              <w:br/>
            </w:r>
            <w:r>
              <w:rPr>
                <w:b/>
                <w:noProof/>
                <w:color w:val="000000" w:themeColor="text1"/>
                <w:sz w:val="20"/>
              </w:rPr>
              <w:t>N+3</w:t>
            </w:r>
          </w:p>
        </w:tc>
        <w:tc>
          <w:tcPr>
            <w:tcW w:w="2604" w:type="dxa"/>
            <w:gridSpan w:val="3"/>
            <w:vAlign w:val="center"/>
          </w:tcPr>
          <w:p w:rsidR="00375ECF" w:rsidRDefault="00CC00BD">
            <w:pPr>
              <w:jc w:val="center"/>
              <w:rPr>
                <w:b/>
                <w:noProof/>
                <w:color w:val="000000" w:themeColor="text1"/>
                <w:sz w:val="18"/>
              </w:rPr>
            </w:pPr>
            <w:r>
              <w:rPr>
                <w:noProof/>
                <w:color w:val="000000" w:themeColor="text1"/>
                <w:sz w:val="18"/>
              </w:rPr>
              <w:t xml:space="preserve">Insérer </w:t>
            </w:r>
            <w:r>
              <w:rPr>
                <w:noProof/>
                <w:color w:val="000000" w:themeColor="text1"/>
                <w:sz w:val="18"/>
              </w:rPr>
              <w:t>autant d’années que nécessaire, pour refléter la durée de l’incidence (cf. point 1.6)</w:t>
            </w:r>
          </w:p>
        </w:tc>
        <w:tc>
          <w:tcPr>
            <w:tcW w:w="1777" w:type="dxa"/>
            <w:vAlign w:val="center"/>
          </w:tcPr>
          <w:p w:rsidR="00375ECF" w:rsidRDefault="00CC00BD">
            <w:pPr>
              <w:jc w:val="center"/>
              <w:rPr>
                <w:b/>
                <w:noProof/>
                <w:color w:val="000000" w:themeColor="text1"/>
                <w:sz w:val="20"/>
              </w:rPr>
            </w:pPr>
            <w:r>
              <w:rPr>
                <w:b/>
                <w:noProof/>
                <w:color w:val="000000" w:themeColor="text1"/>
                <w:sz w:val="20"/>
              </w:rPr>
              <w:t>TOTAL</w:t>
            </w:r>
          </w:p>
        </w:tc>
      </w:tr>
      <w:tr w:rsidR="00375ECF">
        <w:trPr>
          <w:trHeight w:val="213"/>
        </w:trPr>
        <w:tc>
          <w:tcPr>
            <w:tcW w:w="6054" w:type="dxa"/>
            <w:gridSpan w:val="4"/>
            <w:vAlign w:val="center"/>
          </w:tcPr>
          <w:p w:rsidR="00375ECF" w:rsidRDefault="00CC00BD">
            <w:pPr>
              <w:spacing w:before="20" w:after="20"/>
              <w:rPr>
                <w:noProof/>
                <w:color w:val="000000" w:themeColor="text1"/>
                <w:sz w:val="21"/>
              </w:rPr>
            </w:pPr>
            <w:r>
              <w:rPr>
                <w:noProof/>
                <w:color w:val="000000" w:themeColor="text1"/>
                <w:sz w:val="21"/>
              </w:rPr>
              <w:sym w:font="Wingdings" w:char="F09F"/>
            </w:r>
            <w:r>
              <w:rPr>
                <w:noProof/>
                <w:color w:val="000000" w:themeColor="text1"/>
                <w:sz w:val="21"/>
              </w:rPr>
              <w:t>Crédits opérationnels</w:t>
            </w:r>
          </w:p>
        </w:tc>
        <w:tc>
          <w:tcPr>
            <w:tcW w:w="868" w:type="dxa"/>
            <w:vAlign w:val="center"/>
          </w:tcPr>
          <w:p w:rsidR="00375ECF" w:rsidRDefault="00375ECF">
            <w:pPr>
              <w:rPr>
                <w:noProof/>
                <w:color w:val="000000" w:themeColor="text1"/>
                <w:sz w:val="20"/>
              </w:rPr>
            </w:pPr>
          </w:p>
        </w:tc>
        <w:tc>
          <w:tcPr>
            <w:tcW w:w="868" w:type="dxa"/>
            <w:vAlign w:val="center"/>
          </w:tcPr>
          <w:p w:rsidR="00375ECF" w:rsidRDefault="00375ECF">
            <w:pPr>
              <w:rPr>
                <w:noProof/>
                <w:color w:val="000000" w:themeColor="text1"/>
                <w:sz w:val="20"/>
              </w:rPr>
            </w:pPr>
          </w:p>
        </w:tc>
        <w:tc>
          <w:tcPr>
            <w:tcW w:w="868" w:type="dxa"/>
            <w:vAlign w:val="center"/>
          </w:tcPr>
          <w:p w:rsidR="00375ECF" w:rsidRDefault="00375ECF">
            <w:pPr>
              <w:rPr>
                <w:noProof/>
                <w:color w:val="000000" w:themeColor="text1"/>
                <w:sz w:val="20"/>
              </w:rPr>
            </w:pPr>
          </w:p>
        </w:tc>
        <w:tc>
          <w:tcPr>
            <w:tcW w:w="868" w:type="dxa"/>
            <w:vAlign w:val="center"/>
          </w:tcPr>
          <w:p w:rsidR="00375ECF" w:rsidRDefault="00375ECF">
            <w:pPr>
              <w:rPr>
                <w:noProof/>
                <w:color w:val="000000" w:themeColor="text1"/>
                <w:sz w:val="20"/>
              </w:rPr>
            </w:pPr>
          </w:p>
        </w:tc>
        <w:tc>
          <w:tcPr>
            <w:tcW w:w="868" w:type="dxa"/>
            <w:vAlign w:val="center"/>
          </w:tcPr>
          <w:p w:rsidR="00375ECF" w:rsidRDefault="00375ECF">
            <w:pPr>
              <w:rPr>
                <w:noProof/>
                <w:color w:val="000000" w:themeColor="text1"/>
                <w:sz w:val="20"/>
              </w:rPr>
            </w:pPr>
          </w:p>
        </w:tc>
        <w:tc>
          <w:tcPr>
            <w:tcW w:w="868" w:type="dxa"/>
            <w:vAlign w:val="center"/>
          </w:tcPr>
          <w:p w:rsidR="00375ECF" w:rsidRDefault="00375ECF">
            <w:pPr>
              <w:rPr>
                <w:noProof/>
                <w:color w:val="000000" w:themeColor="text1"/>
                <w:sz w:val="20"/>
              </w:rPr>
            </w:pPr>
          </w:p>
        </w:tc>
        <w:tc>
          <w:tcPr>
            <w:tcW w:w="868" w:type="dxa"/>
            <w:vAlign w:val="center"/>
          </w:tcPr>
          <w:p w:rsidR="00375ECF" w:rsidRDefault="00375ECF">
            <w:pPr>
              <w:rPr>
                <w:b/>
                <w:noProof/>
                <w:color w:val="000000" w:themeColor="text1"/>
                <w:sz w:val="20"/>
              </w:rPr>
            </w:pPr>
          </w:p>
        </w:tc>
        <w:tc>
          <w:tcPr>
            <w:tcW w:w="1777" w:type="dxa"/>
            <w:vAlign w:val="center"/>
          </w:tcPr>
          <w:p w:rsidR="00375ECF" w:rsidRDefault="00375ECF">
            <w:pPr>
              <w:rPr>
                <w:b/>
                <w:noProof/>
                <w:color w:val="000000" w:themeColor="text1"/>
                <w:sz w:val="20"/>
              </w:rPr>
            </w:pPr>
          </w:p>
        </w:tc>
      </w:tr>
      <w:tr w:rsidR="00375ECF">
        <w:trPr>
          <w:trHeight w:val="277"/>
        </w:trPr>
        <w:tc>
          <w:tcPr>
            <w:tcW w:w="3960" w:type="dxa"/>
            <w:vMerge w:val="restart"/>
            <w:vAlign w:val="center"/>
          </w:tcPr>
          <w:p w:rsidR="00375ECF" w:rsidRDefault="00375ECF">
            <w:pPr>
              <w:rPr>
                <w:noProof/>
                <w:color w:val="000000" w:themeColor="text1"/>
                <w:sz w:val="22"/>
              </w:rPr>
            </w:pPr>
          </w:p>
        </w:tc>
        <w:tc>
          <w:tcPr>
            <w:tcW w:w="1440" w:type="dxa"/>
            <w:vAlign w:val="center"/>
          </w:tcPr>
          <w:p w:rsidR="00375ECF" w:rsidRDefault="00375ECF">
            <w:pPr>
              <w:spacing w:before="20" w:after="20"/>
              <w:rPr>
                <w:noProof/>
                <w:color w:val="000000" w:themeColor="text1"/>
                <w:sz w:val="18"/>
              </w:rPr>
            </w:pPr>
          </w:p>
        </w:tc>
        <w:tc>
          <w:tcPr>
            <w:tcW w:w="654" w:type="dxa"/>
            <w:gridSpan w:val="2"/>
            <w:vAlign w:val="center"/>
          </w:tcPr>
          <w:p w:rsidR="00375ECF" w:rsidRDefault="00CC00BD">
            <w:pPr>
              <w:spacing w:before="20" w:after="20"/>
              <w:jc w:val="center"/>
              <w:rPr>
                <w:noProof/>
                <w:color w:val="000000" w:themeColor="text1"/>
                <w:sz w:val="14"/>
              </w:rPr>
            </w:pPr>
            <w:r>
              <w:rPr>
                <w:noProof/>
                <w:color w:val="000000" w:themeColor="text1"/>
                <w:sz w:val="14"/>
              </w:rPr>
              <w:t>(1)</w:t>
            </w: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b/>
                <w:noProof/>
                <w:color w:val="000000" w:themeColor="text1"/>
                <w:sz w:val="20"/>
              </w:rPr>
            </w:pPr>
          </w:p>
        </w:tc>
        <w:tc>
          <w:tcPr>
            <w:tcW w:w="1777" w:type="dxa"/>
            <w:vAlign w:val="center"/>
          </w:tcPr>
          <w:p w:rsidR="00375ECF" w:rsidRDefault="00375ECF">
            <w:pPr>
              <w:spacing w:before="20" w:after="20"/>
              <w:jc w:val="right"/>
              <w:rPr>
                <w:b/>
                <w:noProof/>
                <w:color w:val="000000" w:themeColor="text1"/>
                <w:sz w:val="20"/>
              </w:rPr>
            </w:pPr>
          </w:p>
        </w:tc>
      </w:tr>
      <w:tr w:rsidR="00375ECF">
        <w:tc>
          <w:tcPr>
            <w:tcW w:w="3960" w:type="dxa"/>
            <w:vMerge/>
          </w:tcPr>
          <w:p w:rsidR="00375ECF" w:rsidRDefault="00375ECF">
            <w:pPr>
              <w:jc w:val="center"/>
              <w:rPr>
                <w:noProof/>
                <w:color w:val="000000" w:themeColor="text1"/>
                <w:sz w:val="20"/>
              </w:rPr>
            </w:pPr>
          </w:p>
        </w:tc>
        <w:tc>
          <w:tcPr>
            <w:tcW w:w="1440" w:type="dxa"/>
            <w:vAlign w:val="center"/>
          </w:tcPr>
          <w:p w:rsidR="00375ECF" w:rsidRDefault="00375ECF">
            <w:pPr>
              <w:spacing w:before="20" w:after="20"/>
              <w:rPr>
                <w:noProof/>
                <w:color w:val="000000" w:themeColor="text1"/>
                <w:sz w:val="18"/>
              </w:rPr>
            </w:pPr>
          </w:p>
        </w:tc>
        <w:tc>
          <w:tcPr>
            <w:tcW w:w="654" w:type="dxa"/>
            <w:gridSpan w:val="2"/>
            <w:vAlign w:val="center"/>
          </w:tcPr>
          <w:p w:rsidR="00375ECF" w:rsidRDefault="00CC00BD">
            <w:pPr>
              <w:spacing w:before="20" w:after="20"/>
              <w:jc w:val="center"/>
              <w:rPr>
                <w:noProof/>
                <w:color w:val="000000" w:themeColor="text1"/>
                <w:sz w:val="14"/>
              </w:rPr>
            </w:pPr>
            <w:r>
              <w:rPr>
                <w:noProof/>
                <w:color w:val="000000" w:themeColor="text1"/>
                <w:sz w:val="14"/>
              </w:rPr>
              <w:t>(2)</w:t>
            </w: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b/>
                <w:noProof/>
                <w:color w:val="000000" w:themeColor="text1"/>
                <w:sz w:val="20"/>
              </w:rPr>
            </w:pPr>
          </w:p>
        </w:tc>
        <w:tc>
          <w:tcPr>
            <w:tcW w:w="1777" w:type="dxa"/>
            <w:vAlign w:val="center"/>
          </w:tcPr>
          <w:p w:rsidR="00375ECF" w:rsidRDefault="00375ECF">
            <w:pPr>
              <w:spacing w:before="20" w:after="20"/>
              <w:jc w:val="right"/>
              <w:rPr>
                <w:b/>
                <w:noProof/>
                <w:color w:val="000000" w:themeColor="text1"/>
                <w:sz w:val="20"/>
              </w:rPr>
            </w:pPr>
          </w:p>
        </w:tc>
      </w:tr>
      <w:tr w:rsidR="00375ECF">
        <w:tc>
          <w:tcPr>
            <w:tcW w:w="3960" w:type="dxa"/>
            <w:vMerge w:val="restart"/>
            <w:vAlign w:val="center"/>
          </w:tcPr>
          <w:p w:rsidR="00375ECF" w:rsidRDefault="00CC00BD">
            <w:pPr>
              <w:rPr>
                <w:noProof/>
                <w:color w:val="000000" w:themeColor="text1"/>
                <w:sz w:val="22"/>
              </w:rPr>
            </w:pPr>
            <w:r>
              <w:rPr>
                <w:noProof/>
                <w:color w:val="000000" w:themeColor="text1"/>
                <w:sz w:val="20"/>
              </w:rPr>
              <w:t>15 04 02 - Programme Europe créative - Sous-programme Culture</w:t>
            </w:r>
          </w:p>
        </w:tc>
        <w:tc>
          <w:tcPr>
            <w:tcW w:w="1440" w:type="dxa"/>
            <w:vAlign w:val="center"/>
          </w:tcPr>
          <w:p w:rsidR="00375ECF" w:rsidRDefault="00CC00BD">
            <w:pPr>
              <w:spacing w:before="20" w:after="20"/>
              <w:rPr>
                <w:noProof/>
                <w:color w:val="000000" w:themeColor="text1"/>
                <w:sz w:val="18"/>
              </w:rPr>
            </w:pPr>
            <w:r>
              <w:rPr>
                <w:noProof/>
                <w:color w:val="000000" w:themeColor="text1"/>
                <w:sz w:val="18"/>
              </w:rPr>
              <w:t>Engagements</w:t>
            </w:r>
          </w:p>
        </w:tc>
        <w:tc>
          <w:tcPr>
            <w:tcW w:w="654" w:type="dxa"/>
            <w:gridSpan w:val="2"/>
            <w:vAlign w:val="center"/>
          </w:tcPr>
          <w:p w:rsidR="00375ECF" w:rsidRDefault="00CC00BD">
            <w:pPr>
              <w:spacing w:before="20" w:after="20"/>
              <w:jc w:val="center"/>
              <w:rPr>
                <w:noProof/>
                <w:color w:val="000000" w:themeColor="text1"/>
                <w:sz w:val="14"/>
              </w:rPr>
            </w:pPr>
            <w:r>
              <w:rPr>
                <w:noProof/>
                <w:color w:val="000000" w:themeColor="text1"/>
                <w:sz w:val="14"/>
              </w:rPr>
              <w:t>(1a)</w:t>
            </w:r>
          </w:p>
        </w:tc>
        <w:tc>
          <w:tcPr>
            <w:tcW w:w="868" w:type="dxa"/>
            <w:vAlign w:val="center"/>
          </w:tcPr>
          <w:p w:rsidR="00375ECF" w:rsidRDefault="00CC00BD">
            <w:pPr>
              <w:spacing w:before="20" w:after="20"/>
              <w:jc w:val="right"/>
              <w:rPr>
                <w:noProof/>
                <w:color w:val="000000" w:themeColor="text1"/>
                <w:sz w:val="20"/>
              </w:rPr>
            </w:pPr>
            <w:r>
              <w:rPr>
                <w:noProof/>
                <w:color w:val="000000" w:themeColor="text1"/>
                <w:sz w:val="20"/>
              </w:rPr>
              <w:t>1,000</w:t>
            </w:r>
          </w:p>
        </w:tc>
        <w:tc>
          <w:tcPr>
            <w:tcW w:w="868" w:type="dxa"/>
            <w:vAlign w:val="center"/>
          </w:tcPr>
          <w:p w:rsidR="00375ECF" w:rsidRDefault="00CC00BD">
            <w:pPr>
              <w:spacing w:before="20" w:after="20"/>
              <w:jc w:val="right"/>
              <w:rPr>
                <w:noProof/>
                <w:color w:val="000000" w:themeColor="text1"/>
                <w:sz w:val="20"/>
              </w:rPr>
            </w:pPr>
            <w:r>
              <w:rPr>
                <w:noProof/>
                <w:color w:val="000000" w:themeColor="text1"/>
                <w:sz w:val="20"/>
              </w:rPr>
              <w:t>3,000</w:t>
            </w: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b/>
                <w:noProof/>
                <w:color w:val="000000" w:themeColor="text1"/>
                <w:sz w:val="20"/>
              </w:rPr>
            </w:pPr>
          </w:p>
        </w:tc>
        <w:tc>
          <w:tcPr>
            <w:tcW w:w="1777" w:type="dxa"/>
            <w:vAlign w:val="center"/>
          </w:tcPr>
          <w:p w:rsidR="00375ECF" w:rsidRDefault="00CC00BD">
            <w:pPr>
              <w:spacing w:before="20" w:after="20"/>
              <w:jc w:val="right"/>
              <w:rPr>
                <w:b/>
                <w:noProof/>
                <w:color w:val="000000" w:themeColor="text1"/>
                <w:sz w:val="20"/>
              </w:rPr>
            </w:pPr>
            <w:r>
              <w:rPr>
                <w:b/>
                <w:noProof/>
                <w:color w:val="000000" w:themeColor="text1"/>
                <w:sz w:val="20"/>
              </w:rPr>
              <w:t>4,000</w:t>
            </w:r>
          </w:p>
        </w:tc>
      </w:tr>
      <w:tr w:rsidR="00375ECF">
        <w:tc>
          <w:tcPr>
            <w:tcW w:w="3960" w:type="dxa"/>
            <w:vMerge/>
          </w:tcPr>
          <w:p w:rsidR="00375ECF" w:rsidRDefault="00375ECF">
            <w:pPr>
              <w:jc w:val="center"/>
              <w:rPr>
                <w:noProof/>
                <w:color w:val="000000" w:themeColor="text1"/>
                <w:sz w:val="20"/>
              </w:rPr>
            </w:pPr>
          </w:p>
        </w:tc>
        <w:tc>
          <w:tcPr>
            <w:tcW w:w="1440" w:type="dxa"/>
            <w:vAlign w:val="center"/>
          </w:tcPr>
          <w:p w:rsidR="00375ECF" w:rsidRDefault="00CC00BD">
            <w:pPr>
              <w:spacing w:before="20" w:after="20"/>
              <w:rPr>
                <w:noProof/>
                <w:color w:val="000000" w:themeColor="text1"/>
                <w:sz w:val="18"/>
              </w:rPr>
            </w:pPr>
            <w:r>
              <w:rPr>
                <w:noProof/>
                <w:color w:val="000000" w:themeColor="text1"/>
                <w:sz w:val="18"/>
              </w:rPr>
              <w:t>Paiements</w:t>
            </w:r>
          </w:p>
        </w:tc>
        <w:tc>
          <w:tcPr>
            <w:tcW w:w="654" w:type="dxa"/>
            <w:gridSpan w:val="2"/>
            <w:vAlign w:val="center"/>
          </w:tcPr>
          <w:p w:rsidR="00375ECF" w:rsidRDefault="00CC00BD">
            <w:pPr>
              <w:spacing w:before="20" w:after="20"/>
              <w:jc w:val="center"/>
              <w:rPr>
                <w:noProof/>
                <w:color w:val="000000" w:themeColor="text1"/>
                <w:sz w:val="14"/>
              </w:rPr>
            </w:pPr>
            <w:r>
              <w:rPr>
                <w:noProof/>
                <w:color w:val="000000" w:themeColor="text1"/>
                <w:sz w:val="14"/>
              </w:rPr>
              <w:t>(2 a)</w:t>
            </w:r>
          </w:p>
        </w:tc>
        <w:tc>
          <w:tcPr>
            <w:tcW w:w="868" w:type="dxa"/>
            <w:vAlign w:val="center"/>
          </w:tcPr>
          <w:p w:rsidR="00375ECF" w:rsidRDefault="00CC00BD">
            <w:pPr>
              <w:spacing w:before="20" w:after="20"/>
              <w:jc w:val="right"/>
              <w:rPr>
                <w:noProof/>
                <w:color w:val="000000" w:themeColor="text1"/>
                <w:sz w:val="20"/>
              </w:rPr>
            </w:pPr>
            <w:r>
              <w:rPr>
                <w:noProof/>
                <w:color w:val="000000" w:themeColor="text1"/>
                <w:sz w:val="20"/>
              </w:rPr>
              <w:t>0,500</w:t>
            </w:r>
          </w:p>
        </w:tc>
        <w:tc>
          <w:tcPr>
            <w:tcW w:w="868" w:type="dxa"/>
            <w:vAlign w:val="center"/>
          </w:tcPr>
          <w:p w:rsidR="00375ECF" w:rsidRDefault="00CC00BD">
            <w:pPr>
              <w:spacing w:before="20" w:after="20"/>
              <w:jc w:val="right"/>
              <w:rPr>
                <w:noProof/>
                <w:color w:val="000000" w:themeColor="text1"/>
                <w:sz w:val="20"/>
              </w:rPr>
            </w:pPr>
            <w:r>
              <w:rPr>
                <w:noProof/>
                <w:color w:val="000000" w:themeColor="text1"/>
                <w:sz w:val="20"/>
              </w:rPr>
              <w:t>1,900</w:t>
            </w:r>
          </w:p>
        </w:tc>
        <w:tc>
          <w:tcPr>
            <w:tcW w:w="868" w:type="dxa"/>
            <w:vAlign w:val="center"/>
          </w:tcPr>
          <w:p w:rsidR="00375ECF" w:rsidRDefault="00CC00BD">
            <w:pPr>
              <w:spacing w:before="20" w:after="20"/>
              <w:jc w:val="right"/>
              <w:rPr>
                <w:noProof/>
                <w:color w:val="000000" w:themeColor="text1"/>
                <w:sz w:val="20"/>
              </w:rPr>
            </w:pPr>
            <w:r>
              <w:rPr>
                <w:noProof/>
                <w:color w:val="000000" w:themeColor="text1"/>
                <w:sz w:val="20"/>
              </w:rPr>
              <w:t>1,100</w:t>
            </w:r>
          </w:p>
        </w:tc>
        <w:tc>
          <w:tcPr>
            <w:tcW w:w="868" w:type="dxa"/>
            <w:vAlign w:val="center"/>
          </w:tcPr>
          <w:p w:rsidR="00375ECF" w:rsidRDefault="00CC00BD">
            <w:pPr>
              <w:spacing w:before="20" w:after="20"/>
              <w:jc w:val="right"/>
              <w:rPr>
                <w:noProof/>
                <w:color w:val="000000" w:themeColor="text1"/>
                <w:sz w:val="20"/>
              </w:rPr>
            </w:pPr>
            <w:r>
              <w:rPr>
                <w:noProof/>
                <w:color w:val="000000" w:themeColor="text1"/>
                <w:sz w:val="20"/>
              </w:rPr>
              <w:t>0,500</w:t>
            </w: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b/>
                <w:noProof/>
                <w:color w:val="000000" w:themeColor="text1"/>
                <w:sz w:val="20"/>
              </w:rPr>
            </w:pPr>
          </w:p>
        </w:tc>
        <w:tc>
          <w:tcPr>
            <w:tcW w:w="1777" w:type="dxa"/>
            <w:vAlign w:val="center"/>
          </w:tcPr>
          <w:p w:rsidR="00375ECF" w:rsidRDefault="00CC00BD">
            <w:pPr>
              <w:spacing w:before="20" w:after="20"/>
              <w:jc w:val="right"/>
              <w:rPr>
                <w:b/>
                <w:noProof/>
                <w:color w:val="000000" w:themeColor="text1"/>
                <w:sz w:val="20"/>
              </w:rPr>
            </w:pPr>
            <w:r>
              <w:rPr>
                <w:b/>
                <w:noProof/>
                <w:color w:val="000000" w:themeColor="text1"/>
                <w:sz w:val="20"/>
              </w:rPr>
              <w:t>4,000</w:t>
            </w:r>
          </w:p>
        </w:tc>
      </w:tr>
      <w:tr w:rsidR="00375ECF">
        <w:trPr>
          <w:trHeight w:val="231"/>
        </w:trPr>
        <w:tc>
          <w:tcPr>
            <w:tcW w:w="6054" w:type="dxa"/>
            <w:gridSpan w:val="4"/>
            <w:vAlign w:val="center"/>
          </w:tcPr>
          <w:p w:rsidR="00375ECF" w:rsidRDefault="00CC00BD">
            <w:pPr>
              <w:spacing w:before="20" w:after="20"/>
              <w:rPr>
                <w:noProof/>
                <w:color w:val="000000" w:themeColor="text1"/>
                <w:sz w:val="22"/>
              </w:rPr>
            </w:pPr>
            <w:r>
              <w:rPr>
                <w:noProof/>
                <w:color w:val="000000" w:themeColor="text1"/>
                <w:sz w:val="21"/>
              </w:rPr>
              <w:t>Crédits de nature administrative financés par l'enveloppe de certains programmes spécifiques</w:t>
            </w:r>
            <w:r>
              <w:rPr>
                <w:rStyle w:val="FootnoteReference"/>
                <w:noProof/>
                <w:color w:val="000000" w:themeColor="text1"/>
                <w:sz w:val="21"/>
              </w:rPr>
              <w:footnoteReference w:id="34"/>
            </w:r>
            <w:r>
              <w:rPr>
                <w:noProof/>
                <w:color w:val="000000" w:themeColor="text1"/>
                <w:sz w:val="21"/>
              </w:rPr>
              <w:t xml:space="preserve"> </w:t>
            </w:r>
          </w:p>
          <w:p w:rsidR="00375ECF" w:rsidRDefault="00375ECF">
            <w:pPr>
              <w:spacing w:before="0" w:after="0"/>
              <w:rPr>
                <w:noProof/>
                <w:color w:val="000000" w:themeColor="text1"/>
                <w:sz w:val="22"/>
              </w:rPr>
            </w:pPr>
          </w:p>
        </w:tc>
        <w:tc>
          <w:tcPr>
            <w:tcW w:w="868" w:type="dxa"/>
            <w:vAlign w:val="center"/>
          </w:tcPr>
          <w:p w:rsidR="00375ECF" w:rsidRDefault="00375ECF">
            <w:pPr>
              <w:rPr>
                <w:b/>
                <w:noProof/>
                <w:color w:val="000000" w:themeColor="text1"/>
                <w:sz w:val="20"/>
              </w:rPr>
            </w:pPr>
          </w:p>
        </w:tc>
        <w:tc>
          <w:tcPr>
            <w:tcW w:w="868" w:type="dxa"/>
            <w:vAlign w:val="center"/>
          </w:tcPr>
          <w:p w:rsidR="00375ECF" w:rsidRDefault="00375ECF">
            <w:pPr>
              <w:rPr>
                <w:b/>
                <w:noProof/>
                <w:color w:val="000000" w:themeColor="text1"/>
                <w:sz w:val="20"/>
              </w:rPr>
            </w:pPr>
          </w:p>
        </w:tc>
        <w:tc>
          <w:tcPr>
            <w:tcW w:w="868" w:type="dxa"/>
            <w:vAlign w:val="center"/>
          </w:tcPr>
          <w:p w:rsidR="00375ECF" w:rsidRDefault="00375ECF">
            <w:pPr>
              <w:rPr>
                <w:b/>
                <w:noProof/>
                <w:color w:val="000000" w:themeColor="text1"/>
                <w:sz w:val="20"/>
              </w:rPr>
            </w:pPr>
          </w:p>
        </w:tc>
        <w:tc>
          <w:tcPr>
            <w:tcW w:w="868" w:type="dxa"/>
            <w:vAlign w:val="center"/>
          </w:tcPr>
          <w:p w:rsidR="00375ECF" w:rsidRDefault="00375ECF">
            <w:pPr>
              <w:rPr>
                <w:b/>
                <w:noProof/>
                <w:color w:val="000000" w:themeColor="text1"/>
                <w:sz w:val="20"/>
              </w:rPr>
            </w:pPr>
          </w:p>
        </w:tc>
        <w:tc>
          <w:tcPr>
            <w:tcW w:w="868" w:type="dxa"/>
            <w:vAlign w:val="center"/>
          </w:tcPr>
          <w:p w:rsidR="00375ECF" w:rsidRDefault="00375ECF">
            <w:pPr>
              <w:rPr>
                <w:b/>
                <w:noProof/>
                <w:color w:val="000000" w:themeColor="text1"/>
                <w:sz w:val="20"/>
              </w:rPr>
            </w:pPr>
          </w:p>
        </w:tc>
        <w:tc>
          <w:tcPr>
            <w:tcW w:w="868" w:type="dxa"/>
            <w:vAlign w:val="center"/>
          </w:tcPr>
          <w:p w:rsidR="00375ECF" w:rsidRDefault="00375ECF">
            <w:pPr>
              <w:rPr>
                <w:b/>
                <w:noProof/>
                <w:color w:val="000000" w:themeColor="text1"/>
                <w:sz w:val="20"/>
              </w:rPr>
            </w:pPr>
          </w:p>
        </w:tc>
        <w:tc>
          <w:tcPr>
            <w:tcW w:w="868" w:type="dxa"/>
            <w:vAlign w:val="center"/>
          </w:tcPr>
          <w:p w:rsidR="00375ECF" w:rsidRDefault="00375ECF">
            <w:pPr>
              <w:rPr>
                <w:b/>
                <w:noProof/>
                <w:color w:val="000000" w:themeColor="text1"/>
                <w:sz w:val="20"/>
              </w:rPr>
            </w:pPr>
          </w:p>
        </w:tc>
        <w:tc>
          <w:tcPr>
            <w:tcW w:w="1777" w:type="dxa"/>
            <w:vAlign w:val="center"/>
          </w:tcPr>
          <w:p w:rsidR="00375ECF" w:rsidRDefault="00375ECF">
            <w:pPr>
              <w:rPr>
                <w:b/>
                <w:noProof/>
                <w:color w:val="000000" w:themeColor="text1"/>
                <w:sz w:val="20"/>
              </w:rPr>
            </w:pPr>
          </w:p>
        </w:tc>
      </w:tr>
      <w:tr w:rsidR="00375ECF">
        <w:trPr>
          <w:trHeight w:val="319"/>
        </w:trPr>
        <w:tc>
          <w:tcPr>
            <w:tcW w:w="3960" w:type="dxa"/>
            <w:vAlign w:val="center"/>
          </w:tcPr>
          <w:p w:rsidR="00375ECF" w:rsidRDefault="00CC00BD">
            <w:pPr>
              <w:spacing w:before="60" w:after="60"/>
              <w:rPr>
                <w:noProof/>
                <w:color w:val="000000" w:themeColor="text1"/>
                <w:sz w:val="22"/>
              </w:rPr>
            </w:pPr>
            <w:r>
              <w:rPr>
                <w:noProof/>
                <w:color w:val="000000" w:themeColor="text1"/>
                <w:sz w:val="20"/>
              </w:rPr>
              <w:t>Numéro de ligne budgétaire</w:t>
            </w:r>
          </w:p>
        </w:tc>
        <w:tc>
          <w:tcPr>
            <w:tcW w:w="1440" w:type="dxa"/>
            <w:vAlign w:val="center"/>
          </w:tcPr>
          <w:p w:rsidR="00375ECF" w:rsidRDefault="00375ECF">
            <w:pPr>
              <w:spacing w:before="40" w:after="40"/>
              <w:jc w:val="right"/>
              <w:rPr>
                <w:noProof/>
                <w:color w:val="000000" w:themeColor="text1"/>
                <w:sz w:val="18"/>
              </w:rPr>
            </w:pPr>
          </w:p>
        </w:tc>
        <w:tc>
          <w:tcPr>
            <w:tcW w:w="654" w:type="dxa"/>
            <w:gridSpan w:val="2"/>
            <w:vAlign w:val="center"/>
          </w:tcPr>
          <w:p w:rsidR="00375ECF" w:rsidRDefault="00CC00BD">
            <w:pPr>
              <w:spacing w:before="40" w:after="40"/>
              <w:jc w:val="center"/>
              <w:rPr>
                <w:noProof/>
                <w:color w:val="000000" w:themeColor="text1"/>
                <w:sz w:val="14"/>
              </w:rPr>
            </w:pPr>
            <w:r>
              <w:rPr>
                <w:noProof/>
                <w:color w:val="000000" w:themeColor="text1"/>
                <w:sz w:val="14"/>
              </w:rPr>
              <w:t>(3)</w:t>
            </w:r>
          </w:p>
        </w:tc>
        <w:tc>
          <w:tcPr>
            <w:tcW w:w="868" w:type="dxa"/>
            <w:vAlign w:val="center"/>
          </w:tcPr>
          <w:p w:rsidR="00375ECF" w:rsidRDefault="00375ECF">
            <w:pPr>
              <w:spacing w:before="40" w:after="40"/>
              <w:jc w:val="right"/>
              <w:rPr>
                <w:b/>
                <w:noProof/>
                <w:color w:val="000000" w:themeColor="text1"/>
                <w:sz w:val="20"/>
              </w:rPr>
            </w:pPr>
          </w:p>
        </w:tc>
        <w:tc>
          <w:tcPr>
            <w:tcW w:w="868" w:type="dxa"/>
            <w:vAlign w:val="center"/>
          </w:tcPr>
          <w:p w:rsidR="00375ECF" w:rsidRDefault="00375ECF">
            <w:pPr>
              <w:spacing w:before="40" w:after="40"/>
              <w:jc w:val="right"/>
              <w:rPr>
                <w:b/>
                <w:noProof/>
                <w:color w:val="000000" w:themeColor="text1"/>
                <w:sz w:val="20"/>
              </w:rPr>
            </w:pPr>
          </w:p>
        </w:tc>
        <w:tc>
          <w:tcPr>
            <w:tcW w:w="868" w:type="dxa"/>
            <w:vAlign w:val="center"/>
          </w:tcPr>
          <w:p w:rsidR="00375ECF" w:rsidRDefault="00375ECF">
            <w:pPr>
              <w:spacing w:before="40" w:after="40"/>
              <w:jc w:val="right"/>
              <w:rPr>
                <w:b/>
                <w:noProof/>
                <w:color w:val="000000" w:themeColor="text1"/>
                <w:sz w:val="20"/>
              </w:rPr>
            </w:pPr>
          </w:p>
        </w:tc>
        <w:tc>
          <w:tcPr>
            <w:tcW w:w="868" w:type="dxa"/>
            <w:vAlign w:val="center"/>
          </w:tcPr>
          <w:p w:rsidR="00375ECF" w:rsidRDefault="00375ECF">
            <w:pPr>
              <w:spacing w:before="40" w:after="40"/>
              <w:jc w:val="right"/>
              <w:rPr>
                <w:b/>
                <w:noProof/>
                <w:color w:val="000000" w:themeColor="text1"/>
                <w:sz w:val="20"/>
              </w:rPr>
            </w:pPr>
          </w:p>
        </w:tc>
        <w:tc>
          <w:tcPr>
            <w:tcW w:w="868" w:type="dxa"/>
            <w:vAlign w:val="center"/>
          </w:tcPr>
          <w:p w:rsidR="00375ECF" w:rsidRDefault="00375ECF">
            <w:pPr>
              <w:spacing w:before="40" w:after="40"/>
              <w:jc w:val="right"/>
              <w:rPr>
                <w:b/>
                <w:noProof/>
                <w:color w:val="000000" w:themeColor="text1"/>
                <w:sz w:val="20"/>
              </w:rPr>
            </w:pPr>
          </w:p>
        </w:tc>
        <w:tc>
          <w:tcPr>
            <w:tcW w:w="868" w:type="dxa"/>
            <w:vAlign w:val="center"/>
          </w:tcPr>
          <w:p w:rsidR="00375ECF" w:rsidRDefault="00375ECF">
            <w:pPr>
              <w:spacing w:before="40" w:after="40"/>
              <w:jc w:val="right"/>
              <w:rPr>
                <w:b/>
                <w:noProof/>
                <w:color w:val="000000" w:themeColor="text1"/>
                <w:sz w:val="20"/>
              </w:rPr>
            </w:pPr>
          </w:p>
        </w:tc>
        <w:tc>
          <w:tcPr>
            <w:tcW w:w="868" w:type="dxa"/>
            <w:vAlign w:val="center"/>
          </w:tcPr>
          <w:p w:rsidR="00375ECF" w:rsidRDefault="00375ECF">
            <w:pPr>
              <w:spacing w:before="40" w:after="40"/>
              <w:jc w:val="right"/>
              <w:rPr>
                <w:b/>
                <w:noProof/>
                <w:color w:val="000000" w:themeColor="text1"/>
                <w:sz w:val="20"/>
              </w:rPr>
            </w:pPr>
          </w:p>
        </w:tc>
        <w:tc>
          <w:tcPr>
            <w:tcW w:w="1777" w:type="dxa"/>
            <w:vAlign w:val="center"/>
          </w:tcPr>
          <w:p w:rsidR="00375ECF" w:rsidRDefault="00375ECF">
            <w:pPr>
              <w:spacing w:before="40" w:after="40"/>
              <w:jc w:val="right"/>
              <w:rPr>
                <w:b/>
                <w:noProof/>
                <w:color w:val="000000" w:themeColor="text1"/>
                <w:sz w:val="20"/>
              </w:rPr>
            </w:pPr>
          </w:p>
        </w:tc>
      </w:tr>
      <w:tr w:rsidR="00375ECF">
        <w:tc>
          <w:tcPr>
            <w:tcW w:w="3960" w:type="dxa"/>
            <w:vMerge w:val="restart"/>
            <w:vAlign w:val="center"/>
          </w:tcPr>
          <w:p w:rsidR="00375ECF" w:rsidRDefault="00CC00BD">
            <w:pPr>
              <w:jc w:val="center"/>
              <w:rPr>
                <w:b/>
                <w:noProof/>
                <w:color w:val="000000" w:themeColor="text1"/>
                <w:sz w:val="22"/>
              </w:rPr>
            </w:pPr>
            <w:r>
              <w:rPr>
                <w:b/>
                <w:noProof/>
                <w:color w:val="000000" w:themeColor="text1"/>
                <w:sz w:val="22"/>
              </w:rPr>
              <w:t>TOTAL des crédits</w:t>
            </w:r>
            <w:r>
              <w:rPr>
                <w:noProof/>
                <w:color w:val="000000" w:themeColor="text1"/>
                <w:sz w:val="22"/>
              </w:rPr>
              <w:br/>
            </w:r>
            <w:r>
              <w:rPr>
                <w:b/>
                <w:noProof/>
                <w:color w:val="000000" w:themeColor="text1"/>
                <w:sz w:val="22"/>
              </w:rPr>
              <w:t>pour la DG EAC</w:t>
            </w:r>
            <w:r>
              <w:rPr>
                <w:noProof/>
                <w:color w:val="000000" w:themeColor="text1"/>
                <w:sz w:val="22"/>
              </w:rPr>
              <w:t>*</w:t>
            </w:r>
          </w:p>
        </w:tc>
        <w:tc>
          <w:tcPr>
            <w:tcW w:w="1440" w:type="dxa"/>
            <w:vAlign w:val="center"/>
          </w:tcPr>
          <w:p w:rsidR="00375ECF" w:rsidRDefault="00CC00BD">
            <w:pPr>
              <w:rPr>
                <w:noProof/>
                <w:color w:val="000000" w:themeColor="text1"/>
                <w:sz w:val="18"/>
              </w:rPr>
            </w:pPr>
            <w:r>
              <w:rPr>
                <w:noProof/>
                <w:color w:val="000000" w:themeColor="text1"/>
                <w:sz w:val="18"/>
              </w:rPr>
              <w:t>Engagements</w:t>
            </w:r>
          </w:p>
        </w:tc>
        <w:tc>
          <w:tcPr>
            <w:tcW w:w="654" w:type="dxa"/>
            <w:gridSpan w:val="2"/>
            <w:vAlign w:val="center"/>
          </w:tcPr>
          <w:p w:rsidR="00375ECF" w:rsidRDefault="00CC00BD">
            <w:pPr>
              <w:jc w:val="center"/>
              <w:rPr>
                <w:noProof/>
                <w:color w:val="000000" w:themeColor="text1"/>
                <w:sz w:val="14"/>
              </w:rPr>
            </w:pPr>
            <w:r>
              <w:rPr>
                <w:noProof/>
                <w:color w:val="000000" w:themeColor="text1"/>
                <w:sz w:val="14"/>
              </w:rPr>
              <w:t>=1+1a +3</w:t>
            </w: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b/>
                <w:noProof/>
                <w:color w:val="000000" w:themeColor="text1"/>
                <w:sz w:val="20"/>
              </w:rPr>
            </w:pPr>
          </w:p>
        </w:tc>
        <w:tc>
          <w:tcPr>
            <w:tcW w:w="1777" w:type="dxa"/>
            <w:vAlign w:val="center"/>
          </w:tcPr>
          <w:p w:rsidR="00375ECF" w:rsidRDefault="00375ECF">
            <w:pPr>
              <w:spacing w:before="20" w:after="20"/>
              <w:jc w:val="right"/>
              <w:rPr>
                <w:b/>
                <w:noProof/>
                <w:color w:val="000000" w:themeColor="text1"/>
                <w:sz w:val="20"/>
              </w:rPr>
            </w:pPr>
          </w:p>
        </w:tc>
      </w:tr>
      <w:tr w:rsidR="00375ECF">
        <w:tc>
          <w:tcPr>
            <w:tcW w:w="3960" w:type="dxa"/>
            <w:vMerge/>
          </w:tcPr>
          <w:p w:rsidR="00375ECF" w:rsidRDefault="00375ECF">
            <w:pPr>
              <w:rPr>
                <w:noProof/>
                <w:color w:val="000000" w:themeColor="text1"/>
                <w:sz w:val="20"/>
              </w:rPr>
            </w:pPr>
          </w:p>
        </w:tc>
        <w:tc>
          <w:tcPr>
            <w:tcW w:w="1440" w:type="dxa"/>
            <w:vAlign w:val="center"/>
          </w:tcPr>
          <w:p w:rsidR="00375ECF" w:rsidRDefault="00CC00BD">
            <w:pPr>
              <w:rPr>
                <w:noProof/>
                <w:color w:val="000000" w:themeColor="text1"/>
                <w:sz w:val="18"/>
              </w:rPr>
            </w:pPr>
            <w:r>
              <w:rPr>
                <w:noProof/>
                <w:color w:val="000000" w:themeColor="text1"/>
                <w:sz w:val="18"/>
              </w:rPr>
              <w:t>Paiements</w:t>
            </w:r>
          </w:p>
        </w:tc>
        <w:tc>
          <w:tcPr>
            <w:tcW w:w="654" w:type="dxa"/>
            <w:gridSpan w:val="2"/>
            <w:vAlign w:val="center"/>
          </w:tcPr>
          <w:p w:rsidR="00375ECF" w:rsidRDefault="00CC00BD">
            <w:pPr>
              <w:jc w:val="center"/>
              <w:rPr>
                <w:noProof/>
                <w:color w:val="000000" w:themeColor="text1"/>
                <w:sz w:val="14"/>
              </w:rPr>
            </w:pPr>
            <w:r>
              <w:rPr>
                <w:noProof/>
                <w:color w:val="000000" w:themeColor="text1"/>
                <w:sz w:val="14"/>
              </w:rPr>
              <w:t>=2+2a</w:t>
            </w:r>
          </w:p>
          <w:p w:rsidR="00375ECF" w:rsidRDefault="00CC00BD">
            <w:pPr>
              <w:jc w:val="center"/>
              <w:rPr>
                <w:noProof/>
                <w:color w:val="000000" w:themeColor="text1"/>
                <w:sz w:val="14"/>
              </w:rPr>
            </w:pPr>
            <w:r>
              <w:rPr>
                <w:noProof/>
                <w:color w:val="000000" w:themeColor="text1"/>
                <w:sz w:val="14"/>
              </w:rPr>
              <w:t>+3</w:t>
            </w: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b/>
                <w:noProof/>
                <w:color w:val="000000" w:themeColor="text1"/>
                <w:sz w:val="20"/>
              </w:rPr>
            </w:pPr>
          </w:p>
        </w:tc>
        <w:tc>
          <w:tcPr>
            <w:tcW w:w="1777" w:type="dxa"/>
            <w:vAlign w:val="center"/>
          </w:tcPr>
          <w:p w:rsidR="00375ECF" w:rsidRDefault="00375ECF">
            <w:pPr>
              <w:spacing w:before="20" w:after="20"/>
              <w:jc w:val="right"/>
              <w:rPr>
                <w:b/>
                <w:noProof/>
                <w:color w:val="000000" w:themeColor="text1"/>
                <w:sz w:val="20"/>
              </w:rPr>
            </w:pPr>
          </w:p>
        </w:tc>
      </w:tr>
    </w:tbl>
    <w:p w:rsidR="00375ECF" w:rsidRDefault="00CC00BD">
      <w:pPr>
        <w:rPr>
          <w:noProof/>
          <w:color w:val="000000" w:themeColor="text1"/>
        </w:rPr>
      </w:pPr>
      <w:r>
        <w:rPr>
          <w:noProof/>
          <w:color w:val="000000" w:themeColor="text1"/>
        </w:rPr>
        <w:br/>
      </w:r>
      <w:r>
        <w:rPr>
          <w:noProof/>
          <w:color w:val="000000" w:themeColor="text1"/>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375ECF">
        <w:trPr>
          <w:trHeight w:val="277"/>
        </w:trPr>
        <w:tc>
          <w:tcPr>
            <w:tcW w:w="3960" w:type="dxa"/>
            <w:vMerge w:val="restart"/>
            <w:vAlign w:val="center"/>
          </w:tcPr>
          <w:p w:rsidR="00375ECF" w:rsidRDefault="00CC00BD">
            <w:pPr>
              <w:spacing w:before="20" w:after="20"/>
              <w:rPr>
                <w:noProof/>
                <w:color w:val="000000" w:themeColor="text1"/>
                <w:sz w:val="22"/>
              </w:rPr>
            </w:pPr>
            <w:r>
              <w:rPr>
                <w:noProof/>
              </w:rPr>
              <w:br w:type="page"/>
            </w:r>
            <w:r>
              <w:rPr>
                <w:noProof/>
                <w:color w:val="000000" w:themeColor="text1"/>
                <w:sz w:val="21"/>
              </w:rPr>
              <w:sym w:font="Wingdings" w:char="F09F"/>
            </w:r>
            <w:r>
              <w:rPr>
                <w:noProof/>
                <w:color w:val="000000" w:themeColor="text1"/>
                <w:sz w:val="21"/>
              </w:rPr>
              <w:t>TOTAL des crédits opérationnels</w:t>
            </w:r>
          </w:p>
        </w:tc>
        <w:tc>
          <w:tcPr>
            <w:tcW w:w="1440" w:type="dxa"/>
            <w:vAlign w:val="center"/>
          </w:tcPr>
          <w:p w:rsidR="00375ECF" w:rsidRDefault="00CC00BD">
            <w:pPr>
              <w:spacing w:beforeLines="20" w:before="48" w:afterLines="20" w:after="48"/>
              <w:rPr>
                <w:noProof/>
                <w:color w:val="000000" w:themeColor="text1"/>
                <w:sz w:val="18"/>
              </w:rPr>
            </w:pPr>
            <w:r>
              <w:rPr>
                <w:noProof/>
                <w:color w:val="000000" w:themeColor="text1"/>
                <w:sz w:val="18"/>
              </w:rPr>
              <w:t>Engagements</w:t>
            </w:r>
          </w:p>
        </w:tc>
        <w:tc>
          <w:tcPr>
            <w:tcW w:w="654" w:type="dxa"/>
            <w:vAlign w:val="center"/>
          </w:tcPr>
          <w:p w:rsidR="00375ECF" w:rsidRDefault="00CC00BD">
            <w:pPr>
              <w:spacing w:beforeLines="20" w:before="48" w:afterLines="20" w:after="48"/>
              <w:jc w:val="center"/>
              <w:rPr>
                <w:noProof/>
                <w:color w:val="000000" w:themeColor="text1"/>
                <w:sz w:val="14"/>
              </w:rPr>
            </w:pPr>
            <w:r>
              <w:rPr>
                <w:noProof/>
                <w:color w:val="000000" w:themeColor="text1"/>
                <w:sz w:val="14"/>
              </w:rPr>
              <w:t>(4)</w:t>
            </w:r>
          </w:p>
        </w:tc>
        <w:tc>
          <w:tcPr>
            <w:tcW w:w="868" w:type="dxa"/>
            <w:vAlign w:val="center"/>
          </w:tcPr>
          <w:p w:rsidR="00375ECF" w:rsidRDefault="00CC00BD">
            <w:pPr>
              <w:spacing w:before="20" w:after="20"/>
              <w:jc w:val="right"/>
              <w:rPr>
                <w:noProof/>
                <w:color w:val="000000" w:themeColor="text1"/>
                <w:sz w:val="20"/>
              </w:rPr>
            </w:pPr>
            <w:r>
              <w:rPr>
                <w:noProof/>
                <w:color w:val="000000" w:themeColor="text1"/>
                <w:sz w:val="20"/>
              </w:rPr>
              <w:t>1,000</w:t>
            </w:r>
          </w:p>
        </w:tc>
        <w:tc>
          <w:tcPr>
            <w:tcW w:w="868" w:type="dxa"/>
            <w:vAlign w:val="center"/>
          </w:tcPr>
          <w:p w:rsidR="00375ECF" w:rsidRDefault="00CC00BD">
            <w:pPr>
              <w:spacing w:before="20" w:after="20"/>
              <w:jc w:val="right"/>
              <w:rPr>
                <w:noProof/>
                <w:color w:val="000000" w:themeColor="text1"/>
                <w:sz w:val="20"/>
              </w:rPr>
            </w:pPr>
            <w:r>
              <w:rPr>
                <w:noProof/>
                <w:color w:val="000000" w:themeColor="text1"/>
                <w:sz w:val="20"/>
              </w:rPr>
              <w:t>3,000</w:t>
            </w: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b/>
                <w:noProof/>
                <w:color w:val="000000" w:themeColor="text1"/>
                <w:sz w:val="20"/>
              </w:rPr>
            </w:pPr>
          </w:p>
        </w:tc>
        <w:tc>
          <w:tcPr>
            <w:tcW w:w="1777" w:type="dxa"/>
            <w:vAlign w:val="center"/>
          </w:tcPr>
          <w:p w:rsidR="00375ECF" w:rsidRDefault="00CC00BD">
            <w:pPr>
              <w:spacing w:before="20" w:after="20"/>
              <w:jc w:val="right"/>
              <w:rPr>
                <w:b/>
                <w:noProof/>
                <w:color w:val="000000" w:themeColor="text1"/>
                <w:sz w:val="20"/>
              </w:rPr>
            </w:pPr>
            <w:r>
              <w:rPr>
                <w:b/>
                <w:noProof/>
                <w:color w:val="000000" w:themeColor="text1"/>
                <w:sz w:val="20"/>
              </w:rPr>
              <w:t>4,000</w:t>
            </w:r>
          </w:p>
        </w:tc>
      </w:tr>
      <w:tr w:rsidR="00375ECF">
        <w:tc>
          <w:tcPr>
            <w:tcW w:w="3960" w:type="dxa"/>
            <w:vMerge/>
          </w:tcPr>
          <w:p w:rsidR="00375ECF" w:rsidRDefault="00375ECF">
            <w:pPr>
              <w:jc w:val="center"/>
              <w:rPr>
                <w:noProof/>
                <w:color w:val="000000" w:themeColor="text1"/>
                <w:sz w:val="20"/>
              </w:rPr>
            </w:pPr>
          </w:p>
        </w:tc>
        <w:tc>
          <w:tcPr>
            <w:tcW w:w="1440" w:type="dxa"/>
            <w:vAlign w:val="center"/>
          </w:tcPr>
          <w:p w:rsidR="00375ECF" w:rsidRDefault="00CC00BD">
            <w:pPr>
              <w:spacing w:beforeLines="20" w:before="48" w:afterLines="20" w:after="48"/>
              <w:rPr>
                <w:noProof/>
                <w:color w:val="000000" w:themeColor="text1"/>
                <w:sz w:val="18"/>
              </w:rPr>
            </w:pPr>
            <w:r>
              <w:rPr>
                <w:noProof/>
                <w:color w:val="000000" w:themeColor="text1"/>
                <w:sz w:val="18"/>
              </w:rPr>
              <w:t>Paiements</w:t>
            </w:r>
          </w:p>
        </w:tc>
        <w:tc>
          <w:tcPr>
            <w:tcW w:w="654" w:type="dxa"/>
            <w:vAlign w:val="center"/>
          </w:tcPr>
          <w:p w:rsidR="00375ECF" w:rsidRDefault="00CC00BD">
            <w:pPr>
              <w:spacing w:beforeLines="20" w:before="48" w:afterLines="20" w:after="48"/>
              <w:jc w:val="center"/>
              <w:rPr>
                <w:noProof/>
                <w:color w:val="000000" w:themeColor="text1"/>
                <w:sz w:val="14"/>
              </w:rPr>
            </w:pPr>
            <w:r>
              <w:rPr>
                <w:noProof/>
                <w:color w:val="000000" w:themeColor="text1"/>
                <w:sz w:val="14"/>
              </w:rPr>
              <w:t>(5)</w:t>
            </w:r>
          </w:p>
        </w:tc>
        <w:tc>
          <w:tcPr>
            <w:tcW w:w="868" w:type="dxa"/>
            <w:vAlign w:val="center"/>
          </w:tcPr>
          <w:p w:rsidR="00375ECF" w:rsidRDefault="00CC00BD">
            <w:pPr>
              <w:spacing w:before="20" w:after="20"/>
              <w:jc w:val="right"/>
              <w:rPr>
                <w:noProof/>
                <w:color w:val="000000" w:themeColor="text1"/>
                <w:sz w:val="20"/>
              </w:rPr>
            </w:pPr>
            <w:r>
              <w:rPr>
                <w:noProof/>
                <w:color w:val="000000" w:themeColor="text1"/>
                <w:sz w:val="20"/>
              </w:rPr>
              <w:t>0,500</w:t>
            </w:r>
          </w:p>
        </w:tc>
        <w:tc>
          <w:tcPr>
            <w:tcW w:w="868" w:type="dxa"/>
            <w:vAlign w:val="center"/>
          </w:tcPr>
          <w:p w:rsidR="00375ECF" w:rsidRDefault="00CC00BD">
            <w:pPr>
              <w:spacing w:before="20" w:after="20"/>
              <w:jc w:val="right"/>
              <w:rPr>
                <w:noProof/>
                <w:color w:val="000000" w:themeColor="text1"/>
                <w:sz w:val="20"/>
              </w:rPr>
            </w:pPr>
            <w:r>
              <w:rPr>
                <w:noProof/>
                <w:color w:val="000000" w:themeColor="text1"/>
                <w:sz w:val="20"/>
              </w:rPr>
              <w:t>1,900</w:t>
            </w:r>
          </w:p>
        </w:tc>
        <w:tc>
          <w:tcPr>
            <w:tcW w:w="868" w:type="dxa"/>
            <w:vAlign w:val="center"/>
          </w:tcPr>
          <w:p w:rsidR="00375ECF" w:rsidRDefault="00CC00BD">
            <w:pPr>
              <w:spacing w:before="20" w:after="20"/>
              <w:jc w:val="right"/>
              <w:rPr>
                <w:noProof/>
                <w:color w:val="000000" w:themeColor="text1"/>
                <w:sz w:val="20"/>
              </w:rPr>
            </w:pPr>
            <w:r>
              <w:rPr>
                <w:noProof/>
                <w:color w:val="000000" w:themeColor="text1"/>
                <w:sz w:val="20"/>
              </w:rPr>
              <w:t>1,100</w:t>
            </w:r>
          </w:p>
        </w:tc>
        <w:tc>
          <w:tcPr>
            <w:tcW w:w="868" w:type="dxa"/>
            <w:vAlign w:val="center"/>
          </w:tcPr>
          <w:p w:rsidR="00375ECF" w:rsidRDefault="00CC00BD">
            <w:pPr>
              <w:spacing w:before="20" w:after="20"/>
              <w:jc w:val="right"/>
              <w:rPr>
                <w:noProof/>
                <w:color w:val="000000" w:themeColor="text1"/>
                <w:sz w:val="20"/>
              </w:rPr>
            </w:pPr>
            <w:r>
              <w:rPr>
                <w:noProof/>
                <w:color w:val="000000" w:themeColor="text1"/>
                <w:sz w:val="20"/>
              </w:rPr>
              <w:t>0,500</w:t>
            </w: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b/>
                <w:noProof/>
                <w:color w:val="000000" w:themeColor="text1"/>
                <w:sz w:val="20"/>
              </w:rPr>
            </w:pPr>
          </w:p>
        </w:tc>
        <w:tc>
          <w:tcPr>
            <w:tcW w:w="1777" w:type="dxa"/>
            <w:vAlign w:val="center"/>
          </w:tcPr>
          <w:p w:rsidR="00375ECF" w:rsidRDefault="00CC00BD">
            <w:pPr>
              <w:spacing w:before="20" w:after="20"/>
              <w:jc w:val="right"/>
              <w:rPr>
                <w:b/>
                <w:noProof/>
                <w:color w:val="000000" w:themeColor="text1"/>
                <w:sz w:val="20"/>
              </w:rPr>
            </w:pPr>
            <w:r>
              <w:rPr>
                <w:b/>
                <w:noProof/>
                <w:color w:val="000000" w:themeColor="text1"/>
                <w:sz w:val="20"/>
              </w:rPr>
              <w:t>4,000</w:t>
            </w:r>
          </w:p>
        </w:tc>
      </w:tr>
      <w:tr w:rsidR="00375ECF">
        <w:trPr>
          <w:trHeight w:val="533"/>
        </w:trPr>
        <w:tc>
          <w:tcPr>
            <w:tcW w:w="5400" w:type="dxa"/>
            <w:gridSpan w:val="2"/>
            <w:vAlign w:val="center"/>
          </w:tcPr>
          <w:p w:rsidR="00375ECF" w:rsidRDefault="00CC00BD">
            <w:pPr>
              <w:spacing w:beforeLines="20" w:before="48" w:afterLines="20" w:after="48"/>
              <w:rPr>
                <w:noProof/>
                <w:color w:val="000000" w:themeColor="text1"/>
                <w:sz w:val="22"/>
              </w:rPr>
            </w:pPr>
            <w:r>
              <w:rPr>
                <w:noProof/>
                <w:color w:val="000000" w:themeColor="text1"/>
                <w:sz w:val="21"/>
              </w:rPr>
              <w:sym w:font="Wingdings" w:char="F09F"/>
            </w:r>
            <w:r>
              <w:rPr>
                <w:noProof/>
                <w:color w:val="000000" w:themeColor="text1"/>
                <w:sz w:val="21"/>
              </w:rPr>
              <w:t xml:space="preserve">TOTAL des crédits de nature administrative financés par l'enveloppe de certains programmes </w:t>
            </w:r>
            <w:r>
              <w:rPr>
                <w:noProof/>
                <w:color w:val="000000" w:themeColor="text1"/>
                <w:sz w:val="21"/>
              </w:rPr>
              <w:t>spécifiques</w:t>
            </w:r>
          </w:p>
        </w:tc>
        <w:tc>
          <w:tcPr>
            <w:tcW w:w="654" w:type="dxa"/>
            <w:vAlign w:val="center"/>
          </w:tcPr>
          <w:p w:rsidR="00375ECF" w:rsidRDefault="00CC00BD">
            <w:pPr>
              <w:spacing w:beforeLines="20" w:before="48" w:afterLines="20" w:after="48"/>
              <w:jc w:val="center"/>
              <w:rPr>
                <w:noProof/>
                <w:color w:val="000000" w:themeColor="text1"/>
                <w:sz w:val="14"/>
              </w:rPr>
            </w:pPr>
            <w:r>
              <w:rPr>
                <w:noProof/>
                <w:color w:val="000000" w:themeColor="text1"/>
                <w:sz w:val="14"/>
              </w:rPr>
              <w:t>(6)</w:t>
            </w:r>
          </w:p>
        </w:tc>
        <w:tc>
          <w:tcPr>
            <w:tcW w:w="868" w:type="dxa"/>
            <w:vAlign w:val="center"/>
          </w:tcPr>
          <w:p w:rsidR="00375ECF" w:rsidRDefault="00375ECF">
            <w:pPr>
              <w:spacing w:before="20" w:after="20"/>
              <w:jc w:val="right"/>
              <w:rPr>
                <w:b/>
                <w:noProof/>
                <w:color w:val="000000" w:themeColor="text1"/>
                <w:sz w:val="20"/>
              </w:rPr>
            </w:pPr>
          </w:p>
        </w:tc>
        <w:tc>
          <w:tcPr>
            <w:tcW w:w="868" w:type="dxa"/>
            <w:vAlign w:val="center"/>
          </w:tcPr>
          <w:p w:rsidR="00375ECF" w:rsidRDefault="00375ECF">
            <w:pPr>
              <w:spacing w:before="20" w:after="20"/>
              <w:jc w:val="right"/>
              <w:rPr>
                <w:b/>
                <w:noProof/>
                <w:color w:val="000000" w:themeColor="text1"/>
                <w:sz w:val="20"/>
              </w:rPr>
            </w:pPr>
          </w:p>
        </w:tc>
        <w:tc>
          <w:tcPr>
            <w:tcW w:w="868" w:type="dxa"/>
            <w:vAlign w:val="center"/>
          </w:tcPr>
          <w:p w:rsidR="00375ECF" w:rsidRDefault="00375ECF">
            <w:pPr>
              <w:spacing w:before="20" w:after="20"/>
              <w:jc w:val="right"/>
              <w:rPr>
                <w:b/>
                <w:noProof/>
                <w:color w:val="000000" w:themeColor="text1"/>
                <w:sz w:val="20"/>
              </w:rPr>
            </w:pPr>
          </w:p>
        </w:tc>
        <w:tc>
          <w:tcPr>
            <w:tcW w:w="868" w:type="dxa"/>
            <w:vAlign w:val="center"/>
          </w:tcPr>
          <w:p w:rsidR="00375ECF" w:rsidRDefault="00375ECF">
            <w:pPr>
              <w:spacing w:before="20" w:after="20"/>
              <w:jc w:val="right"/>
              <w:rPr>
                <w:b/>
                <w:noProof/>
                <w:color w:val="000000" w:themeColor="text1"/>
                <w:sz w:val="20"/>
              </w:rPr>
            </w:pPr>
          </w:p>
        </w:tc>
        <w:tc>
          <w:tcPr>
            <w:tcW w:w="868" w:type="dxa"/>
            <w:vAlign w:val="center"/>
          </w:tcPr>
          <w:p w:rsidR="00375ECF" w:rsidRDefault="00375ECF">
            <w:pPr>
              <w:spacing w:before="20" w:after="20"/>
              <w:jc w:val="right"/>
              <w:rPr>
                <w:b/>
                <w:noProof/>
                <w:color w:val="000000" w:themeColor="text1"/>
                <w:sz w:val="20"/>
              </w:rPr>
            </w:pPr>
          </w:p>
        </w:tc>
        <w:tc>
          <w:tcPr>
            <w:tcW w:w="868" w:type="dxa"/>
            <w:vAlign w:val="center"/>
          </w:tcPr>
          <w:p w:rsidR="00375ECF" w:rsidRDefault="00375ECF">
            <w:pPr>
              <w:spacing w:before="20" w:after="20"/>
              <w:jc w:val="right"/>
              <w:rPr>
                <w:b/>
                <w:noProof/>
                <w:color w:val="000000" w:themeColor="text1"/>
                <w:sz w:val="20"/>
              </w:rPr>
            </w:pPr>
          </w:p>
        </w:tc>
        <w:tc>
          <w:tcPr>
            <w:tcW w:w="868" w:type="dxa"/>
            <w:vAlign w:val="center"/>
          </w:tcPr>
          <w:p w:rsidR="00375ECF" w:rsidRDefault="00375ECF">
            <w:pPr>
              <w:spacing w:before="20" w:after="20"/>
              <w:jc w:val="right"/>
              <w:rPr>
                <w:b/>
                <w:noProof/>
                <w:color w:val="000000" w:themeColor="text1"/>
                <w:sz w:val="20"/>
              </w:rPr>
            </w:pPr>
          </w:p>
        </w:tc>
        <w:tc>
          <w:tcPr>
            <w:tcW w:w="1777" w:type="dxa"/>
            <w:vAlign w:val="center"/>
          </w:tcPr>
          <w:p w:rsidR="00375ECF" w:rsidRDefault="00375ECF">
            <w:pPr>
              <w:spacing w:before="20" w:after="20"/>
              <w:jc w:val="right"/>
              <w:rPr>
                <w:b/>
                <w:noProof/>
                <w:color w:val="000000" w:themeColor="text1"/>
                <w:sz w:val="20"/>
              </w:rPr>
            </w:pPr>
          </w:p>
        </w:tc>
      </w:tr>
      <w:tr w:rsidR="00375ECF">
        <w:tc>
          <w:tcPr>
            <w:tcW w:w="3960" w:type="dxa"/>
            <w:vMerge w:val="restart"/>
            <w:shd w:val="thinDiagStripe" w:color="C0C0C0" w:fill="auto"/>
            <w:vAlign w:val="center"/>
          </w:tcPr>
          <w:p w:rsidR="00375ECF" w:rsidRDefault="00CC00BD">
            <w:pPr>
              <w:jc w:val="center"/>
              <w:rPr>
                <w:b/>
                <w:noProof/>
                <w:color w:val="000000" w:themeColor="text1"/>
                <w:sz w:val="22"/>
              </w:rPr>
            </w:pPr>
            <w:r>
              <w:rPr>
                <w:b/>
                <w:noProof/>
                <w:color w:val="000000" w:themeColor="text1"/>
                <w:sz w:val="22"/>
              </w:rPr>
              <w:t>TOTAL des crédits</w:t>
            </w:r>
            <w:r>
              <w:rPr>
                <w:noProof/>
                <w:color w:val="000000" w:themeColor="text1"/>
                <w:sz w:val="22"/>
              </w:rPr>
              <w:br/>
            </w:r>
            <w:r>
              <w:rPr>
                <w:b/>
                <w:noProof/>
                <w:color w:val="000000" w:themeColor="text1"/>
                <w:sz w:val="22"/>
              </w:rPr>
              <w:t>pour la RUBRIQUE &lt;….&gt;</w:t>
            </w:r>
            <w:r>
              <w:rPr>
                <w:noProof/>
                <w:color w:val="000000" w:themeColor="text1"/>
                <w:sz w:val="22"/>
              </w:rPr>
              <w:br/>
              <w:t xml:space="preserve"> du cadre financier pluriannuel</w:t>
            </w:r>
          </w:p>
        </w:tc>
        <w:tc>
          <w:tcPr>
            <w:tcW w:w="1440" w:type="dxa"/>
            <w:vAlign w:val="center"/>
          </w:tcPr>
          <w:p w:rsidR="00375ECF" w:rsidRDefault="00CC00BD">
            <w:pPr>
              <w:rPr>
                <w:noProof/>
                <w:color w:val="000000" w:themeColor="text1"/>
                <w:sz w:val="18"/>
              </w:rPr>
            </w:pPr>
            <w:r>
              <w:rPr>
                <w:noProof/>
                <w:color w:val="000000" w:themeColor="text1"/>
                <w:sz w:val="18"/>
              </w:rPr>
              <w:t>Engagements</w:t>
            </w:r>
          </w:p>
        </w:tc>
        <w:tc>
          <w:tcPr>
            <w:tcW w:w="654" w:type="dxa"/>
            <w:vAlign w:val="center"/>
          </w:tcPr>
          <w:p w:rsidR="00375ECF" w:rsidRDefault="00CC00BD">
            <w:pPr>
              <w:jc w:val="center"/>
              <w:rPr>
                <w:noProof/>
                <w:color w:val="000000" w:themeColor="text1"/>
                <w:sz w:val="14"/>
              </w:rPr>
            </w:pPr>
            <w:r>
              <w:rPr>
                <w:noProof/>
                <w:color w:val="000000" w:themeColor="text1"/>
                <w:sz w:val="14"/>
              </w:rPr>
              <w:t>=4+ 6</w:t>
            </w: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b/>
                <w:noProof/>
                <w:color w:val="000000" w:themeColor="text1"/>
                <w:sz w:val="20"/>
              </w:rPr>
            </w:pPr>
          </w:p>
        </w:tc>
        <w:tc>
          <w:tcPr>
            <w:tcW w:w="1777" w:type="dxa"/>
            <w:vAlign w:val="center"/>
          </w:tcPr>
          <w:p w:rsidR="00375ECF" w:rsidRDefault="00375ECF">
            <w:pPr>
              <w:spacing w:before="20" w:after="20"/>
              <w:jc w:val="right"/>
              <w:rPr>
                <w:b/>
                <w:noProof/>
                <w:color w:val="000000" w:themeColor="text1"/>
                <w:sz w:val="20"/>
              </w:rPr>
            </w:pPr>
          </w:p>
        </w:tc>
      </w:tr>
      <w:tr w:rsidR="00375ECF">
        <w:tc>
          <w:tcPr>
            <w:tcW w:w="3960" w:type="dxa"/>
            <w:vMerge/>
            <w:shd w:val="thinDiagStripe" w:color="C0C0C0" w:fill="auto"/>
          </w:tcPr>
          <w:p w:rsidR="00375ECF" w:rsidRDefault="00375ECF">
            <w:pPr>
              <w:rPr>
                <w:noProof/>
                <w:color w:val="000000" w:themeColor="text1"/>
                <w:sz w:val="20"/>
              </w:rPr>
            </w:pPr>
          </w:p>
        </w:tc>
        <w:tc>
          <w:tcPr>
            <w:tcW w:w="1440" w:type="dxa"/>
            <w:vAlign w:val="center"/>
          </w:tcPr>
          <w:p w:rsidR="00375ECF" w:rsidRDefault="00CC00BD">
            <w:pPr>
              <w:rPr>
                <w:noProof/>
                <w:color w:val="000000" w:themeColor="text1"/>
                <w:sz w:val="18"/>
              </w:rPr>
            </w:pPr>
            <w:r>
              <w:rPr>
                <w:noProof/>
                <w:color w:val="000000" w:themeColor="text1"/>
                <w:sz w:val="18"/>
              </w:rPr>
              <w:t>Paiements</w:t>
            </w:r>
          </w:p>
        </w:tc>
        <w:tc>
          <w:tcPr>
            <w:tcW w:w="654" w:type="dxa"/>
            <w:vAlign w:val="center"/>
          </w:tcPr>
          <w:p w:rsidR="00375ECF" w:rsidRDefault="00CC00BD">
            <w:pPr>
              <w:jc w:val="center"/>
              <w:rPr>
                <w:noProof/>
                <w:color w:val="000000" w:themeColor="text1"/>
                <w:sz w:val="14"/>
              </w:rPr>
            </w:pPr>
            <w:r>
              <w:rPr>
                <w:noProof/>
                <w:color w:val="000000" w:themeColor="text1"/>
                <w:sz w:val="14"/>
              </w:rPr>
              <w:t>=5+ 6</w:t>
            </w: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b/>
                <w:noProof/>
                <w:color w:val="000000" w:themeColor="text1"/>
                <w:sz w:val="20"/>
              </w:rPr>
            </w:pPr>
          </w:p>
        </w:tc>
        <w:tc>
          <w:tcPr>
            <w:tcW w:w="1777" w:type="dxa"/>
            <w:vAlign w:val="center"/>
          </w:tcPr>
          <w:p w:rsidR="00375ECF" w:rsidRDefault="00375ECF">
            <w:pPr>
              <w:spacing w:before="20" w:after="20"/>
              <w:jc w:val="right"/>
              <w:rPr>
                <w:b/>
                <w:noProof/>
                <w:color w:val="000000" w:themeColor="text1"/>
                <w:sz w:val="20"/>
              </w:rPr>
            </w:pPr>
          </w:p>
        </w:tc>
      </w:tr>
    </w:tbl>
    <w:p w:rsidR="00375ECF" w:rsidRDefault="00CC00BD">
      <w:pPr>
        <w:spacing w:after="40"/>
        <w:rPr>
          <w:b/>
          <w:noProof/>
          <w:color w:val="000000" w:themeColor="text1"/>
          <w:sz w:val="22"/>
          <w:u w:val="single"/>
        </w:rPr>
      </w:pPr>
      <w:r>
        <w:rPr>
          <w:b/>
          <w:noProof/>
          <w:color w:val="000000" w:themeColor="text1"/>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375ECF">
        <w:trPr>
          <w:trHeight w:val="277"/>
        </w:trPr>
        <w:tc>
          <w:tcPr>
            <w:tcW w:w="3960" w:type="dxa"/>
            <w:vMerge w:val="restart"/>
            <w:tcBorders>
              <w:top w:val="single" w:sz="4" w:space="0" w:color="FF0000"/>
              <w:left w:val="single" w:sz="4" w:space="0" w:color="auto"/>
              <w:bottom w:val="single" w:sz="4" w:space="0" w:color="FF0000"/>
            </w:tcBorders>
            <w:vAlign w:val="center"/>
          </w:tcPr>
          <w:p w:rsidR="00375ECF" w:rsidRDefault="00CC00BD">
            <w:pPr>
              <w:spacing w:before="20" w:after="20"/>
              <w:rPr>
                <w:noProof/>
                <w:color w:val="000000" w:themeColor="text1"/>
                <w:sz w:val="22"/>
              </w:rPr>
            </w:pPr>
            <w:r>
              <w:rPr>
                <w:noProof/>
                <w:color w:val="000000" w:themeColor="text1"/>
                <w:sz w:val="21"/>
              </w:rPr>
              <w:sym w:font="Wingdings" w:char="F09F"/>
            </w:r>
            <w:r>
              <w:rPr>
                <w:noProof/>
                <w:color w:val="000000" w:themeColor="text1"/>
                <w:sz w:val="21"/>
              </w:rPr>
              <w:t>TOTAL des crédits opérationnels</w:t>
            </w:r>
          </w:p>
        </w:tc>
        <w:tc>
          <w:tcPr>
            <w:tcW w:w="1440" w:type="dxa"/>
            <w:tcBorders>
              <w:top w:val="single" w:sz="4" w:space="0" w:color="FF0000"/>
            </w:tcBorders>
            <w:vAlign w:val="center"/>
          </w:tcPr>
          <w:p w:rsidR="00375ECF" w:rsidRDefault="00CC00BD">
            <w:pPr>
              <w:spacing w:beforeLines="20" w:before="48" w:afterLines="20" w:after="48"/>
              <w:rPr>
                <w:noProof/>
                <w:color w:val="000000" w:themeColor="text1"/>
                <w:sz w:val="18"/>
              </w:rPr>
            </w:pPr>
            <w:r>
              <w:rPr>
                <w:noProof/>
                <w:color w:val="000000" w:themeColor="text1"/>
                <w:sz w:val="18"/>
              </w:rPr>
              <w:t>Engagements</w:t>
            </w:r>
          </w:p>
        </w:tc>
        <w:tc>
          <w:tcPr>
            <w:tcW w:w="654" w:type="dxa"/>
            <w:tcBorders>
              <w:top w:val="single" w:sz="4" w:space="0" w:color="FF0000"/>
            </w:tcBorders>
            <w:vAlign w:val="center"/>
          </w:tcPr>
          <w:p w:rsidR="00375ECF" w:rsidRDefault="00CC00BD">
            <w:pPr>
              <w:spacing w:beforeLines="20" w:before="48" w:afterLines="20" w:after="48"/>
              <w:jc w:val="center"/>
              <w:rPr>
                <w:noProof/>
                <w:color w:val="000000" w:themeColor="text1"/>
                <w:sz w:val="14"/>
              </w:rPr>
            </w:pPr>
            <w:r>
              <w:rPr>
                <w:noProof/>
                <w:color w:val="000000" w:themeColor="text1"/>
                <w:sz w:val="14"/>
              </w:rPr>
              <w:t>(4)</w:t>
            </w:r>
          </w:p>
        </w:tc>
        <w:tc>
          <w:tcPr>
            <w:tcW w:w="868" w:type="dxa"/>
            <w:tcBorders>
              <w:top w:val="single" w:sz="4" w:space="0" w:color="FF0000"/>
            </w:tcBorders>
            <w:vAlign w:val="center"/>
          </w:tcPr>
          <w:p w:rsidR="00375ECF" w:rsidRDefault="00375ECF">
            <w:pPr>
              <w:spacing w:before="20" w:after="20"/>
              <w:jc w:val="right"/>
              <w:rPr>
                <w:noProof/>
                <w:color w:val="000000" w:themeColor="text1"/>
                <w:sz w:val="20"/>
              </w:rPr>
            </w:pPr>
          </w:p>
        </w:tc>
        <w:tc>
          <w:tcPr>
            <w:tcW w:w="868" w:type="dxa"/>
            <w:tcBorders>
              <w:top w:val="single" w:sz="4" w:space="0" w:color="FF0000"/>
            </w:tcBorders>
            <w:vAlign w:val="center"/>
          </w:tcPr>
          <w:p w:rsidR="00375ECF" w:rsidRDefault="00375ECF">
            <w:pPr>
              <w:spacing w:before="20" w:after="20"/>
              <w:jc w:val="right"/>
              <w:rPr>
                <w:noProof/>
                <w:color w:val="000000" w:themeColor="text1"/>
                <w:sz w:val="20"/>
              </w:rPr>
            </w:pPr>
          </w:p>
        </w:tc>
        <w:tc>
          <w:tcPr>
            <w:tcW w:w="868" w:type="dxa"/>
            <w:tcBorders>
              <w:top w:val="single" w:sz="4" w:space="0" w:color="FF0000"/>
            </w:tcBorders>
            <w:vAlign w:val="center"/>
          </w:tcPr>
          <w:p w:rsidR="00375ECF" w:rsidRDefault="00375ECF">
            <w:pPr>
              <w:spacing w:before="20" w:after="20"/>
              <w:jc w:val="right"/>
              <w:rPr>
                <w:noProof/>
                <w:color w:val="000000" w:themeColor="text1"/>
                <w:sz w:val="20"/>
              </w:rPr>
            </w:pPr>
          </w:p>
        </w:tc>
        <w:tc>
          <w:tcPr>
            <w:tcW w:w="868" w:type="dxa"/>
            <w:tcBorders>
              <w:top w:val="single" w:sz="4" w:space="0" w:color="FF0000"/>
            </w:tcBorders>
            <w:vAlign w:val="center"/>
          </w:tcPr>
          <w:p w:rsidR="00375ECF" w:rsidRDefault="00375ECF">
            <w:pPr>
              <w:spacing w:before="20" w:after="20"/>
              <w:jc w:val="right"/>
              <w:rPr>
                <w:noProof/>
                <w:color w:val="000000" w:themeColor="text1"/>
                <w:sz w:val="20"/>
              </w:rPr>
            </w:pPr>
          </w:p>
        </w:tc>
        <w:tc>
          <w:tcPr>
            <w:tcW w:w="868" w:type="dxa"/>
            <w:tcBorders>
              <w:top w:val="single" w:sz="4" w:space="0" w:color="FF0000"/>
            </w:tcBorders>
            <w:vAlign w:val="center"/>
          </w:tcPr>
          <w:p w:rsidR="00375ECF" w:rsidRDefault="00375ECF">
            <w:pPr>
              <w:spacing w:before="20" w:after="20"/>
              <w:jc w:val="right"/>
              <w:rPr>
                <w:noProof/>
                <w:color w:val="000000" w:themeColor="text1"/>
                <w:sz w:val="20"/>
              </w:rPr>
            </w:pPr>
          </w:p>
        </w:tc>
        <w:tc>
          <w:tcPr>
            <w:tcW w:w="868" w:type="dxa"/>
            <w:tcBorders>
              <w:top w:val="single" w:sz="4" w:space="0" w:color="FF0000"/>
            </w:tcBorders>
            <w:vAlign w:val="center"/>
          </w:tcPr>
          <w:p w:rsidR="00375ECF" w:rsidRDefault="00375ECF">
            <w:pPr>
              <w:spacing w:before="20" w:after="20"/>
              <w:jc w:val="right"/>
              <w:rPr>
                <w:noProof/>
                <w:color w:val="000000" w:themeColor="text1"/>
                <w:sz w:val="20"/>
              </w:rPr>
            </w:pPr>
          </w:p>
        </w:tc>
        <w:tc>
          <w:tcPr>
            <w:tcW w:w="868" w:type="dxa"/>
            <w:tcBorders>
              <w:top w:val="single" w:sz="4" w:space="0" w:color="FF0000"/>
            </w:tcBorders>
            <w:vAlign w:val="center"/>
          </w:tcPr>
          <w:p w:rsidR="00375ECF" w:rsidRDefault="00375ECF">
            <w:pPr>
              <w:spacing w:before="20" w:after="20"/>
              <w:jc w:val="right"/>
              <w:rPr>
                <w:b/>
                <w:noProof/>
                <w:color w:val="000000" w:themeColor="text1"/>
                <w:sz w:val="20"/>
              </w:rPr>
            </w:pPr>
          </w:p>
        </w:tc>
        <w:tc>
          <w:tcPr>
            <w:tcW w:w="1777" w:type="dxa"/>
            <w:tcBorders>
              <w:top w:val="single" w:sz="4" w:space="0" w:color="FF0000"/>
              <w:right w:val="single" w:sz="4" w:space="0" w:color="auto"/>
            </w:tcBorders>
            <w:vAlign w:val="center"/>
          </w:tcPr>
          <w:p w:rsidR="00375ECF" w:rsidRDefault="00375ECF">
            <w:pPr>
              <w:spacing w:before="20" w:after="20"/>
              <w:jc w:val="right"/>
              <w:rPr>
                <w:b/>
                <w:noProof/>
                <w:color w:val="000000" w:themeColor="text1"/>
                <w:sz w:val="20"/>
              </w:rPr>
            </w:pPr>
          </w:p>
        </w:tc>
      </w:tr>
      <w:tr w:rsidR="00375ECF">
        <w:tc>
          <w:tcPr>
            <w:tcW w:w="3960" w:type="dxa"/>
            <w:vMerge/>
            <w:tcBorders>
              <w:top w:val="single" w:sz="4" w:space="0" w:color="FF0000"/>
              <w:left w:val="single" w:sz="4" w:space="0" w:color="auto"/>
              <w:bottom w:val="single" w:sz="4" w:space="0" w:color="FF0000"/>
            </w:tcBorders>
          </w:tcPr>
          <w:p w:rsidR="00375ECF" w:rsidRDefault="00375ECF">
            <w:pPr>
              <w:jc w:val="center"/>
              <w:rPr>
                <w:noProof/>
                <w:color w:val="000000" w:themeColor="text1"/>
                <w:sz w:val="20"/>
              </w:rPr>
            </w:pPr>
          </w:p>
        </w:tc>
        <w:tc>
          <w:tcPr>
            <w:tcW w:w="1440" w:type="dxa"/>
            <w:vAlign w:val="center"/>
          </w:tcPr>
          <w:p w:rsidR="00375ECF" w:rsidRDefault="00CC00BD">
            <w:pPr>
              <w:spacing w:beforeLines="20" w:before="48" w:afterLines="20" w:after="48"/>
              <w:rPr>
                <w:noProof/>
                <w:color w:val="000000" w:themeColor="text1"/>
                <w:sz w:val="18"/>
              </w:rPr>
            </w:pPr>
            <w:r>
              <w:rPr>
                <w:noProof/>
                <w:color w:val="000000" w:themeColor="text1"/>
                <w:sz w:val="18"/>
              </w:rPr>
              <w:t>Paiements</w:t>
            </w:r>
          </w:p>
        </w:tc>
        <w:tc>
          <w:tcPr>
            <w:tcW w:w="654" w:type="dxa"/>
            <w:vAlign w:val="center"/>
          </w:tcPr>
          <w:p w:rsidR="00375ECF" w:rsidRDefault="00CC00BD">
            <w:pPr>
              <w:spacing w:beforeLines="20" w:before="48" w:afterLines="20" w:after="48"/>
              <w:jc w:val="center"/>
              <w:rPr>
                <w:noProof/>
                <w:color w:val="000000" w:themeColor="text1"/>
                <w:sz w:val="14"/>
              </w:rPr>
            </w:pPr>
            <w:r>
              <w:rPr>
                <w:noProof/>
                <w:color w:val="000000" w:themeColor="text1"/>
                <w:sz w:val="14"/>
              </w:rPr>
              <w:t>(5)</w:t>
            </w: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b/>
                <w:noProof/>
                <w:color w:val="000000" w:themeColor="text1"/>
                <w:sz w:val="20"/>
              </w:rPr>
            </w:pPr>
          </w:p>
        </w:tc>
        <w:tc>
          <w:tcPr>
            <w:tcW w:w="1777" w:type="dxa"/>
            <w:tcBorders>
              <w:right w:val="single" w:sz="4" w:space="0" w:color="auto"/>
            </w:tcBorders>
            <w:vAlign w:val="center"/>
          </w:tcPr>
          <w:p w:rsidR="00375ECF" w:rsidRDefault="00375ECF">
            <w:pPr>
              <w:spacing w:before="20" w:after="20"/>
              <w:jc w:val="right"/>
              <w:rPr>
                <w:b/>
                <w:noProof/>
                <w:color w:val="000000" w:themeColor="text1"/>
                <w:sz w:val="20"/>
              </w:rPr>
            </w:pPr>
          </w:p>
        </w:tc>
      </w:tr>
      <w:tr w:rsidR="00375ECF">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375ECF" w:rsidRDefault="00CC00BD">
            <w:pPr>
              <w:spacing w:beforeLines="20" w:before="48" w:afterLines="20" w:after="48"/>
              <w:rPr>
                <w:noProof/>
                <w:color w:val="000000" w:themeColor="text1"/>
                <w:sz w:val="22"/>
              </w:rPr>
            </w:pPr>
            <w:r>
              <w:rPr>
                <w:noProof/>
                <w:color w:val="000000" w:themeColor="text1"/>
                <w:sz w:val="21"/>
              </w:rPr>
              <w:sym w:font="Wingdings" w:char="F09F"/>
            </w:r>
            <w:r>
              <w:rPr>
                <w:noProof/>
                <w:color w:val="000000" w:themeColor="text1"/>
                <w:sz w:val="21"/>
              </w:rPr>
              <w:t>TOTAL des crédits de nature administrative financés par l'enveloppe de certains programmes spécifiques</w:t>
            </w:r>
          </w:p>
        </w:tc>
        <w:tc>
          <w:tcPr>
            <w:tcW w:w="654" w:type="dxa"/>
            <w:vAlign w:val="center"/>
          </w:tcPr>
          <w:p w:rsidR="00375ECF" w:rsidRDefault="00CC00BD">
            <w:pPr>
              <w:spacing w:beforeLines="20" w:before="48" w:afterLines="20" w:after="48"/>
              <w:jc w:val="center"/>
              <w:rPr>
                <w:noProof/>
                <w:color w:val="000000" w:themeColor="text1"/>
                <w:sz w:val="14"/>
              </w:rPr>
            </w:pPr>
            <w:r>
              <w:rPr>
                <w:noProof/>
                <w:color w:val="000000" w:themeColor="text1"/>
                <w:sz w:val="14"/>
              </w:rPr>
              <w:t>(6)</w:t>
            </w:r>
          </w:p>
        </w:tc>
        <w:tc>
          <w:tcPr>
            <w:tcW w:w="868" w:type="dxa"/>
            <w:vAlign w:val="center"/>
          </w:tcPr>
          <w:p w:rsidR="00375ECF" w:rsidRDefault="00375ECF">
            <w:pPr>
              <w:spacing w:before="20" w:after="20"/>
              <w:jc w:val="right"/>
              <w:rPr>
                <w:b/>
                <w:noProof/>
                <w:color w:val="000000" w:themeColor="text1"/>
                <w:sz w:val="20"/>
              </w:rPr>
            </w:pPr>
          </w:p>
        </w:tc>
        <w:tc>
          <w:tcPr>
            <w:tcW w:w="868" w:type="dxa"/>
            <w:vAlign w:val="center"/>
          </w:tcPr>
          <w:p w:rsidR="00375ECF" w:rsidRDefault="00375ECF">
            <w:pPr>
              <w:spacing w:before="20" w:after="20"/>
              <w:jc w:val="right"/>
              <w:rPr>
                <w:b/>
                <w:noProof/>
                <w:color w:val="000000" w:themeColor="text1"/>
                <w:sz w:val="20"/>
              </w:rPr>
            </w:pPr>
          </w:p>
        </w:tc>
        <w:tc>
          <w:tcPr>
            <w:tcW w:w="868" w:type="dxa"/>
            <w:vAlign w:val="center"/>
          </w:tcPr>
          <w:p w:rsidR="00375ECF" w:rsidRDefault="00375ECF">
            <w:pPr>
              <w:spacing w:before="20" w:after="20"/>
              <w:jc w:val="right"/>
              <w:rPr>
                <w:b/>
                <w:noProof/>
                <w:color w:val="000000" w:themeColor="text1"/>
                <w:sz w:val="20"/>
              </w:rPr>
            </w:pPr>
          </w:p>
        </w:tc>
        <w:tc>
          <w:tcPr>
            <w:tcW w:w="868" w:type="dxa"/>
            <w:vAlign w:val="center"/>
          </w:tcPr>
          <w:p w:rsidR="00375ECF" w:rsidRDefault="00375ECF">
            <w:pPr>
              <w:spacing w:before="20" w:after="20"/>
              <w:jc w:val="right"/>
              <w:rPr>
                <w:b/>
                <w:noProof/>
                <w:color w:val="000000" w:themeColor="text1"/>
                <w:sz w:val="20"/>
              </w:rPr>
            </w:pPr>
          </w:p>
        </w:tc>
        <w:tc>
          <w:tcPr>
            <w:tcW w:w="868" w:type="dxa"/>
            <w:vAlign w:val="center"/>
          </w:tcPr>
          <w:p w:rsidR="00375ECF" w:rsidRDefault="00375ECF">
            <w:pPr>
              <w:spacing w:before="20" w:after="20"/>
              <w:jc w:val="right"/>
              <w:rPr>
                <w:b/>
                <w:noProof/>
                <w:color w:val="000000" w:themeColor="text1"/>
                <w:sz w:val="20"/>
              </w:rPr>
            </w:pPr>
          </w:p>
        </w:tc>
        <w:tc>
          <w:tcPr>
            <w:tcW w:w="868" w:type="dxa"/>
            <w:vAlign w:val="center"/>
          </w:tcPr>
          <w:p w:rsidR="00375ECF" w:rsidRDefault="00375ECF">
            <w:pPr>
              <w:spacing w:before="20" w:after="20"/>
              <w:jc w:val="right"/>
              <w:rPr>
                <w:b/>
                <w:noProof/>
                <w:color w:val="000000" w:themeColor="text1"/>
                <w:sz w:val="20"/>
              </w:rPr>
            </w:pPr>
          </w:p>
        </w:tc>
        <w:tc>
          <w:tcPr>
            <w:tcW w:w="868" w:type="dxa"/>
            <w:vAlign w:val="center"/>
          </w:tcPr>
          <w:p w:rsidR="00375ECF" w:rsidRDefault="00375ECF">
            <w:pPr>
              <w:spacing w:before="20" w:after="20"/>
              <w:jc w:val="right"/>
              <w:rPr>
                <w:b/>
                <w:noProof/>
                <w:color w:val="000000" w:themeColor="text1"/>
                <w:sz w:val="20"/>
              </w:rPr>
            </w:pPr>
          </w:p>
        </w:tc>
        <w:tc>
          <w:tcPr>
            <w:tcW w:w="1777" w:type="dxa"/>
            <w:vAlign w:val="center"/>
          </w:tcPr>
          <w:p w:rsidR="00375ECF" w:rsidRDefault="00375ECF">
            <w:pPr>
              <w:spacing w:before="20" w:after="20"/>
              <w:jc w:val="right"/>
              <w:rPr>
                <w:b/>
                <w:noProof/>
                <w:color w:val="000000" w:themeColor="text1"/>
                <w:sz w:val="20"/>
              </w:rPr>
            </w:pPr>
          </w:p>
        </w:tc>
      </w:tr>
      <w:tr w:rsidR="00375ECF">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375ECF" w:rsidRDefault="00CC00BD">
            <w:pPr>
              <w:jc w:val="center"/>
              <w:rPr>
                <w:b/>
                <w:noProof/>
                <w:color w:val="000000" w:themeColor="text1"/>
                <w:sz w:val="22"/>
              </w:rPr>
            </w:pPr>
            <w:r>
              <w:rPr>
                <w:b/>
                <w:noProof/>
                <w:color w:val="000000" w:themeColor="text1"/>
                <w:sz w:val="22"/>
              </w:rPr>
              <w:t>TOTAL des crédits</w:t>
            </w:r>
            <w:r>
              <w:rPr>
                <w:noProof/>
                <w:color w:val="000000" w:themeColor="text1"/>
                <w:sz w:val="22"/>
              </w:rPr>
              <w:br/>
            </w:r>
            <w:r>
              <w:rPr>
                <w:b/>
                <w:noProof/>
                <w:color w:val="000000" w:themeColor="text1"/>
                <w:sz w:val="22"/>
              </w:rPr>
              <w:t>pour les RUBRIQUES 1 à 4</w:t>
            </w:r>
            <w:r>
              <w:rPr>
                <w:noProof/>
                <w:color w:val="000000" w:themeColor="text1"/>
                <w:sz w:val="22"/>
              </w:rPr>
              <w:br/>
              <w:t>du cadre financier pluriannuel</w:t>
            </w:r>
            <w:r>
              <w:rPr>
                <w:noProof/>
                <w:color w:val="000000" w:themeColor="text1"/>
                <w:sz w:val="22"/>
              </w:rPr>
              <w:br/>
            </w:r>
            <w:r>
              <w:rPr>
                <w:noProof/>
                <w:color w:val="000000" w:themeColor="text1"/>
                <w:sz w:val="20"/>
              </w:rPr>
              <w:t xml:space="preserve">(Montant de </w:t>
            </w:r>
            <w:r>
              <w:rPr>
                <w:noProof/>
                <w:color w:val="000000" w:themeColor="text1"/>
                <w:sz w:val="20"/>
              </w:rPr>
              <w:t>référence)</w:t>
            </w:r>
          </w:p>
        </w:tc>
        <w:tc>
          <w:tcPr>
            <w:tcW w:w="1440" w:type="dxa"/>
            <w:vAlign w:val="center"/>
          </w:tcPr>
          <w:p w:rsidR="00375ECF" w:rsidRDefault="00CC00BD">
            <w:pPr>
              <w:rPr>
                <w:noProof/>
                <w:color w:val="000000" w:themeColor="text1"/>
                <w:sz w:val="18"/>
              </w:rPr>
            </w:pPr>
            <w:r>
              <w:rPr>
                <w:noProof/>
                <w:color w:val="000000" w:themeColor="text1"/>
                <w:sz w:val="18"/>
              </w:rPr>
              <w:t>Engagements</w:t>
            </w:r>
          </w:p>
        </w:tc>
        <w:tc>
          <w:tcPr>
            <w:tcW w:w="654" w:type="dxa"/>
            <w:vAlign w:val="center"/>
          </w:tcPr>
          <w:p w:rsidR="00375ECF" w:rsidRDefault="00CC00BD">
            <w:pPr>
              <w:jc w:val="center"/>
              <w:rPr>
                <w:noProof/>
                <w:color w:val="000000" w:themeColor="text1"/>
                <w:sz w:val="14"/>
              </w:rPr>
            </w:pPr>
            <w:r>
              <w:rPr>
                <w:noProof/>
                <w:color w:val="000000" w:themeColor="text1"/>
                <w:sz w:val="14"/>
              </w:rPr>
              <w:t>=4+ 6</w:t>
            </w:r>
          </w:p>
        </w:tc>
        <w:tc>
          <w:tcPr>
            <w:tcW w:w="868" w:type="dxa"/>
            <w:vAlign w:val="center"/>
          </w:tcPr>
          <w:p w:rsidR="00375ECF" w:rsidRDefault="00CC00BD">
            <w:pPr>
              <w:spacing w:before="20" w:after="20"/>
              <w:jc w:val="right"/>
              <w:rPr>
                <w:noProof/>
                <w:color w:val="000000" w:themeColor="text1"/>
                <w:sz w:val="20"/>
              </w:rPr>
            </w:pPr>
            <w:r>
              <w:rPr>
                <w:noProof/>
                <w:color w:val="000000" w:themeColor="text1"/>
                <w:sz w:val="20"/>
              </w:rPr>
              <w:t>1,000</w:t>
            </w:r>
          </w:p>
        </w:tc>
        <w:tc>
          <w:tcPr>
            <w:tcW w:w="868" w:type="dxa"/>
            <w:vAlign w:val="center"/>
          </w:tcPr>
          <w:p w:rsidR="00375ECF" w:rsidRDefault="00CC00BD">
            <w:pPr>
              <w:spacing w:before="20" w:after="20"/>
              <w:jc w:val="right"/>
              <w:rPr>
                <w:noProof/>
                <w:color w:val="000000" w:themeColor="text1"/>
                <w:sz w:val="20"/>
              </w:rPr>
            </w:pPr>
            <w:r>
              <w:rPr>
                <w:noProof/>
                <w:color w:val="000000" w:themeColor="text1"/>
                <w:sz w:val="20"/>
              </w:rPr>
              <w:t>3,000</w:t>
            </w: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b/>
                <w:noProof/>
                <w:color w:val="000000" w:themeColor="text1"/>
                <w:sz w:val="20"/>
              </w:rPr>
            </w:pPr>
          </w:p>
        </w:tc>
        <w:tc>
          <w:tcPr>
            <w:tcW w:w="1777" w:type="dxa"/>
            <w:tcBorders>
              <w:right w:val="single" w:sz="4" w:space="0" w:color="auto"/>
            </w:tcBorders>
            <w:vAlign w:val="center"/>
          </w:tcPr>
          <w:p w:rsidR="00375ECF" w:rsidRDefault="00CC00BD">
            <w:pPr>
              <w:spacing w:before="20" w:after="20"/>
              <w:jc w:val="right"/>
              <w:rPr>
                <w:b/>
                <w:noProof/>
                <w:color w:val="000000" w:themeColor="text1"/>
                <w:sz w:val="20"/>
              </w:rPr>
            </w:pPr>
            <w:r>
              <w:rPr>
                <w:b/>
                <w:noProof/>
                <w:color w:val="000000" w:themeColor="text1"/>
                <w:sz w:val="20"/>
              </w:rPr>
              <w:t>4,000</w:t>
            </w:r>
          </w:p>
        </w:tc>
      </w:tr>
      <w:tr w:rsidR="00375ECF">
        <w:tc>
          <w:tcPr>
            <w:tcW w:w="3960" w:type="dxa"/>
            <w:vMerge/>
            <w:tcBorders>
              <w:top w:val="single" w:sz="4" w:space="0" w:color="FF0000"/>
              <w:left w:val="single" w:sz="4" w:space="0" w:color="auto"/>
              <w:bottom w:val="single" w:sz="4" w:space="0" w:color="FF0000"/>
            </w:tcBorders>
            <w:shd w:val="thinDiagStripe" w:color="C0C0C0" w:fill="auto"/>
          </w:tcPr>
          <w:p w:rsidR="00375ECF" w:rsidRDefault="00375ECF">
            <w:pPr>
              <w:rPr>
                <w:noProof/>
                <w:color w:val="000000" w:themeColor="text1"/>
                <w:sz w:val="20"/>
              </w:rPr>
            </w:pPr>
          </w:p>
        </w:tc>
        <w:tc>
          <w:tcPr>
            <w:tcW w:w="1440" w:type="dxa"/>
            <w:tcBorders>
              <w:bottom w:val="single" w:sz="4" w:space="0" w:color="FF0000"/>
            </w:tcBorders>
            <w:vAlign w:val="center"/>
          </w:tcPr>
          <w:p w:rsidR="00375ECF" w:rsidRDefault="00CC00BD">
            <w:pPr>
              <w:rPr>
                <w:noProof/>
                <w:color w:val="000000" w:themeColor="text1"/>
                <w:sz w:val="18"/>
              </w:rPr>
            </w:pPr>
            <w:r>
              <w:rPr>
                <w:noProof/>
                <w:color w:val="000000" w:themeColor="text1"/>
                <w:sz w:val="18"/>
              </w:rPr>
              <w:t>Paiements</w:t>
            </w:r>
          </w:p>
        </w:tc>
        <w:tc>
          <w:tcPr>
            <w:tcW w:w="654" w:type="dxa"/>
            <w:tcBorders>
              <w:bottom w:val="single" w:sz="4" w:space="0" w:color="FF0000"/>
            </w:tcBorders>
            <w:vAlign w:val="center"/>
          </w:tcPr>
          <w:p w:rsidR="00375ECF" w:rsidRDefault="00CC00BD">
            <w:pPr>
              <w:jc w:val="center"/>
              <w:rPr>
                <w:noProof/>
                <w:color w:val="000000" w:themeColor="text1"/>
                <w:sz w:val="14"/>
              </w:rPr>
            </w:pPr>
            <w:r>
              <w:rPr>
                <w:noProof/>
                <w:color w:val="000000" w:themeColor="text1"/>
                <w:sz w:val="14"/>
              </w:rPr>
              <w:t>=5+ 6</w:t>
            </w:r>
          </w:p>
        </w:tc>
        <w:tc>
          <w:tcPr>
            <w:tcW w:w="868" w:type="dxa"/>
            <w:tcBorders>
              <w:bottom w:val="single" w:sz="4" w:space="0" w:color="FF0000"/>
            </w:tcBorders>
            <w:vAlign w:val="center"/>
          </w:tcPr>
          <w:p w:rsidR="00375ECF" w:rsidRDefault="00CC00BD">
            <w:pPr>
              <w:spacing w:before="20" w:after="20"/>
              <w:jc w:val="right"/>
              <w:rPr>
                <w:noProof/>
                <w:color w:val="000000" w:themeColor="text1"/>
                <w:sz w:val="20"/>
              </w:rPr>
            </w:pPr>
            <w:r>
              <w:rPr>
                <w:noProof/>
                <w:color w:val="000000" w:themeColor="text1"/>
                <w:sz w:val="20"/>
              </w:rPr>
              <w:t>0,500</w:t>
            </w:r>
          </w:p>
        </w:tc>
        <w:tc>
          <w:tcPr>
            <w:tcW w:w="868" w:type="dxa"/>
            <w:tcBorders>
              <w:bottom w:val="single" w:sz="4" w:space="0" w:color="FF0000"/>
            </w:tcBorders>
            <w:vAlign w:val="center"/>
          </w:tcPr>
          <w:p w:rsidR="00375ECF" w:rsidRDefault="00CC00BD">
            <w:pPr>
              <w:spacing w:before="20" w:after="20"/>
              <w:jc w:val="right"/>
              <w:rPr>
                <w:noProof/>
                <w:color w:val="000000" w:themeColor="text1"/>
                <w:sz w:val="20"/>
              </w:rPr>
            </w:pPr>
            <w:r>
              <w:rPr>
                <w:noProof/>
                <w:color w:val="000000" w:themeColor="text1"/>
                <w:sz w:val="20"/>
              </w:rPr>
              <w:t>1,900</w:t>
            </w:r>
          </w:p>
        </w:tc>
        <w:tc>
          <w:tcPr>
            <w:tcW w:w="868" w:type="dxa"/>
            <w:tcBorders>
              <w:bottom w:val="single" w:sz="4" w:space="0" w:color="FF0000"/>
            </w:tcBorders>
            <w:vAlign w:val="center"/>
          </w:tcPr>
          <w:p w:rsidR="00375ECF" w:rsidRDefault="00CC00BD">
            <w:pPr>
              <w:spacing w:before="20" w:after="20"/>
              <w:jc w:val="right"/>
              <w:rPr>
                <w:noProof/>
                <w:color w:val="000000" w:themeColor="text1"/>
                <w:sz w:val="20"/>
              </w:rPr>
            </w:pPr>
            <w:r>
              <w:rPr>
                <w:noProof/>
                <w:color w:val="000000" w:themeColor="text1"/>
                <w:sz w:val="20"/>
              </w:rPr>
              <w:t>1,100</w:t>
            </w:r>
          </w:p>
        </w:tc>
        <w:tc>
          <w:tcPr>
            <w:tcW w:w="868" w:type="dxa"/>
            <w:tcBorders>
              <w:bottom w:val="single" w:sz="4" w:space="0" w:color="FF0000"/>
            </w:tcBorders>
            <w:vAlign w:val="center"/>
          </w:tcPr>
          <w:p w:rsidR="00375ECF" w:rsidRDefault="00CC00BD">
            <w:pPr>
              <w:spacing w:before="20" w:after="20"/>
              <w:jc w:val="right"/>
              <w:rPr>
                <w:noProof/>
                <w:color w:val="000000" w:themeColor="text1"/>
                <w:sz w:val="20"/>
              </w:rPr>
            </w:pPr>
            <w:r>
              <w:rPr>
                <w:noProof/>
                <w:color w:val="000000" w:themeColor="text1"/>
                <w:sz w:val="20"/>
              </w:rPr>
              <w:t>0,500</w:t>
            </w:r>
          </w:p>
        </w:tc>
        <w:tc>
          <w:tcPr>
            <w:tcW w:w="868" w:type="dxa"/>
            <w:tcBorders>
              <w:bottom w:val="single" w:sz="4" w:space="0" w:color="FF0000"/>
            </w:tcBorders>
            <w:vAlign w:val="center"/>
          </w:tcPr>
          <w:p w:rsidR="00375ECF" w:rsidRDefault="00375ECF">
            <w:pPr>
              <w:spacing w:before="20" w:after="20"/>
              <w:jc w:val="right"/>
              <w:rPr>
                <w:noProof/>
                <w:color w:val="000000" w:themeColor="text1"/>
                <w:sz w:val="20"/>
              </w:rPr>
            </w:pPr>
          </w:p>
        </w:tc>
        <w:tc>
          <w:tcPr>
            <w:tcW w:w="868" w:type="dxa"/>
            <w:tcBorders>
              <w:bottom w:val="single" w:sz="4" w:space="0" w:color="FF0000"/>
            </w:tcBorders>
            <w:vAlign w:val="center"/>
          </w:tcPr>
          <w:p w:rsidR="00375ECF" w:rsidRDefault="00375ECF">
            <w:pPr>
              <w:spacing w:before="20" w:after="20"/>
              <w:jc w:val="right"/>
              <w:rPr>
                <w:noProof/>
                <w:color w:val="000000" w:themeColor="text1"/>
                <w:sz w:val="20"/>
              </w:rPr>
            </w:pPr>
          </w:p>
        </w:tc>
        <w:tc>
          <w:tcPr>
            <w:tcW w:w="868" w:type="dxa"/>
            <w:tcBorders>
              <w:bottom w:val="single" w:sz="4" w:space="0" w:color="FF0000"/>
            </w:tcBorders>
            <w:vAlign w:val="center"/>
          </w:tcPr>
          <w:p w:rsidR="00375ECF" w:rsidRDefault="00375ECF">
            <w:pPr>
              <w:spacing w:before="20" w:after="20"/>
              <w:jc w:val="right"/>
              <w:rPr>
                <w:b/>
                <w:noProof/>
                <w:color w:val="000000" w:themeColor="text1"/>
                <w:sz w:val="20"/>
              </w:rPr>
            </w:pPr>
          </w:p>
        </w:tc>
        <w:tc>
          <w:tcPr>
            <w:tcW w:w="1777" w:type="dxa"/>
            <w:tcBorders>
              <w:bottom w:val="single" w:sz="4" w:space="0" w:color="FF0000"/>
              <w:right w:val="single" w:sz="4" w:space="0" w:color="auto"/>
            </w:tcBorders>
            <w:vAlign w:val="center"/>
          </w:tcPr>
          <w:p w:rsidR="00375ECF" w:rsidRDefault="00CC00BD">
            <w:pPr>
              <w:spacing w:before="20" w:after="20"/>
              <w:jc w:val="right"/>
              <w:rPr>
                <w:b/>
                <w:noProof/>
                <w:color w:val="000000" w:themeColor="text1"/>
                <w:sz w:val="20"/>
              </w:rPr>
            </w:pPr>
            <w:r>
              <w:rPr>
                <w:b/>
                <w:noProof/>
                <w:color w:val="000000" w:themeColor="text1"/>
                <w:sz w:val="20"/>
              </w:rPr>
              <w:t>4,000</w:t>
            </w:r>
          </w:p>
        </w:tc>
      </w:tr>
    </w:tbl>
    <w:p w:rsidR="00375ECF" w:rsidRDefault="00375ECF">
      <w:pPr>
        <w:rPr>
          <w:noProof/>
          <w:color w:val="000000" w:themeColor="text1"/>
        </w:rPr>
      </w:pPr>
    </w:p>
    <w:p w:rsidR="00375ECF" w:rsidRDefault="00CC00BD">
      <w:pPr>
        <w:rPr>
          <w:noProof/>
          <w:color w:val="000000" w:themeColor="text1"/>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375ECF">
        <w:trPr>
          <w:jc w:val="center"/>
        </w:trPr>
        <w:tc>
          <w:tcPr>
            <w:tcW w:w="4744" w:type="dxa"/>
            <w:shd w:val="thinDiagStripe" w:color="C0C0C0" w:fill="auto"/>
            <w:vAlign w:val="center"/>
          </w:tcPr>
          <w:p w:rsidR="00375ECF" w:rsidRDefault="00CC00BD">
            <w:pPr>
              <w:spacing w:before="60" w:after="60"/>
              <w:jc w:val="center"/>
              <w:rPr>
                <w:b/>
                <w:noProof/>
                <w:color w:val="000000" w:themeColor="text1"/>
                <w:sz w:val="22"/>
              </w:rPr>
            </w:pPr>
            <w:r>
              <w:rPr>
                <w:noProof/>
              </w:rPr>
              <w:br w:type="page"/>
            </w:r>
            <w:r>
              <w:rPr>
                <w:b/>
                <w:noProof/>
                <w:color w:val="000000" w:themeColor="text1"/>
                <w:sz w:val="22"/>
              </w:rPr>
              <w:t>Rubrique du cadre financier pluriannuel</w:t>
            </w:r>
            <w:r>
              <w:rPr>
                <w:noProof/>
                <w:color w:val="000000" w:themeColor="text1"/>
                <w:sz w:val="22"/>
              </w:rPr>
              <w:br/>
            </w:r>
            <w:r>
              <w:rPr>
                <w:b/>
                <w:noProof/>
                <w:color w:val="000000" w:themeColor="text1"/>
                <w:sz w:val="22"/>
              </w:rPr>
              <w:t xml:space="preserve"> </w:t>
            </w:r>
          </w:p>
        </w:tc>
        <w:tc>
          <w:tcPr>
            <w:tcW w:w="1080" w:type="dxa"/>
            <w:shd w:val="thinDiagStripe" w:color="C0C0C0" w:fill="auto"/>
            <w:vAlign w:val="center"/>
          </w:tcPr>
          <w:p w:rsidR="00375ECF" w:rsidRDefault="00CC00BD">
            <w:pPr>
              <w:spacing w:before="60" w:after="60"/>
              <w:jc w:val="center"/>
              <w:rPr>
                <w:noProof/>
                <w:color w:val="000000" w:themeColor="text1"/>
                <w:sz w:val="22"/>
              </w:rPr>
            </w:pPr>
            <w:r>
              <w:rPr>
                <w:b/>
                <w:noProof/>
                <w:color w:val="000000" w:themeColor="text1"/>
                <w:sz w:val="22"/>
              </w:rPr>
              <w:t>5</w:t>
            </w:r>
          </w:p>
        </w:tc>
        <w:tc>
          <w:tcPr>
            <w:tcW w:w="7817" w:type="dxa"/>
            <w:vAlign w:val="center"/>
          </w:tcPr>
          <w:p w:rsidR="00375ECF" w:rsidRDefault="00CC00BD">
            <w:pPr>
              <w:spacing w:before="60" w:after="60"/>
              <w:rPr>
                <w:noProof/>
                <w:color w:val="000000" w:themeColor="text1"/>
                <w:sz w:val="22"/>
              </w:rPr>
            </w:pPr>
            <w:r>
              <w:rPr>
                <w:noProof/>
                <w:color w:val="000000" w:themeColor="text1"/>
                <w:sz w:val="22"/>
              </w:rPr>
              <w:t>«Dépenses administratives»</w:t>
            </w:r>
          </w:p>
        </w:tc>
      </w:tr>
    </w:tbl>
    <w:p w:rsidR="00375ECF" w:rsidRDefault="00CC00BD">
      <w:pPr>
        <w:jc w:val="right"/>
        <w:rPr>
          <w:noProof/>
          <w:color w:val="000000" w:themeColor="text1"/>
          <w:sz w:val="20"/>
        </w:rPr>
      </w:pPr>
      <w:r>
        <w:rPr>
          <w:noProof/>
          <w:color w:val="000000" w:themeColor="text1"/>
          <w:sz w:val="20"/>
        </w:rPr>
        <w:t>En Mio EUR (à la 3</w:t>
      </w:r>
      <w:r>
        <w:rPr>
          <w:noProof/>
          <w:color w:val="000000" w:themeColor="text1"/>
          <w:sz w:val="20"/>
          <w:vertAlign w:val="superscript"/>
        </w:rPr>
        <w:t>e</w:t>
      </w:r>
      <w:r>
        <w:rPr>
          <w:noProof/>
          <w:color w:val="000000" w:themeColor="text1"/>
          <w:sz w:val="20"/>
        </w:rPr>
        <w:t xml:space="preserv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375ECF">
        <w:tc>
          <w:tcPr>
            <w:tcW w:w="3960" w:type="dxa"/>
            <w:tcBorders>
              <w:top w:val="nil"/>
              <w:left w:val="nil"/>
              <w:right w:val="nil"/>
            </w:tcBorders>
            <w:vAlign w:val="center"/>
          </w:tcPr>
          <w:p w:rsidR="00375ECF" w:rsidRDefault="00375ECF">
            <w:pPr>
              <w:jc w:val="center"/>
              <w:rPr>
                <w:noProof/>
                <w:color w:val="000000" w:themeColor="text1"/>
                <w:sz w:val="22"/>
              </w:rPr>
            </w:pPr>
          </w:p>
        </w:tc>
        <w:tc>
          <w:tcPr>
            <w:tcW w:w="1560" w:type="dxa"/>
            <w:tcBorders>
              <w:top w:val="nil"/>
              <w:left w:val="nil"/>
              <w:right w:val="nil"/>
            </w:tcBorders>
          </w:tcPr>
          <w:p w:rsidR="00375ECF" w:rsidRDefault="00375ECF">
            <w:pPr>
              <w:rPr>
                <w:noProof/>
                <w:color w:val="000000" w:themeColor="text1"/>
                <w:sz w:val="20"/>
              </w:rPr>
            </w:pPr>
          </w:p>
        </w:tc>
        <w:tc>
          <w:tcPr>
            <w:tcW w:w="534" w:type="dxa"/>
            <w:tcBorders>
              <w:top w:val="nil"/>
              <w:left w:val="nil"/>
            </w:tcBorders>
          </w:tcPr>
          <w:p w:rsidR="00375ECF" w:rsidRDefault="00375ECF">
            <w:pPr>
              <w:jc w:val="center"/>
              <w:rPr>
                <w:noProof/>
                <w:color w:val="000000" w:themeColor="text1"/>
                <w:sz w:val="20"/>
              </w:rPr>
            </w:pPr>
          </w:p>
        </w:tc>
        <w:tc>
          <w:tcPr>
            <w:tcW w:w="868" w:type="dxa"/>
            <w:vAlign w:val="center"/>
          </w:tcPr>
          <w:p w:rsidR="00375ECF" w:rsidRDefault="00CC00BD">
            <w:pPr>
              <w:jc w:val="center"/>
              <w:rPr>
                <w:noProof/>
                <w:color w:val="000000" w:themeColor="text1"/>
                <w:sz w:val="20"/>
              </w:rPr>
            </w:pPr>
            <w:r>
              <w:rPr>
                <w:noProof/>
                <w:color w:val="000000" w:themeColor="text1"/>
                <w:sz w:val="20"/>
              </w:rPr>
              <w:t>Année</w:t>
            </w:r>
            <w:r>
              <w:rPr>
                <w:noProof/>
                <w:color w:val="000000" w:themeColor="text1"/>
                <w:sz w:val="22"/>
              </w:rPr>
              <w:br/>
            </w:r>
            <w:r>
              <w:rPr>
                <w:b/>
                <w:noProof/>
                <w:color w:val="000000" w:themeColor="text1"/>
                <w:sz w:val="20"/>
              </w:rPr>
              <w:t>N</w:t>
            </w:r>
          </w:p>
        </w:tc>
        <w:tc>
          <w:tcPr>
            <w:tcW w:w="868" w:type="dxa"/>
            <w:vAlign w:val="center"/>
          </w:tcPr>
          <w:p w:rsidR="00375ECF" w:rsidRDefault="00CC00BD">
            <w:pPr>
              <w:jc w:val="center"/>
              <w:rPr>
                <w:noProof/>
                <w:color w:val="000000" w:themeColor="text1"/>
                <w:sz w:val="20"/>
              </w:rPr>
            </w:pPr>
            <w:r>
              <w:rPr>
                <w:noProof/>
                <w:color w:val="000000" w:themeColor="text1"/>
                <w:sz w:val="20"/>
              </w:rPr>
              <w:t>Année</w:t>
            </w:r>
            <w:r>
              <w:rPr>
                <w:noProof/>
                <w:color w:val="000000" w:themeColor="text1"/>
                <w:sz w:val="22"/>
              </w:rPr>
              <w:br/>
            </w:r>
            <w:r>
              <w:rPr>
                <w:b/>
                <w:noProof/>
                <w:color w:val="000000" w:themeColor="text1"/>
                <w:sz w:val="20"/>
              </w:rPr>
              <w:t>N+1</w:t>
            </w:r>
          </w:p>
        </w:tc>
        <w:tc>
          <w:tcPr>
            <w:tcW w:w="868" w:type="dxa"/>
            <w:vAlign w:val="center"/>
          </w:tcPr>
          <w:p w:rsidR="00375ECF" w:rsidRDefault="00CC00BD">
            <w:pPr>
              <w:jc w:val="center"/>
              <w:rPr>
                <w:noProof/>
                <w:color w:val="000000" w:themeColor="text1"/>
                <w:sz w:val="20"/>
              </w:rPr>
            </w:pPr>
            <w:r>
              <w:rPr>
                <w:noProof/>
                <w:color w:val="000000" w:themeColor="text1"/>
                <w:sz w:val="20"/>
              </w:rPr>
              <w:t>Année</w:t>
            </w:r>
            <w:r>
              <w:rPr>
                <w:noProof/>
                <w:color w:val="000000" w:themeColor="text1"/>
                <w:sz w:val="22"/>
              </w:rPr>
              <w:br/>
            </w:r>
            <w:r>
              <w:rPr>
                <w:b/>
                <w:noProof/>
                <w:color w:val="000000" w:themeColor="text1"/>
                <w:sz w:val="20"/>
              </w:rPr>
              <w:t>N+2</w:t>
            </w:r>
          </w:p>
        </w:tc>
        <w:tc>
          <w:tcPr>
            <w:tcW w:w="868" w:type="dxa"/>
            <w:vAlign w:val="center"/>
          </w:tcPr>
          <w:p w:rsidR="00375ECF" w:rsidRDefault="00CC00BD">
            <w:pPr>
              <w:jc w:val="center"/>
              <w:rPr>
                <w:noProof/>
                <w:color w:val="000000" w:themeColor="text1"/>
                <w:sz w:val="20"/>
              </w:rPr>
            </w:pPr>
            <w:r>
              <w:rPr>
                <w:noProof/>
                <w:color w:val="000000" w:themeColor="text1"/>
                <w:sz w:val="20"/>
              </w:rPr>
              <w:t>Année</w:t>
            </w:r>
            <w:r>
              <w:rPr>
                <w:noProof/>
                <w:color w:val="000000" w:themeColor="text1"/>
                <w:sz w:val="22"/>
              </w:rPr>
              <w:br/>
            </w:r>
            <w:r>
              <w:rPr>
                <w:b/>
                <w:noProof/>
                <w:color w:val="000000" w:themeColor="text1"/>
                <w:sz w:val="20"/>
              </w:rPr>
              <w:t>N+3</w:t>
            </w:r>
          </w:p>
        </w:tc>
        <w:tc>
          <w:tcPr>
            <w:tcW w:w="2604" w:type="dxa"/>
            <w:gridSpan w:val="3"/>
            <w:vAlign w:val="center"/>
          </w:tcPr>
          <w:p w:rsidR="00375ECF" w:rsidRDefault="00CC00BD">
            <w:pPr>
              <w:jc w:val="center"/>
              <w:rPr>
                <w:b/>
                <w:noProof/>
                <w:color w:val="000000" w:themeColor="text1"/>
                <w:sz w:val="18"/>
              </w:rPr>
            </w:pPr>
            <w:r>
              <w:rPr>
                <w:noProof/>
                <w:color w:val="000000" w:themeColor="text1"/>
                <w:sz w:val="18"/>
              </w:rPr>
              <w:t xml:space="preserve">Insérer autant d’années que nécessaire, pour refléter la durée de l’incidence (cf. point 1.6) </w:t>
            </w:r>
          </w:p>
        </w:tc>
        <w:tc>
          <w:tcPr>
            <w:tcW w:w="1777" w:type="dxa"/>
            <w:vAlign w:val="center"/>
          </w:tcPr>
          <w:p w:rsidR="00375ECF" w:rsidRDefault="00CC00BD">
            <w:pPr>
              <w:jc w:val="center"/>
              <w:rPr>
                <w:b/>
                <w:noProof/>
                <w:color w:val="000000" w:themeColor="text1"/>
                <w:sz w:val="20"/>
              </w:rPr>
            </w:pPr>
            <w:r>
              <w:rPr>
                <w:b/>
                <w:noProof/>
                <w:color w:val="000000" w:themeColor="text1"/>
                <w:sz w:val="20"/>
              </w:rPr>
              <w:t>TOTAL</w:t>
            </w:r>
          </w:p>
        </w:tc>
      </w:tr>
      <w:tr w:rsidR="00375ECF">
        <w:trPr>
          <w:gridAfter w:val="10"/>
          <w:wAfter w:w="9947" w:type="dxa"/>
        </w:trPr>
        <w:tc>
          <w:tcPr>
            <w:tcW w:w="3960" w:type="dxa"/>
            <w:vAlign w:val="center"/>
          </w:tcPr>
          <w:p w:rsidR="00375ECF" w:rsidRDefault="00CC00BD">
            <w:pPr>
              <w:spacing w:before="60" w:after="60"/>
              <w:jc w:val="center"/>
              <w:rPr>
                <w:noProof/>
                <w:color w:val="000000" w:themeColor="text1"/>
                <w:sz w:val="22"/>
              </w:rPr>
            </w:pPr>
            <w:r>
              <w:rPr>
                <w:noProof/>
                <w:color w:val="000000" w:themeColor="text1"/>
                <w:sz w:val="22"/>
              </w:rPr>
              <w:t>DG: EAC</w:t>
            </w:r>
          </w:p>
        </w:tc>
      </w:tr>
      <w:tr w:rsidR="00375ECF">
        <w:trPr>
          <w:trHeight w:val="313"/>
        </w:trPr>
        <w:tc>
          <w:tcPr>
            <w:tcW w:w="6054" w:type="dxa"/>
            <w:gridSpan w:val="3"/>
            <w:vAlign w:val="center"/>
          </w:tcPr>
          <w:p w:rsidR="00375ECF" w:rsidRDefault="00CC00BD">
            <w:pPr>
              <w:spacing w:before="20" w:after="20"/>
              <w:rPr>
                <w:noProof/>
                <w:color w:val="000000" w:themeColor="text1"/>
                <w:sz w:val="22"/>
              </w:rPr>
            </w:pPr>
            <w:r>
              <w:rPr>
                <w:noProof/>
                <w:color w:val="000000" w:themeColor="text1"/>
                <w:sz w:val="22"/>
              </w:rPr>
              <w:sym w:font="Wingdings" w:char="F09F"/>
            </w:r>
            <w:r>
              <w:rPr>
                <w:noProof/>
                <w:color w:val="000000" w:themeColor="text1"/>
                <w:sz w:val="22"/>
              </w:rPr>
              <w:t>Ressources humaines</w:t>
            </w:r>
          </w:p>
        </w:tc>
        <w:tc>
          <w:tcPr>
            <w:tcW w:w="868" w:type="dxa"/>
            <w:vAlign w:val="center"/>
          </w:tcPr>
          <w:p w:rsidR="00375ECF" w:rsidRDefault="00CC00BD">
            <w:pPr>
              <w:spacing w:before="20" w:after="20"/>
              <w:jc w:val="right"/>
              <w:rPr>
                <w:noProof/>
                <w:color w:val="000000" w:themeColor="text1"/>
                <w:sz w:val="20"/>
              </w:rPr>
            </w:pPr>
            <w:r>
              <w:rPr>
                <w:noProof/>
                <w:color w:val="000000" w:themeColor="text1"/>
                <w:sz w:val="20"/>
              </w:rPr>
              <w:t>p.m.</w:t>
            </w:r>
          </w:p>
        </w:tc>
        <w:tc>
          <w:tcPr>
            <w:tcW w:w="868" w:type="dxa"/>
            <w:vAlign w:val="center"/>
          </w:tcPr>
          <w:p w:rsidR="00375ECF" w:rsidRDefault="00CC00BD">
            <w:pPr>
              <w:spacing w:before="20" w:after="20"/>
              <w:jc w:val="right"/>
              <w:rPr>
                <w:noProof/>
                <w:color w:val="000000" w:themeColor="text1"/>
                <w:sz w:val="20"/>
              </w:rPr>
            </w:pPr>
            <w:r>
              <w:rPr>
                <w:noProof/>
                <w:color w:val="000000" w:themeColor="text1"/>
                <w:sz w:val="20"/>
              </w:rPr>
              <w:t>p.m.</w:t>
            </w:r>
          </w:p>
        </w:tc>
        <w:tc>
          <w:tcPr>
            <w:tcW w:w="868" w:type="dxa"/>
            <w:vAlign w:val="center"/>
          </w:tcPr>
          <w:p w:rsidR="00375ECF" w:rsidRDefault="00CC00BD">
            <w:pPr>
              <w:spacing w:before="20" w:after="20"/>
              <w:jc w:val="right"/>
              <w:rPr>
                <w:noProof/>
                <w:color w:val="000000" w:themeColor="text1"/>
                <w:sz w:val="20"/>
              </w:rPr>
            </w:pPr>
            <w:r>
              <w:rPr>
                <w:noProof/>
                <w:color w:val="000000" w:themeColor="text1"/>
                <w:sz w:val="20"/>
              </w:rPr>
              <w:t>p.m.</w:t>
            </w:r>
          </w:p>
        </w:tc>
        <w:tc>
          <w:tcPr>
            <w:tcW w:w="868" w:type="dxa"/>
            <w:vAlign w:val="center"/>
          </w:tcPr>
          <w:p w:rsidR="00375ECF" w:rsidRDefault="00CC00BD">
            <w:pPr>
              <w:spacing w:before="20" w:after="20"/>
              <w:jc w:val="right"/>
              <w:rPr>
                <w:noProof/>
                <w:color w:val="000000" w:themeColor="text1"/>
                <w:sz w:val="20"/>
              </w:rPr>
            </w:pPr>
            <w:r>
              <w:rPr>
                <w:noProof/>
                <w:color w:val="000000" w:themeColor="text1"/>
                <w:sz w:val="20"/>
              </w:rPr>
              <w:t>p.m.</w:t>
            </w: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b/>
                <w:noProof/>
                <w:color w:val="000000" w:themeColor="text1"/>
                <w:sz w:val="20"/>
              </w:rPr>
            </w:pPr>
          </w:p>
        </w:tc>
        <w:tc>
          <w:tcPr>
            <w:tcW w:w="1777" w:type="dxa"/>
            <w:vAlign w:val="center"/>
          </w:tcPr>
          <w:p w:rsidR="00375ECF" w:rsidRDefault="00CC00BD">
            <w:pPr>
              <w:spacing w:before="20" w:after="20"/>
              <w:jc w:val="right"/>
              <w:rPr>
                <w:b/>
                <w:noProof/>
                <w:color w:val="000000" w:themeColor="text1"/>
                <w:sz w:val="20"/>
              </w:rPr>
            </w:pPr>
            <w:r>
              <w:rPr>
                <w:b/>
                <w:noProof/>
                <w:color w:val="000000" w:themeColor="text1"/>
                <w:sz w:val="20"/>
              </w:rPr>
              <w:t>p.m.</w:t>
            </w:r>
          </w:p>
        </w:tc>
      </w:tr>
      <w:tr w:rsidR="00375ECF">
        <w:trPr>
          <w:trHeight w:val="351"/>
        </w:trPr>
        <w:tc>
          <w:tcPr>
            <w:tcW w:w="6054" w:type="dxa"/>
            <w:gridSpan w:val="3"/>
            <w:vAlign w:val="center"/>
          </w:tcPr>
          <w:p w:rsidR="00375ECF" w:rsidRDefault="00CC00BD">
            <w:pPr>
              <w:spacing w:before="20" w:after="20"/>
              <w:rPr>
                <w:noProof/>
                <w:color w:val="000000" w:themeColor="text1"/>
                <w:sz w:val="22"/>
              </w:rPr>
            </w:pPr>
            <w:r>
              <w:rPr>
                <w:noProof/>
                <w:color w:val="000000" w:themeColor="text1"/>
                <w:sz w:val="22"/>
              </w:rPr>
              <w:sym w:font="Wingdings" w:char="F09F"/>
            </w:r>
            <w:r>
              <w:rPr>
                <w:noProof/>
                <w:color w:val="000000" w:themeColor="text1"/>
                <w:sz w:val="22"/>
              </w:rPr>
              <w:t>Autres dépenses administratives</w:t>
            </w:r>
          </w:p>
        </w:tc>
        <w:tc>
          <w:tcPr>
            <w:tcW w:w="868" w:type="dxa"/>
            <w:vAlign w:val="center"/>
          </w:tcPr>
          <w:p w:rsidR="00375ECF" w:rsidRDefault="00CC00BD">
            <w:pPr>
              <w:spacing w:before="20" w:after="20"/>
              <w:jc w:val="right"/>
              <w:rPr>
                <w:b/>
                <w:noProof/>
                <w:color w:val="000000" w:themeColor="text1"/>
                <w:sz w:val="20"/>
              </w:rPr>
            </w:pPr>
            <w:r>
              <w:rPr>
                <w:b/>
                <w:noProof/>
                <w:color w:val="000000" w:themeColor="text1"/>
                <w:sz w:val="20"/>
              </w:rPr>
              <w:t>p.m.</w:t>
            </w:r>
          </w:p>
        </w:tc>
        <w:tc>
          <w:tcPr>
            <w:tcW w:w="868" w:type="dxa"/>
            <w:vAlign w:val="center"/>
          </w:tcPr>
          <w:p w:rsidR="00375ECF" w:rsidRDefault="00CC00BD">
            <w:pPr>
              <w:spacing w:before="20" w:after="20"/>
              <w:jc w:val="right"/>
              <w:rPr>
                <w:b/>
                <w:noProof/>
                <w:color w:val="000000" w:themeColor="text1"/>
                <w:sz w:val="20"/>
              </w:rPr>
            </w:pPr>
            <w:r>
              <w:rPr>
                <w:b/>
                <w:noProof/>
                <w:color w:val="000000" w:themeColor="text1"/>
                <w:sz w:val="20"/>
              </w:rPr>
              <w:t>p.m.</w:t>
            </w:r>
          </w:p>
        </w:tc>
        <w:tc>
          <w:tcPr>
            <w:tcW w:w="868" w:type="dxa"/>
            <w:vAlign w:val="center"/>
          </w:tcPr>
          <w:p w:rsidR="00375ECF" w:rsidRDefault="00CC00BD">
            <w:pPr>
              <w:spacing w:before="20" w:after="20"/>
              <w:jc w:val="right"/>
              <w:rPr>
                <w:b/>
                <w:noProof/>
                <w:color w:val="000000" w:themeColor="text1"/>
                <w:sz w:val="20"/>
              </w:rPr>
            </w:pPr>
            <w:r>
              <w:rPr>
                <w:b/>
                <w:noProof/>
                <w:color w:val="000000" w:themeColor="text1"/>
                <w:sz w:val="20"/>
              </w:rPr>
              <w:t>p.m.</w:t>
            </w:r>
          </w:p>
        </w:tc>
        <w:tc>
          <w:tcPr>
            <w:tcW w:w="868" w:type="dxa"/>
            <w:vAlign w:val="center"/>
          </w:tcPr>
          <w:p w:rsidR="00375ECF" w:rsidRDefault="00CC00BD">
            <w:pPr>
              <w:spacing w:before="20" w:after="20"/>
              <w:jc w:val="right"/>
              <w:rPr>
                <w:b/>
                <w:noProof/>
                <w:color w:val="000000" w:themeColor="text1"/>
                <w:sz w:val="20"/>
              </w:rPr>
            </w:pPr>
            <w:r>
              <w:rPr>
                <w:b/>
                <w:noProof/>
                <w:color w:val="000000" w:themeColor="text1"/>
                <w:sz w:val="20"/>
              </w:rPr>
              <w:t>p.m.</w:t>
            </w:r>
          </w:p>
        </w:tc>
        <w:tc>
          <w:tcPr>
            <w:tcW w:w="868" w:type="dxa"/>
            <w:vAlign w:val="center"/>
          </w:tcPr>
          <w:p w:rsidR="00375ECF" w:rsidRDefault="00375ECF">
            <w:pPr>
              <w:spacing w:before="20" w:after="20"/>
              <w:jc w:val="right"/>
              <w:rPr>
                <w:b/>
                <w:noProof/>
                <w:color w:val="000000" w:themeColor="text1"/>
                <w:sz w:val="20"/>
              </w:rPr>
            </w:pPr>
          </w:p>
        </w:tc>
        <w:tc>
          <w:tcPr>
            <w:tcW w:w="868" w:type="dxa"/>
            <w:vAlign w:val="center"/>
          </w:tcPr>
          <w:p w:rsidR="00375ECF" w:rsidRDefault="00375ECF">
            <w:pPr>
              <w:spacing w:before="20" w:after="20"/>
              <w:jc w:val="right"/>
              <w:rPr>
                <w:b/>
                <w:noProof/>
                <w:color w:val="000000" w:themeColor="text1"/>
                <w:sz w:val="20"/>
              </w:rPr>
            </w:pPr>
          </w:p>
        </w:tc>
        <w:tc>
          <w:tcPr>
            <w:tcW w:w="868" w:type="dxa"/>
            <w:vAlign w:val="center"/>
          </w:tcPr>
          <w:p w:rsidR="00375ECF" w:rsidRDefault="00375ECF">
            <w:pPr>
              <w:spacing w:before="20" w:after="20"/>
              <w:jc w:val="right"/>
              <w:rPr>
                <w:b/>
                <w:noProof/>
                <w:color w:val="000000" w:themeColor="text1"/>
                <w:sz w:val="20"/>
              </w:rPr>
            </w:pPr>
          </w:p>
        </w:tc>
        <w:tc>
          <w:tcPr>
            <w:tcW w:w="1777" w:type="dxa"/>
            <w:vAlign w:val="center"/>
          </w:tcPr>
          <w:p w:rsidR="00375ECF" w:rsidRDefault="00CC00BD">
            <w:pPr>
              <w:spacing w:before="20" w:after="20"/>
              <w:jc w:val="right"/>
              <w:rPr>
                <w:b/>
                <w:noProof/>
                <w:color w:val="000000" w:themeColor="text1"/>
                <w:sz w:val="20"/>
              </w:rPr>
            </w:pPr>
            <w:r>
              <w:rPr>
                <w:b/>
                <w:noProof/>
                <w:color w:val="000000" w:themeColor="text1"/>
                <w:sz w:val="20"/>
              </w:rPr>
              <w:t>p.m.</w:t>
            </w:r>
          </w:p>
        </w:tc>
      </w:tr>
      <w:tr w:rsidR="00375ECF">
        <w:tc>
          <w:tcPr>
            <w:tcW w:w="3960" w:type="dxa"/>
            <w:vAlign w:val="center"/>
          </w:tcPr>
          <w:p w:rsidR="00375ECF" w:rsidRDefault="00CC00BD">
            <w:pPr>
              <w:jc w:val="center"/>
              <w:rPr>
                <w:b/>
                <w:noProof/>
                <w:color w:val="000000" w:themeColor="text1"/>
                <w:sz w:val="22"/>
              </w:rPr>
            </w:pPr>
            <w:r>
              <w:rPr>
                <w:b/>
                <w:noProof/>
                <w:color w:val="000000" w:themeColor="text1"/>
                <w:sz w:val="22"/>
              </w:rPr>
              <w:t>TOTAL DG</w:t>
            </w:r>
            <w:r>
              <w:rPr>
                <w:noProof/>
                <w:color w:val="000000" w:themeColor="text1"/>
                <w:sz w:val="22"/>
              </w:rPr>
              <w:t xml:space="preserve"> EAC</w:t>
            </w:r>
          </w:p>
        </w:tc>
        <w:tc>
          <w:tcPr>
            <w:tcW w:w="2094" w:type="dxa"/>
            <w:gridSpan w:val="2"/>
            <w:vAlign w:val="center"/>
          </w:tcPr>
          <w:p w:rsidR="00375ECF" w:rsidRDefault="00CC00BD">
            <w:pPr>
              <w:rPr>
                <w:noProof/>
                <w:color w:val="000000" w:themeColor="text1"/>
                <w:sz w:val="14"/>
              </w:rPr>
            </w:pPr>
            <w:r>
              <w:rPr>
                <w:noProof/>
                <w:color w:val="000000" w:themeColor="text1"/>
                <w:sz w:val="18"/>
              </w:rPr>
              <w:t xml:space="preserve">Crédits </w:t>
            </w:r>
          </w:p>
        </w:tc>
        <w:tc>
          <w:tcPr>
            <w:tcW w:w="868" w:type="dxa"/>
            <w:vAlign w:val="center"/>
          </w:tcPr>
          <w:p w:rsidR="00375ECF" w:rsidRDefault="00CC00BD">
            <w:pPr>
              <w:spacing w:before="60" w:after="60"/>
              <w:jc w:val="right"/>
              <w:rPr>
                <w:noProof/>
                <w:color w:val="000000" w:themeColor="text1"/>
                <w:sz w:val="20"/>
              </w:rPr>
            </w:pPr>
            <w:r>
              <w:rPr>
                <w:noProof/>
                <w:color w:val="000000" w:themeColor="text1"/>
                <w:sz w:val="20"/>
              </w:rPr>
              <w:t>p.m.</w:t>
            </w:r>
          </w:p>
        </w:tc>
        <w:tc>
          <w:tcPr>
            <w:tcW w:w="868" w:type="dxa"/>
            <w:vAlign w:val="center"/>
          </w:tcPr>
          <w:p w:rsidR="00375ECF" w:rsidRDefault="00CC00BD">
            <w:pPr>
              <w:spacing w:before="20" w:after="20"/>
              <w:jc w:val="right"/>
              <w:rPr>
                <w:noProof/>
                <w:color w:val="000000" w:themeColor="text1"/>
                <w:sz w:val="20"/>
              </w:rPr>
            </w:pPr>
            <w:r>
              <w:rPr>
                <w:noProof/>
                <w:color w:val="000000" w:themeColor="text1"/>
                <w:sz w:val="20"/>
              </w:rPr>
              <w:t>p.m.</w:t>
            </w:r>
          </w:p>
        </w:tc>
        <w:tc>
          <w:tcPr>
            <w:tcW w:w="868" w:type="dxa"/>
            <w:vAlign w:val="center"/>
          </w:tcPr>
          <w:p w:rsidR="00375ECF" w:rsidRDefault="00CC00BD">
            <w:pPr>
              <w:spacing w:before="20" w:after="20"/>
              <w:jc w:val="right"/>
              <w:rPr>
                <w:noProof/>
                <w:color w:val="000000" w:themeColor="text1"/>
                <w:sz w:val="20"/>
              </w:rPr>
            </w:pPr>
            <w:r>
              <w:rPr>
                <w:noProof/>
                <w:color w:val="000000" w:themeColor="text1"/>
                <w:sz w:val="20"/>
              </w:rPr>
              <w:t>p.m.</w:t>
            </w:r>
          </w:p>
        </w:tc>
        <w:tc>
          <w:tcPr>
            <w:tcW w:w="868" w:type="dxa"/>
            <w:vAlign w:val="center"/>
          </w:tcPr>
          <w:p w:rsidR="00375ECF" w:rsidRDefault="00CC00BD">
            <w:pPr>
              <w:spacing w:before="20" w:after="20"/>
              <w:jc w:val="right"/>
              <w:rPr>
                <w:noProof/>
                <w:color w:val="000000" w:themeColor="text1"/>
                <w:sz w:val="20"/>
              </w:rPr>
            </w:pPr>
            <w:r>
              <w:rPr>
                <w:noProof/>
                <w:color w:val="000000" w:themeColor="text1"/>
                <w:sz w:val="20"/>
              </w:rPr>
              <w:t>p.m.</w:t>
            </w: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b/>
                <w:noProof/>
                <w:color w:val="000000" w:themeColor="text1"/>
                <w:sz w:val="20"/>
              </w:rPr>
            </w:pPr>
          </w:p>
        </w:tc>
        <w:tc>
          <w:tcPr>
            <w:tcW w:w="1777" w:type="dxa"/>
            <w:vAlign w:val="center"/>
          </w:tcPr>
          <w:p w:rsidR="00375ECF" w:rsidRDefault="00CC00BD">
            <w:pPr>
              <w:spacing w:before="20" w:after="20"/>
              <w:jc w:val="right"/>
              <w:rPr>
                <w:b/>
                <w:noProof/>
                <w:color w:val="000000" w:themeColor="text1"/>
                <w:sz w:val="20"/>
              </w:rPr>
            </w:pPr>
            <w:r>
              <w:rPr>
                <w:b/>
                <w:noProof/>
                <w:color w:val="000000" w:themeColor="text1"/>
                <w:sz w:val="20"/>
              </w:rPr>
              <w:t>p.m.</w:t>
            </w:r>
          </w:p>
        </w:tc>
      </w:tr>
    </w:tbl>
    <w:p w:rsidR="00375ECF" w:rsidRDefault="00375ECF">
      <w:pPr>
        <w:rPr>
          <w:noProof/>
          <w:color w:val="000000" w:themeColor="text1"/>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375ECF">
        <w:tc>
          <w:tcPr>
            <w:tcW w:w="3960" w:type="dxa"/>
            <w:shd w:val="thinDiagStripe" w:color="C0C0C0" w:fill="auto"/>
            <w:vAlign w:val="center"/>
          </w:tcPr>
          <w:p w:rsidR="00375ECF" w:rsidRDefault="00CC00BD">
            <w:pPr>
              <w:jc w:val="center"/>
              <w:rPr>
                <w:b/>
                <w:noProof/>
                <w:color w:val="000000" w:themeColor="text1"/>
                <w:sz w:val="22"/>
              </w:rPr>
            </w:pPr>
            <w:r>
              <w:rPr>
                <w:b/>
                <w:noProof/>
                <w:color w:val="000000" w:themeColor="text1"/>
                <w:sz w:val="22"/>
              </w:rPr>
              <w:t>TOTAL des crédits</w:t>
            </w:r>
            <w:r>
              <w:rPr>
                <w:noProof/>
                <w:color w:val="000000" w:themeColor="text1"/>
                <w:sz w:val="22"/>
              </w:rPr>
              <w:br/>
            </w:r>
            <w:r>
              <w:rPr>
                <w:b/>
                <w:noProof/>
                <w:color w:val="000000" w:themeColor="text1"/>
                <w:sz w:val="22"/>
              </w:rPr>
              <w:t>pour la RUBRIQUE 5</w:t>
            </w:r>
            <w:r>
              <w:rPr>
                <w:noProof/>
                <w:color w:val="000000" w:themeColor="text1"/>
                <w:sz w:val="22"/>
              </w:rPr>
              <w:br/>
              <w:t>du cadre financier pluriannuel</w:t>
            </w:r>
            <w:r>
              <w:rPr>
                <w:b/>
                <w:noProof/>
                <w:color w:val="000000" w:themeColor="text1"/>
                <w:sz w:val="22"/>
              </w:rPr>
              <w:t xml:space="preserve"> </w:t>
            </w:r>
          </w:p>
        </w:tc>
        <w:tc>
          <w:tcPr>
            <w:tcW w:w="2094" w:type="dxa"/>
            <w:vAlign w:val="center"/>
          </w:tcPr>
          <w:p w:rsidR="00375ECF" w:rsidRDefault="00CC00BD">
            <w:pPr>
              <w:spacing w:before="40" w:after="40"/>
              <w:rPr>
                <w:noProof/>
                <w:color w:val="000000" w:themeColor="text1"/>
                <w:sz w:val="22"/>
              </w:rPr>
            </w:pPr>
            <w:r>
              <w:rPr>
                <w:noProof/>
                <w:color w:val="000000" w:themeColor="text1"/>
                <w:sz w:val="18"/>
              </w:rPr>
              <w:t>(Total engagements = Total paiements)</w:t>
            </w:r>
          </w:p>
        </w:tc>
        <w:tc>
          <w:tcPr>
            <w:tcW w:w="868" w:type="dxa"/>
            <w:vAlign w:val="center"/>
          </w:tcPr>
          <w:p w:rsidR="00375ECF" w:rsidRDefault="00CC00BD">
            <w:pPr>
              <w:spacing w:before="20" w:after="20"/>
              <w:jc w:val="right"/>
              <w:rPr>
                <w:noProof/>
                <w:color w:val="000000" w:themeColor="text1"/>
                <w:sz w:val="20"/>
              </w:rPr>
            </w:pPr>
            <w:r>
              <w:rPr>
                <w:noProof/>
                <w:color w:val="000000" w:themeColor="text1"/>
                <w:sz w:val="20"/>
              </w:rPr>
              <w:t>p.m.</w:t>
            </w:r>
          </w:p>
        </w:tc>
        <w:tc>
          <w:tcPr>
            <w:tcW w:w="868" w:type="dxa"/>
            <w:vAlign w:val="center"/>
          </w:tcPr>
          <w:p w:rsidR="00375ECF" w:rsidRDefault="00CC00BD">
            <w:pPr>
              <w:spacing w:before="20" w:after="20"/>
              <w:jc w:val="right"/>
              <w:rPr>
                <w:noProof/>
                <w:color w:val="000000" w:themeColor="text1"/>
                <w:sz w:val="20"/>
              </w:rPr>
            </w:pPr>
            <w:r>
              <w:rPr>
                <w:noProof/>
                <w:color w:val="000000" w:themeColor="text1"/>
                <w:sz w:val="20"/>
              </w:rPr>
              <w:t>p.m.</w:t>
            </w: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noProof/>
                <w:color w:val="000000" w:themeColor="text1"/>
                <w:sz w:val="20"/>
              </w:rPr>
            </w:pPr>
          </w:p>
        </w:tc>
        <w:tc>
          <w:tcPr>
            <w:tcW w:w="868" w:type="dxa"/>
            <w:vAlign w:val="center"/>
          </w:tcPr>
          <w:p w:rsidR="00375ECF" w:rsidRDefault="00375ECF">
            <w:pPr>
              <w:spacing w:before="20" w:after="20"/>
              <w:jc w:val="right"/>
              <w:rPr>
                <w:b/>
                <w:noProof/>
                <w:color w:val="000000" w:themeColor="text1"/>
                <w:sz w:val="20"/>
              </w:rPr>
            </w:pPr>
          </w:p>
        </w:tc>
        <w:tc>
          <w:tcPr>
            <w:tcW w:w="1777" w:type="dxa"/>
            <w:vAlign w:val="center"/>
          </w:tcPr>
          <w:p w:rsidR="00375ECF" w:rsidRDefault="00CC00BD">
            <w:pPr>
              <w:spacing w:before="20" w:after="20"/>
              <w:jc w:val="right"/>
              <w:rPr>
                <w:b/>
                <w:noProof/>
                <w:color w:val="000000" w:themeColor="text1"/>
                <w:sz w:val="20"/>
              </w:rPr>
            </w:pPr>
            <w:r>
              <w:rPr>
                <w:b/>
                <w:noProof/>
                <w:color w:val="000000" w:themeColor="text1"/>
                <w:sz w:val="20"/>
              </w:rPr>
              <w:t>p.m.</w:t>
            </w:r>
          </w:p>
        </w:tc>
      </w:tr>
    </w:tbl>
    <w:p w:rsidR="00375ECF" w:rsidRDefault="00CC00BD">
      <w:pPr>
        <w:jc w:val="right"/>
        <w:rPr>
          <w:noProof/>
          <w:color w:val="000000" w:themeColor="text1"/>
          <w:sz w:val="20"/>
        </w:rPr>
      </w:pPr>
      <w:r>
        <w:rPr>
          <w:noProof/>
          <w:color w:val="000000" w:themeColor="text1"/>
          <w:sz w:val="20"/>
        </w:rPr>
        <w:t>En Mio EUR (à la 3</w:t>
      </w:r>
      <w:r>
        <w:rPr>
          <w:noProof/>
          <w:color w:val="000000" w:themeColor="text1"/>
          <w:sz w:val="20"/>
          <w:vertAlign w:val="superscript"/>
        </w:rPr>
        <w:t>e</w:t>
      </w:r>
      <w:r>
        <w:rPr>
          <w:noProof/>
          <w:color w:val="000000" w:themeColor="text1"/>
          <w:sz w:val="20"/>
        </w:rPr>
        <w:t xml:space="preserv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375ECF">
        <w:tc>
          <w:tcPr>
            <w:tcW w:w="3960" w:type="dxa"/>
            <w:tcBorders>
              <w:top w:val="nil"/>
              <w:left w:val="nil"/>
              <w:right w:val="nil"/>
            </w:tcBorders>
            <w:vAlign w:val="center"/>
          </w:tcPr>
          <w:p w:rsidR="00375ECF" w:rsidRDefault="00375ECF">
            <w:pPr>
              <w:jc w:val="center"/>
              <w:rPr>
                <w:noProof/>
                <w:color w:val="000000" w:themeColor="text1"/>
                <w:sz w:val="22"/>
              </w:rPr>
            </w:pPr>
          </w:p>
        </w:tc>
        <w:tc>
          <w:tcPr>
            <w:tcW w:w="1560" w:type="dxa"/>
            <w:tcBorders>
              <w:top w:val="nil"/>
              <w:left w:val="nil"/>
              <w:right w:val="nil"/>
            </w:tcBorders>
          </w:tcPr>
          <w:p w:rsidR="00375ECF" w:rsidRDefault="00375ECF">
            <w:pPr>
              <w:rPr>
                <w:noProof/>
                <w:color w:val="000000" w:themeColor="text1"/>
                <w:sz w:val="20"/>
              </w:rPr>
            </w:pPr>
          </w:p>
        </w:tc>
        <w:tc>
          <w:tcPr>
            <w:tcW w:w="534" w:type="dxa"/>
            <w:tcBorders>
              <w:top w:val="nil"/>
              <w:left w:val="nil"/>
            </w:tcBorders>
          </w:tcPr>
          <w:p w:rsidR="00375ECF" w:rsidRDefault="00375ECF">
            <w:pPr>
              <w:jc w:val="center"/>
              <w:rPr>
                <w:noProof/>
                <w:color w:val="000000" w:themeColor="text1"/>
                <w:sz w:val="20"/>
              </w:rPr>
            </w:pPr>
          </w:p>
        </w:tc>
        <w:tc>
          <w:tcPr>
            <w:tcW w:w="868" w:type="dxa"/>
            <w:vAlign w:val="center"/>
          </w:tcPr>
          <w:p w:rsidR="00375ECF" w:rsidRDefault="00CC00BD">
            <w:pPr>
              <w:jc w:val="center"/>
              <w:rPr>
                <w:noProof/>
                <w:color w:val="000000" w:themeColor="text1"/>
                <w:sz w:val="20"/>
              </w:rPr>
            </w:pPr>
            <w:r>
              <w:rPr>
                <w:noProof/>
                <w:color w:val="000000" w:themeColor="text1"/>
                <w:sz w:val="20"/>
              </w:rPr>
              <w:t>Année</w:t>
            </w:r>
            <w:r>
              <w:rPr>
                <w:noProof/>
                <w:color w:val="000000" w:themeColor="text1"/>
                <w:sz w:val="22"/>
              </w:rPr>
              <w:br/>
            </w:r>
            <w:r>
              <w:rPr>
                <w:b/>
                <w:noProof/>
                <w:color w:val="000000" w:themeColor="text1"/>
                <w:sz w:val="20"/>
              </w:rPr>
              <w:t>N</w:t>
            </w:r>
            <w:r>
              <w:rPr>
                <w:rStyle w:val="FootnoteReference"/>
                <w:b/>
                <w:noProof/>
                <w:color w:val="000000" w:themeColor="text1"/>
                <w:sz w:val="20"/>
              </w:rPr>
              <w:footnoteReference w:id="35"/>
            </w:r>
          </w:p>
        </w:tc>
        <w:tc>
          <w:tcPr>
            <w:tcW w:w="868" w:type="dxa"/>
            <w:vAlign w:val="center"/>
          </w:tcPr>
          <w:p w:rsidR="00375ECF" w:rsidRDefault="00CC00BD">
            <w:pPr>
              <w:jc w:val="center"/>
              <w:rPr>
                <w:noProof/>
                <w:color w:val="000000" w:themeColor="text1"/>
                <w:sz w:val="20"/>
              </w:rPr>
            </w:pPr>
            <w:r>
              <w:rPr>
                <w:noProof/>
                <w:color w:val="000000" w:themeColor="text1"/>
                <w:sz w:val="20"/>
              </w:rPr>
              <w:t>Année</w:t>
            </w:r>
            <w:r>
              <w:rPr>
                <w:noProof/>
                <w:color w:val="000000" w:themeColor="text1"/>
                <w:sz w:val="22"/>
              </w:rPr>
              <w:br/>
            </w:r>
            <w:r>
              <w:rPr>
                <w:b/>
                <w:noProof/>
                <w:color w:val="000000" w:themeColor="text1"/>
                <w:sz w:val="20"/>
              </w:rPr>
              <w:t>N+1</w:t>
            </w:r>
          </w:p>
        </w:tc>
        <w:tc>
          <w:tcPr>
            <w:tcW w:w="868" w:type="dxa"/>
            <w:vAlign w:val="center"/>
          </w:tcPr>
          <w:p w:rsidR="00375ECF" w:rsidRDefault="00CC00BD">
            <w:pPr>
              <w:jc w:val="center"/>
              <w:rPr>
                <w:noProof/>
                <w:color w:val="000000" w:themeColor="text1"/>
                <w:sz w:val="20"/>
              </w:rPr>
            </w:pPr>
            <w:r>
              <w:rPr>
                <w:noProof/>
                <w:color w:val="000000" w:themeColor="text1"/>
                <w:sz w:val="20"/>
              </w:rPr>
              <w:t>Année</w:t>
            </w:r>
            <w:r>
              <w:rPr>
                <w:noProof/>
                <w:color w:val="000000" w:themeColor="text1"/>
                <w:sz w:val="22"/>
              </w:rPr>
              <w:br/>
            </w:r>
            <w:r>
              <w:rPr>
                <w:b/>
                <w:noProof/>
                <w:color w:val="000000" w:themeColor="text1"/>
                <w:sz w:val="20"/>
              </w:rPr>
              <w:t>N+2</w:t>
            </w:r>
          </w:p>
        </w:tc>
        <w:tc>
          <w:tcPr>
            <w:tcW w:w="868" w:type="dxa"/>
            <w:vAlign w:val="center"/>
          </w:tcPr>
          <w:p w:rsidR="00375ECF" w:rsidRDefault="00CC00BD">
            <w:pPr>
              <w:jc w:val="center"/>
              <w:rPr>
                <w:noProof/>
                <w:color w:val="000000" w:themeColor="text1"/>
                <w:sz w:val="20"/>
              </w:rPr>
            </w:pPr>
            <w:r>
              <w:rPr>
                <w:noProof/>
                <w:color w:val="000000" w:themeColor="text1"/>
                <w:sz w:val="20"/>
              </w:rPr>
              <w:t>Année</w:t>
            </w:r>
            <w:r>
              <w:rPr>
                <w:noProof/>
                <w:color w:val="000000" w:themeColor="text1"/>
                <w:sz w:val="22"/>
              </w:rPr>
              <w:br/>
            </w:r>
            <w:r>
              <w:rPr>
                <w:b/>
                <w:noProof/>
                <w:color w:val="000000" w:themeColor="text1"/>
                <w:sz w:val="20"/>
              </w:rPr>
              <w:t>N+3</w:t>
            </w:r>
          </w:p>
        </w:tc>
        <w:tc>
          <w:tcPr>
            <w:tcW w:w="2604" w:type="dxa"/>
            <w:gridSpan w:val="3"/>
            <w:vAlign w:val="center"/>
          </w:tcPr>
          <w:p w:rsidR="00375ECF" w:rsidRDefault="00CC00BD">
            <w:pPr>
              <w:jc w:val="center"/>
              <w:rPr>
                <w:b/>
                <w:noProof/>
                <w:color w:val="000000" w:themeColor="text1"/>
                <w:sz w:val="18"/>
              </w:rPr>
            </w:pPr>
            <w:r>
              <w:rPr>
                <w:noProof/>
                <w:color w:val="000000" w:themeColor="text1"/>
                <w:sz w:val="18"/>
              </w:rPr>
              <w:t xml:space="preserve">Insérer autant d’années que </w:t>
            </w:r>
            <w:r>
              <w:rPr>
                <w:noProof/>
                <w:color w:val="000000" w:themeColor="text1"/>
                <w:sz w:val="18"/>
              </w:rPr>
              <w:t>nécessaire, pour refléter la durée de l’incidence (cf. point 1.6)</w:t>
            </w:r>
          </w:p>
        </w:tc>
        <w:tc>
          <w:tcPr>
            <w:tcW w:w="1777" w:type="dxa"/>
            <w:vAlign w:val="center"/>
          </w:tcPr>
          <w:p w:rsidR="00375ECF" w:rsidRDefault="00CC00BD">
            <w:pPr>
              <w:jc w:val="center"/>
              <w:rPr>
                <w:b/>
                <w:noProof/>
                <w:color w:val="000000" w:themeColor="text1"/>
                <w:sz w:val="20"/>
              </w:rPr>
            </w:pPr>
            <w:r>
              <w:rPr>
                <w:b/>
                <w:noProof/>
                <w:color w:val="000000" w:themeColor="text1"/>
                <w:sz w:val="20"/>
              </w:rPr>
              <w:t>TOTAL</w:t>
            </w:r>
          </w:p>
        </w:tc>
      </w:tr>
      <w:tr w:rsidR="00375ECF">
        <w:tc>
          <w:tcPr>
            <w:tcW w:w="3960" w:type="dxa"/>
            <w:vMerge w:val="restart"/>
            <w:shd w:val="clear" w:color="auto" w:fill="C0C0C0"/>
            <w:vAlign w:val="center"/>
          </w:tcPr>
          <w:p w:rsidR="00375ECF" w:rsidRDefault="00CC00BD">
            <w:pPr>
              <w:jc w:val="center"/>
              <w:rPr>
                <w:b/>
                <w:noProof/>
                <w:color w:val="000000" w:themeColor="text1"/>
                <w:sz w:val="22"/>
              </w:rPr>
            </w:pPr>
            <w:r>
              <w:rPr>
                <w:b/>
                <w:noProof/>
                <w:color w:val="000000" w:themeColor="text1"/>
                <w:sz w:val="22"/>
              </w:rPr>
              <w:t>TOTAL des crédits</w:t>
            </w:r>
            <w:r>
              <w:rPr>
                <w:noProof/>
                <w:color w:val="000000" w:themeColor="text1"/>
                <w:sz w:val="22"/>
              </w:rPr>
              <w:br/>
            </w:r>
            <w:r>
              <w:rPr>
                <w:b/>
                <w:noProof/>
                <w:color w:val="000000" w:themeColor="text1"/>
                <w:sz w:val="22"/>
              </w:rPr>
              <w:t>pour les RUBRIQUES 1 à 5*</w:t>
            </w:r>
            <w:r>
              <w:rPr>
                <w:noProof/>
                <w:color w:val="000000" w:themeColor="text1"/>
                <w:sz w:val="22"/>
              </w:rPr>
              <w:br/>
              <w:t>du cadre financier pluriannuel</w:t>
            </w:r>
            <w:r>
              <w:rPr>
                <w:b/>
                <w:noProof/>
                <w:color w:val="000000" w:themeColor="text1"/>
                <w:sz w:val="22"/>
              </w:rPr>
              <w:t xml:space="preserve"> </w:t>
            </w:r>
          </w:p>
        </w:tc>
        <w:tc>
          <w:tcPr>
            <w:tcW w:w="2094" w:type="dxa"/>
            <w:gridSpan w:val="2"/>
            <w:vAlign w:val="center"/>
          </w:tcPr>
          <w:p w:rsidR="00375ECF" w:rsidRDefault="00CC00BD">
            <w:pPr>
              <w:rPr>
                <w:noProof/>
                <w:color w:val="000000" w:themeColor="text1"/>
                <w:sz w:val="14"/>
              </w:rPr>
            </w:pPr>
            <w:r>
              <w:rPr>
                <w:noProof/>
                <w:color w:val="000000" w:themeColor="text1"/>
                <w:sz w:val="18"/>
              </w:rPr>
              <w:t>Engagements</w:t>
            </w:r>
          </w:p>
        </w:tc>
        <w:tc>
          <w:tcPr>
            <w:tcW w:w="868" w:type="dxa"/>
            <w:vAlign w:val="center"/>
          </w:tcPr>
          <w:p w:rsidR="00375ECF" w:rsidRDefault="00375ECF">
            <w:pPr>
              <w:spacing w:before="60" w:after="60"/>
              <w:jc w:val="right"/>
              <w:rPr>
                <w:noProof/>
                <w:color w:val="000000" w:themeColor="text1"/>
                <w:sz w:val="20"/>
              </w:rPr>
            </w:pPr>
          </w:p>
        </w:tc>
        <w:tc>
          <w:tcPr>
            <w:tcW w:w="868" w:type="dxa"/>
            <w:vAlign w:val="center"/>
          </w:tcPr>
          <w:p w:rsidR="00375ECF" w:rsidRDefault="00375ECF">
            <w:pPr>
              <w:spacing w:before="60" w:after="60"/>
              <w:jc w:val="right"/>
              <w:rPr>
                <w:noProof/>
                <w:color w:val="000000" w:themeColor="text1"/>
                <w:sz w:val="20"/>
              </w:rPr>
            </w:pPr>
          </w:p>
        </w:tc>
        <w:tc>
          <w:tcPr>
            <w:tcW w:w="868" w:type="dxa"/>
            <w:vAlign w:val="center"/>
          </w:tcPr>
          <w:p w:rsidR="00375ECF" w:rsidRDefault="00375ECF">
            <w:pPr>
              <w:spacing w:before="60" w:after="60"/>
              <w:jc w:val="right"/>
              <w:rPr>
                <w:noProof/>
                <w:color w:val="000000" w:themeColor="text1"/>
                <w:sz w:val="20"/>
              </w:rPr>
            </w:pPr>
          </w:p>
        </w:tc>
        <w:tc>
          <w:tcPr>
            <w:tcW w:w="868" w:type="dxa"/>
            <w:vAlign w:val="center"/>
          </w:tcPr>
          <w:p w:rsidR="00375ECF" w:rsidRDefault="00375ECF">
            <w:pPr>
              <w:spacing w:before="60" w:after="60"/>
              <w:jc w:val="right"/>
              <w:rPr>
                <w:noProof/>
                <w:color w:val="000000" w:themeColor="text1"/>
                <w:sz w:val="20"/>
              </w:rPr>
            </w:pPr>
          </w:p>
        </w:tc>
        <w:tc>
          <w:tcPr>
            <w:tcW w:w="868" w:type="dxa"/>
            <w:vAlign w:val="center"/>
          </w:tcPr>
          <w:p w:rsidR="00375ECF" w:rsidRDefault="00375ECF">
            <w:pPr>
              <w:spacing w:before="60" w:after="60"/>
              <w:jc w:val="right"/>
              <w:rPr>
                <w:noProof/>
                <w:color w:val="000000" w:themeColor="text1"/>
                <w:sz w:val="20"/>
              </w:rPr>
            </w:pPr>
          </w:p>
        </w:tc>
        <w:tc>
          <w:tcPr>
            <w:tcW w:w="868" w:type="dxa"/>
            <w:vAlign w:val="center"/>
          </w:tcPr>
          <w:p w:rsidR="00375ECF" w:rsidRDefault="00375ECF">
            <w:pPr>
              <w:spacing w:before="60" w:after="60"/>
              <w:jc w:val="right"/>
              <w:rPr>
                <w:noProof/>
                <w:color w:val="000000" w:themeColor="text1"/>
                <w:sz w:val="20"/>
              </w:rPr>
            </w:pPr>
          </w:p>
        </w:tc>
        <w:tc>
          <w:tcPr>
            <w:tcW w:w="868" w:type="dxa"/>
            <w:vAlign w:val="center"/>
          </w:tcPr>
          <w:p w:rsidR="00375ECF" w:rsidRDefault="00375ECF">
            <w:pPr>
              <w:spacing w:before="60" w:after="60"/>
              <w:jc w:val="right"/>
              <w:rPr>
                <w:b/>
                <w:noProof/>
                <w:color w:val="000000" w:themeColor="text1"/>
                <w:sz w:val="20"/>
              </w:rPr>
            </w:pPr>
          </w:p>
        </w:tc>
        <w:tc>
          <w:tcPr>
            <w:tcW w:w="1777" w:type="dxa"/>
            <w:vAlign w:val="center"/>
          </w:tcPr>
          <w:p w:rsidR="00375ECF" w:rsidRDefault="00375ECF">
            <w:pPr>
              <w:spacing w:before="60" w:after="60"/>
              <w:jc w:val="right"/>
              <w:rPr>
                <w:b/>
                <w:noProof/>
                <w:color w:val="000000" w:themeColor="text1"/>
                <w:sz w:val="20"/>
              </w:rPr>
            </w:pPr>
          </w:p>
        </w:tc>
      </w:tr>
      <w:tr w:rsidR="00375ECF">
        <w:tc>
          <w:tcPr>
            <w:tcW w:w="3960" w:type="dxa"/>
            <w:vMerge/>
            <w:shd w:val="clear" w:color="auto" w:fill="C0C0C0"/>
          </w:tcPr>
          <w:p w:rsidR="00375ECF" w:rsidRDefault="00375ECF">
            <w:pPr>
              <w:rPr>
                <w:noProof/>
                <w:color w:val="000000" w:themeColor="text1"/>
                <w:sz w:val="20"/>
              </w:rPr>
            </w:pPr>
          </w:p>
        </w:tc>
        <w:tc>
          <w:tcPr>
            <w:tcW w:w="2094" w:type="dxa"/>
            <w:gridSpan w:val="2"/>
            <w:vAlign w:val="center"/>
          </w:tcPr>
          <w:p w:rsidR="00375ECF" w:rsidRDefault="00CC00BD">
            <w:pPr>
              <w:rPr>
                <w:noProof/>
                <w:color w:val="000000" w:themeColor="text1"/>
                <w:sz w:val="14"/>
              </w:rPr>
            </w:pPr>
            <w:r>
              <w:rPr>
                <w:noProof/>
                <w:color w:val="000000" w:themeColor="text1"/>
                <w:sz w:val="18"/>
              </w:rPr>
              <w:t>Paiements</w:t>
            </w:r>
          </w:p>
        </w:tc>
        <w:tc>
          <w:tcPr>
            <w:tcW w:w="868" w:type="dxa"/>
            <w:vAlign w:val="center"/>
          </w:tcPr>
          <w:p w:rsidR="00375ECF" w:rsidRDefault="00375ECF">
            <w:pPr>
              <w:spacing w:before="60" w:after="60"/>
              <w:jc w:val="right"/>
              <w:rPr>
                <w:noProof/>
                <w:color w:val="000000" w:themeColor="text1"/>
                <w:sz w:val="20"/>
              </w:rPr>
            </w:pPr>
          </w:p>
        </w:tc>
        <w:tc>
          <w:tcPr>
            <w:tcW w:w="868" w:type="dxa"/>
            <w:vAlign w:val="center"/>
          </w:tcPr>
          <w:p w:rsidR="00375ECF" w:rsidRDefault="00375ECF">
            <w:pPr>
              <w:spacing w:before="60" w:after="60"/>
              <w:jc w:val="right"/>
              <w:rPr>
                <w:noProof/>
                <w:color w:val="000000" w:themeColor="text1"/>
                <w:sz w:val="20"/>
              </w:rPr>
            </w:pPr>
          </w:p>
        </w:tc>
        <w:tc>
          <w:tcPr>
            <w:tcW w:w="868" w:type="dxa"/>
            <w:vAlign w:val="center"/>
          </w:tcPr>
          <w:p w:rsidR="00375ECF" w:rsidRDefault="00375ECF">
            <w:pPr>
              <w:spacing w:before="60" w:after="60"/>
              <w:jc w:val="right"/>
              <w:rPr>
                <w:noProof/>
                <w:color w:val="000000" w:themeColor="text1"/>
                <w:sz w:val="20"/>
              </w:rPr>
            </w:pPr>
          </w:p>
        </w:tc>
        <w:tc>
          <w:tcPr>
            <w:tcW w:w="868" w:type="dxa"/>
            <w:vAlign w:val="center"/>
          </w:tcPr>
          <w:p w:rsidR="00375ECF" w:rsidRDefault="00375ECF">
            <w:pPr>
              <w:spacing w:before="60" w:after="60"/>
              <w:jc w:val="right"/>
              <w:rPr>
                <w:noProof/>
                <w:color w:val="000000" w:themeColor="text1"/>
                <w:sz w:val="20"/>
              </w:rPr>
            </w:pPr>
          </w:p>
        </w:tc>
        <w:tc>
          <w:tcPr>
            <w:tcW w:w="868" w:type="dxa"/>
            <w:vAlign w:val="center"/>
          </w:tcPr>
          <w:p w:rsidR="00375ECF" w:rsidRDefault="00375ECF">
            <w:pPr>
              <w:spacing w:before="60" w:after="60"/>
              <w:jc w:val="right"/>
              <w:rPr>
                <w:noProof/>
                <w:color w:val="000000" w:themeColor="text1"/>
                <w:sz w:val="20"/>
              </w:rPr>
            </w:pPr>
          </w:p>
        </w:tc>
        <w:tc>
          <w:tcPr>
            <w:tcW w:w="868" w:type="dxa"/>
            <w:vAlign w:val="center"/>
          </w:tcPr>
          <w:p w:rsidR="00375ECF" w:rsidRDefault="00375ECF">
            <w:pPr>
              <w:spacing w:before="60" w:after="60"/>
              <w:jc w:val="right"/>
              <w:rPr>
                <w:noProof/>
                <w:color w:val="000000" w:themeColor="text1"/>
                <w:sz w:val="20"/>
              </w:rPr>
            </w:pPr>
          </w:p>
        </w:tc>
        <w:tc>
          <w:tcPr>
            <w:tcW w:w="868" w:type="dxa"/>
            <w:vAlign w:val="center"/>
          </w:tcPr>
          <w:p w:rsidR="00375ECF" w:rsidRDefault="00375ECF">
            <w:pPr>
              <w:spacing w:before="60" w:after="60"/>
              <w:jc w:val="right"/>
              <w:rPr>
                <w:b/>
                <w:noProof/>
                <w:color w:val="000000" w:themeColor="text1"/>
                <w:sz w:val="20"/>
              </w:rPr>
            </w:pPr>
          </w:p>
        </w:tc>
        <w:tc>
          <w:tcPr>
            <w:tcW w:w="1777" w:type="dxa"/>
            <w:vAlign w:val="center"/>
          </w:tcPr>
          <w:p w:rsidR="00375ECF" w:rsidRDefault="00375ECF">
            <w:pPr>
              <w:spacing w:before="60" w:after="60"/>
              <w:jc w:val="right"/>
              <w:rPr>
                <w:b/>
                <w:noProof/>
                <w:color w:val="000000" w:themeColor="text1"/>
                <w:sz w:val="20"/>
              </w:rPr>
            </w:pPr>
          </w:p>
        </w:tc>
      </w:tr>
    </w:tbl>
    <w:p w:rsidR="00375ECF" w:rsidRDefault="00CC00BD">
      <w:pPr>
        <w:rPr>
          <w:noProof/>
          <w:color w:val="000000" w:themeColor="text1"/>
        </w:rPr>
        <w:sectPr w:rsidR="00375ECF">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r>
        <w:rPr>
          <w:noProof/>
          <w:color w:val="000000" w:themeColor="text1"/>
        </w:rPr>
        <w:t xml:space="preserve">*Rubrique 5: </w:t>
      </w:r>
      <w:r>
        <w:rPr>
          <w:noProof/>
          <w:color w:val="000000" w:themeColor="text1"/>
          <w:sz w:val="22"/>
        </w:rPr>
        <w:t>les coûts administratifs, y compris les ressources humaines, seront couverts par redéploiement interne au sein de la DG EAC.</w:t>
      </w:r>
    </w:p>
    <w:p w:rsidR="00375ECF" w:rsidRDefault="00CC00BD">
      <w:pPr>
        <w:pStyle w:val="ManualHeading3"/>
        <w:rPr>
          <w:bCs/>
          <w:noProof/>
          <w:szCs w:val="24"/>
        </w:rPr>
      </w:pPr>
      <w:r>
        <w:t>3.2.2.</w:t>
      </w:r>
      <w:r>
        <w:tab/>
      </w:r>
      <w:r>
        <w:rPr>
          <w:noProof/>
        </w:rPr>
        <w:t>Incidence estimée sur les crédit</w:t>
      </w:r>
      <w:r>
        <w:rPr>
          <w:noProof/>
        </w:rPr>
        <w:t xml:space="preserve">s opérationnels </w:t>
      </w:r>
    </w:p>
    <w:p w:rsidR="00375ECF" w:rsidRDefault="00CC00BD">
      <w:pPr>
        <w:pStyle w:val="ListDash1"/>
        <w:rPr>
          <w:noProof/>
          <w:color w:val="000000" w:themeColor="text1"/>
        </w:rPr>
      </w:pPr>
      <w:r>
        <w:rPr>
          <w:noProof/>
          <w:color w:val="000000" w:themeColor="text1"/>
        </w:rPr>
        <w:sym w:font="Wingdings" w:char="F0A8"/>
      </w:r>
      <w:r>
        <w:rPr>
          <w:noProof/>
        </w:rPr>
        <w:tab/>
      </w:r>
      <w:r>
        <w:rPr>
          <w:noProof/>
          <w:color w:val="000000" w:themeColor="text1"/>
        </w:rPr>
        <w:sym w:font="Wingdings" w:char="F0A8"/>
      </w:r>
      <w:r>
        <w:rPr>
          <w:noProof/>
          <w:color w:val="000000" w:themeColor="text1"/>
        </w:rPr>
        <w:t xml:space="preserve">La proposition/l'initiative n'engendre pas l'utilisation de crédits opérationnels </w:t>
      </w:r>
    </w:p>
    <w:p w:rsidR="00375ECF" w:rsidRDefault="00CC00BD">
      <w:pPr>
        <w:pStyle w:val="ListDash1"/>
        <w:rPr>
          <w:noProof/>
          <w:color w:val="000000" w:themeColor="text1"/>
        </w:rPr>
      </w:pPr>
      <w:r>
        <w:rPr>
          <w:noProof/>
          <w:color w:val="000000" w:themeColor="text1"/>
        </w:rPr>
        <w:t>X</w:t>
      </w:r>
      <w:r>
        <w:rPr>
          <w:noProof/>
        </w:rPr>
        <w:tab/>
      </w:r>
      <w:r>
        <w:rPr>
          <w:noProof/>
          <w:color w:val="000000" w:themeColor="text1"/>
        </w:rPr>
        <w:t>La proposition/l'initiative engendre l'utilisation de crédits opérationnels, comme expliqué ci-après:</w:t>
      </w:r>
    </w:p>
    <w:p w:rsidR="00375ECF" w:rsidRDefault="00CC00BD">
      <w:pPr>
        <w:jc w:val="right"/>
        <w:rPr>
          <w:noProof/>
          <w:color w:val="000000" w:themeColor="text1"/>
          <w:sz w:val="20"/>
        </w:rPr>
      </w:pPr>
      <w:r>
        <w:rPr>
          <w:noProof/>
          <w:color w:val="000000" w:themeColor="text1"/>
          <w:sz w:val="20"/>
        </w:rPr>
        <w:t>Crédits d'engagement en Mio EUR (à la 3</w:t>
      </w:r>
      <w:r>
        <w:rPr>
          <w:noProof/>
          <w:color w:val="000000" w:themeColor="text1"/>
          <w:sz w:val="20"/>
          <w:vertAlign w:val="superscript"/>
        </w:rPr>
        <w:t xml:space="preserve">e </w:t>
      </w:r>
      <w:r>
        <w:rPr>
          <w:noProof/>
          <w:color w:val="000000" w:themeColor="text1"/>
          <w:sz w:val="20"/>
        </w:rPr>
        <w:t>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920"/>
        <w:gridCol w:w="425"/>
        <w:gridCol w:w="850"/>
        <w:gridCol w:w="270"/>
        <w:gridCol w:w="720"/>
        <w:gridCol w:w="720"/>
        <w:gridCol w:w="720"/>
        <w:gridCol w:w="859"/>
        <w:gridCol w:w="41"/>
        <w:gridCol w:w="720"/>
        <w:gridCol w:w="540"/>
        <w:gridCol w:w="648"/>
        <w:gridCol w:w="432"/>
        <w:gridCol w:w="720"/>
        <w:gridCol w:w="540"/>
        <w:gridCol w:w="720"/>
        <w:gridCol w:w="720"/>
        <w:gridCol w:w="900"/>
      </w:tblGrid>
      <w:tr w:rsidR="00375ECF">
        <w:trPr>
          <w:jc w:val="center"/>
        </w:trPr>
        <w:tc>
          <w:tcPr>
            <w:tcW w:w="1423" w:type="dxa"/>
            <w:vMerge w:val="restart"/>
            <w:vAlign w:val="center"/>
          </w:tcPr>
          <w:p w:rsidR="00375ECF" w:rsidRDefault="00CC00BD">
            <w:pPr>
              <w:ind w:right="-29"/>
              <w:jc w:val="center"/>
              <w:rPr>
                <w:b/>
                <w:noProof/>
                <w:color w:val="000000" w:themeColor="text1"/>
                <w:sz w:val="18"/>
                <w:szCs w:val="18"/>
              </w:rPr>
            </w:pPr>
            <w:r>
              <w:rPr>
                <w:b/>
                <w:noProof/>
                <w:color w:val="000000" w:themeColor="text1"/>
                <w:sz w:val="18"/>
              </w:rPr>
              <w:t xml:space="preserve">Indiquer les objectifs et les réalisations </w:t>
            </w:r>
          </w:p>
          <w:p w:rsidR="00375ECF" w:rsidRDefault="00375ECF">
            <w:pPr>
              <w:ind w:right="-29"/>
              <w:jc w:val="center"/>
              <w:rPr>
                <w:b/>
                <w:noProof/>
                <w:color w:val="000000" w:themeColor="text1"/>
                <w:sz w:val="18"/>
                <w:szCs w:val="18"/>
              </w:rPr>
            </w:pPr>
          </w:p>
          <w:p w:rsidR="00375ECF" w:rsidRDefault="00CC00BD">
            <w:pPr>
              <w:ind w:right="-29"/>
              <w:jc w:val="center"/>
              <w:rPr>
                <w:noProof/>
                <w:color w:val="000000" w:themeColor="text1"/>
                <w:sz w:val="18"/>
                <w:szCs w:val="18"/>
              </w:rPr>
            </w:pPr>
            <w:r>
              <w:rPr>
                <w:noProof/>
                <w:color w:val="000000" w:themeColor="text1"/>
                <w:sz w:val="18"/>
              </w:rPr>
              <w:sym w:font="Wingdings" w:char="F0F2"/>
            </w:r>
          </w:p>
        </w:tc>
        <w:tc>
          <w:tcPr>
            <w:tcW w:w="720" w:type="dxa"/>
            <w:vAlign w:val="center"/>
          </w:tcPr>
          <w:p w:rsidR="00375ECF" w:rsidRDefault="00375ECF">
            <w:pPr>
              <w:ind w:right="-29"/>
              <w:jc w:val="center"/>
              <w:rPr>
                <w:noProof/>
                <w:color w:val="000000" w:themeColor="text1"/>
                <w:sz w:val="18"/>
                <w:szCs w:val="18"/>
              </w:rPr>
            </w:pPr>
          </w:p>
        </w:tc>
        <w:tc>
          <w:tcPr>
            <w:tcW w:w="920" w:type="dxa"/>
            <w:vAlign w:val="center"/>
          </w:tcPr>
          <w:p w:rsidR="00375ECF" w:rsidRDefault="00375ECF">
            <w:pPr>
              <w:ind w:right="-29"/>
              <w:jc w:val="center"/>
              <w:rPr>
                <w:noProof/>
                <w:color w:val="000000" w:themeColor="text1"/>
                <w:sz w:val="18"/>
                <w:szCs w:val="18"/>
              </w:rPr>
            </w:pPr>
          </w:p>
        </w:tc>
        <w:tc>
          <w:tcPr>
            <w:tcW w:w="1275" w:type="dxa"/>
            <w:gridSpan w:val="2"/>
            <w:tcBorders>
              <w:left w:val="nil"/>
            </w:tcBorders>
            <w:vAlign w:val="center"/>
          </w:tcPr>
          <w:p w:rsidR="00375ECF" w:rsidRDefault="00CC00BD">
            <w:pPr>
              <w:ind w:right="-29"/>
              <w:jc w:val="center"/>
              <w:rPr>
                <w:noProof/>
                <w:color w:val="000000" w:themeColor="text1"/>
                <w:sz w:val="18"/>
                <w:szCs w:val="18"/>
              </w:rPr>
            </w:pPr>
            <w:r>
              <w:rPr>
                <w:noProof/>
                <w:color w:val="000000" w:themeColor="text1"/>
                <w:sz w:val="18"/>
              </w:rPr>
              <w:t>Année</w:t>
            </w:r>
            <w:r>
              <w:rPr>
                <w:noProof/>
                <w:color w:val="000000" w:themeColor="text1"/>
                <w:sz w:val="22"/>
              </w:rPr>
              <w:br/>
            </w:r>
            <w:r>
              <w:rPr>
                <w:b/>
                <w:noProof/>
                <w:color w:val="000000" w:themeColor="text1"/>
                <w:sz w:val="18"/>
              </w:rPr>
              <w:t>N</w:t>
            </w:r>
          </w:p>
        </w:tc>
        <w:tc>
          <w:tcPr>
            <w:tcW w:w="990" w:type="dxa"/>
            <w:gridSpan w:val="2"/>
            <w:vAlign w:val="center"/>
          </w:tcPr>
          <w:p w:rsidR="00375ECF" w:rsidRDefault="00CC00BD">
            <w:pPr>
              <w:ind w:right="-29"/>
              <w:jc w:val="center"/>
              <w:rPr>
                <w:noProof/>
                <w:color w:val="000000" w:themeColor="text1"/>
                <w:sz w:val="18"/>
                <w:szCs w:val="18"/>
              </w:rPr>
            </w:pPr>
            <w:r>
              <w:rPr>
                <w:noProof/>
                <w:color w:val="000000" w:themeColor="text1"/>
                <w:sz w:val="18"/>
              </w:rPr>
              <w:t>Année</w:t>
            </w:r>
            <w:r>
              <w:rPr>
                <w:noProof/>
                <w:color w:val="000000" w:themeColor="text1"/>
                <w:sz w:val="22"/>
              </w:rPr>
              <w:br/>
            </w:r>
            <w:r>
              <w:rPr>
                <w:b/>
                <w:noProof/>
                <w:color w:val="000000" w:themeColor="text1"/>
                <w:sz w:val="18"/>
              </w:rPr>
              <w:t>N+1</w:t>
            </w:r>
          </w:p>
        </w:tc>
        <w:tc>
          <w:tcPr>
            <w:tcW w:w="1440" w:type="dxa"/>
            <w:gridSpan w:val="2"/>
            <w:vAlign w:val="center"/>
          </w:tcPr>
          <w:p w:rsidR="00375ECF" w:rsidRDefault="00CC00BD">
            <w:pPr>
              <w:ind w:right="-29"/>
              <w:jc w:val="center"/>
              <w:rPr>
                <w:noProof/>
                <w:color w:val="000000" w:themeColor="text1"/>
                <w:sz w:val="18"/>
                <w:szCs w:val="18"/>
              </w:rPr>
            </w:pPr>
            <w:r>
              <w:rPr>
                <w:noProof/>
                <w:color w:val="000000" w:themeColor="text1"/>
                <w:sz w:val="18"/>
              </w:rPr>
              <w:t>Année</w:t>
            </w:r>
            <w:r>
              <w:rPr>
                <w:noProof/>
                <w:color w:val="000000" w:themeColor="text1"/>
                <w:sz w:val="22"/>
              </w:rPr>
              <w:br/>
            </w:r>
            <w:r>
              <w:rPr>
                <w:b/>
                <w:noProof/>
                <w:color w:val="000000" w:themeColor="text1"/>
                <w:sz w:val="18"/>
              </w:rPr>
              <w:t>N+2</w:t>
            </w:r>
          </w:p>
        </w:tc>
        <w:tc>
          <w:tcPr>
            <w:tcW w:w="1620" w:type="dxa"/>
            <w:gridSpan w:val="3"/>
            <w:vAlign w:val="center"/>
          </w:tcPr>
          <w:p w:rsidR="00375ECF" w:rsidRDefault="00CC00BD">
            <w:pPr>
              <w:ind w:right="-29"/>
              <w:jc w:val="center"/>
              <w:rPr>
                <w:noProof/>
                <w:color w:val="000000" w:themeColor="text1"/>
                <w:sz w:val="18"/>
                <w:szCs w:val="18"/>
              </w:rPr>
            </w:pPr>
            <w:r>
              <w:rPr>
                <w:noProof/>
                <w:color w:val="000000" w:themeColor="text1"/>
                <w:sz w:val="18"/>
              </w:rPr>
              <w:t>Année</w:t>
            </w:r>
            <w:r>
              <w:rPr>
                <w:noProof/>
                <w:color w:val="000000" w:themeColor="text1"/>
                <w:sz w:val="22"/>
              </w:rPr>
              <w:br/>
            </w:r>
            <w:r>
              <w:rPr>
                <w:b/>
                <w:noProof/>
                <w:color w:val="000000" w:themeColor="text1"/>
                <w:sz w:val="18"/>
              </w:rPr>
              <w:t>N+3</w:t>
            </w:r>
          </w:p>
        </w:tc>
        <w:tc>
          <w:tcPr>
            <w:tcW w:w="3600" w:type="dxa"/>
            <w:gridSpan w:val="6"/>
            <w:vAlign w:val="center"/>
          </w:tcPr>
          <w:p w:rsidR="00375ECF" w:rsidRDefault="00CC00BD">
            <w:pPr>
              <w:jc w:val="center"/>
              <w:rPr>
                <w:noProof/>
                <w:color w:val="000000" w:themeColor="text1"/>
                <w:sz w:val="18"/>
                <w:szCs w:val="18"/>
              </w:rPr>
            </w:pPr>
            <w:r>
              <w:rPr>
                <w:noProof/>
                <w:color w:val="000000" w:themeColor="text1"/>
                <w:sz w:val="18"/>
              </w:rPr>
              <w:t>Insérer autant d’années que nécessaire, pour refléter la durée de l’incidence (cf. point 1.6)</w:t>
            </w:r>
          </w:p>
        </w:tc>
        <w:tc>
          <w:tcPr>
            <w:tcW w:w="1620" w:type="dxa"/>
            <w:gridSpan w:val="2"/>
            <w:tcBorders>
              <w:left w:val="nil"/>
              <w:bottom w:val="nil"/>
            </w:tcBorders>
            <w:vAlign w:val="center"/>
          </w:tcPr>
          <w:p w:rsidR="00375ECF" w:rsidRDefault="00CC00BD">
            <w:pPr>
              <w:ind w:right="-29"/>
              <w:jc w:val="center"/>
              <w:rPr>
                <w:noProof/>
                <w:color w:val="000000" w:themeColor="text1"/>
                <w:sz w:val="18"/>
                <w:szCs w:val="18"/>
              </w:rPr>
            </w:pPr>
            <w:r>
              <w:rPr>
                <w:b/>
                <w:noProof/>
                <w:color w:val="000000" w:themeColor="text1"/>
                <w:sz w:val="18"/>
              </w:rPr>
              <w:t>TOTAL</w:t>
            </w:r>
          </w:p>
        </w:tc>
      </w:tr>
      <w:tr w:rsidR="00375ECF">
        <w:trPr>
          <w:jc w:val="center"/>
        </w:trPr>
        <w:tc>
          <w:tcPr>
            <w:tcW w:w="1423" w:type="dxa"/>
            <w:vMerge/>
            <w:vAlign w:val="center"/>
          </w:tcPr>
          <w:p w:rsidR="00375ECF" w:rsidRDefault="00375ECF">
            <w:pPr>
              <w:ind w:right="-29"/>
              <w:jc w:val="center"/>
              <w:rPr>
                <w:noProof/>
                <w:color w:val="000000" w:themeColor="text1"/>
                <w:sz w:val="18"/>
                <w:szCs w:val="18"/>
              </w:rPr>
            </w:pPr>
          </w:p>
        </w:tc>
        <w:tc>
          <w:tcPr>
            <w:tcW w:w="12185" w:type="dxa"/>
            <w:gridSpan w:val="19"/>
            <w:vAlign w:val="center"/>
          </w:tcPr>
          <w:p w:rsidR="00375ECF" w:rsidRDefault="00CC00BD">
            <w:pPr>
              <w:spacing w:before="60" w:after="60"/>
              <w:ind w:right="-29"/>
              <w:jc w:val="center"/>
              <w:rPr>
                <w:noProof/>
                <w:color w:val="000000" w:themeColor="text1"/>
                <w:sz w:val="18"/>
                <w:szCs w:val="18"/>
              </w:rPr>
            </w:pPr>
            <w:r>
              <w:rPr>
                <w:b/>
                <w:noProof/>
                <w:color w:val="000000" w:themeColor="text1"/>
                <w:sz w:val="18"/>
              </w:rPr>
              <w:t>RÉALISATIONS (outputs)</w:t>
            </w:r>
          </w:p>
        </w:tc>
      </w:tr>
      <w:tr w:rsidR="00375ECF">
        <w:trPr>
          <w:cantSplit/>
          <w:trHeight w:val="1134"/>
          <w:jc w:val="center"/>
        </w:trPr>
        <w:tc>
          <w:tcPr>
            <w:tcW w:w="1423" w:type="dxa"/>
            <w:vMerge/>
            <w:vAlign w:val="center"/>
          </w:tcPr>
          <w:p w:rsidR="00375ECF" w:rsidRDefault="00375ECF">
            <w:pPr>
              <w:rPr>
                <w:noProof/>
                <w:color w:val="000000" w:themeColor="text1"/>
                <w:sz w:val="18"/>
                <w:szCs w:val="18"/>
              </w:rPr>
            </w:pPr>
          </w:p>
        </w:tc>
        <w:tc>
          <w:tcPr>
            <w:tcW w:w="720" w:type="dxa"/>
            <w:vAlign w:val="center"/>
          </w:tcPr>
          <w:p w:rsidR="00375ECF" w:rsidRDefault="00CC00BD">
            <w:pPr>
              <w:jc w:val="center"/>
              <w:rPr>
                <w:noProof/>
                <w:color w:val="000000" w:themeColor="text1"/>
                <w:sz w:val="18"/>
                <w:szCs w:val="18"/>
              </w:rPr>
            </w:pPr>
            <w:r>
              <w:rPr>
                <w:noProof/>
                <w:color w:val="000000" w:themeColor="text1"/>
                <w:sz w:val="18"/>
              </w:rPr>
              <w:t>Type</w:t>
            </w:r>
            <w:r>
              <w:rPr>
                <w:rStyle w:val="FootnoteReference"/>
                <w:noProof/>
                <w:color w:val="000000" w:themeColor="text1"/>
                <w:sz w:val="18"/>
              </w:rPr>
              <w:footnoteReference w:id="36"/>
            </w:r>
          </w:p>
          <w:p w:rsidR="00375ECF" w:rsidRDefault="00375ECF">
            <w:pPr>
              <w:spacing w:before="0" w:after="0"/>
              <w:jc w:val="center"/>
              <w:rPr>
                <w:noProof/>
                <w:color w:val="000000" w:themeColor="text1"/>
                <w:sz w:val="18"/>
                <w:szCs w:val="18"/>
              </w:rPr>
            </w:pPr>
          </w:p>
        </w:tc>
        <w:tc>
          <w:tcPr>
            <w:tcW w:w="920" w:type="dxa"/>
            <w:vAlign w:val="center"/>
          </w:tcPr>
          <w:p w:rsidR="00375ECF" w:rsidRDefault="00CC00BD">
            <w:pPr>
              <w:jc w:val="center"/>
              <w:rPr>
                <w:noProof/>
                <w:color w:val="000000" w:themeColor="text1"/>
                <w:sz w:val="18"/>
                <w:szCs w:val="18"/>
              </w:rPr>
            </w:pPr>
            <w:r>
              <w:rPr>
                <w:noProof/>
                <w:color w:val="000000" w:themeColor="text1"/>
                <w:sz w:val="18"/>
              </w:rPr>
              <w:t>Coût moyen</w:t>
            </w:r>
          </w:p>
        </w:tc>
        <w:tc>
          <w:tcPr>
            <w:tcW w:w="425" w:type="dxa"/>
            <w:tcBorders>
              <w:left w:val="nil"/>
              <w:right w:val="dashSmallGap" w:sz="4" w:space="0" w:color="auto"/>
            </w:tcBorders>
            <w:shd w:val="pct10" w:color="auto" w:fill="auto"/>
            <w:textDirection w:val="btLr"/>
            <w:vAlign w:val="center"/>
          </w:tcPr>
          <w:p w:rsidR="00375ECF" w:rsidRDefault="00CC00BD">
            <w:pPr>
              <w:ind w:left="113" w:right="113"/>
              <w:jc w:val="center"/>
              <w:rPr>
                <w:noProof/>
                <w:color w:val="000000" w:themeColor="text1"/>
                <w:sz w:val="18"/>
                <w:szCs w:val="18"/>
              </w:rPr>
            </w:pPr>
            <w:r>
              <w:rPr>
                <w:noProof/>
                <w:color w:val="000000" w:themeColor="text1"/>
                <w:sz w:val="18"/>
              </w:rPr>
              <w:t>Nombre</w:t>
            </w:r>
          </w:p>
        </w:tc>
        <w:tc>
          <w:tcPr>
            <w:tcW w:w="850" w:type="dxa"/>
            <w:tcBorders>
              <w:left w:val="dashSmallGap" w:sz="4" w:space="0" w:color="auto"/>
            </w:tcBorders>
            <w:shd w:val="pct10" w:color="auto" w:fill="auto"/>
            <w:vAlign w:val="center"/>
          </w:tcPr>
          <w:p w:rsidR="00375ECF" w:rsidRDefault="00CC00BD">
            <w:pPr>
              <w:jc w:val="center"/>
              <w:rPr>
                <w:noProof/>
                <w:color w:val="000000" w:themeColor="text1"/>
                <w:sz w:val="18"/>
                <w:szCs w:val="18"/>
              </w:rPr>
            </w:pPr>
            <w:r>
              <w:rPr>
                <w:noProof/>
                <w:color w:val="000000" w:themeColor="text1"/>
                <w:sz w:val="18"/>
              </w:rPr>
              <w:t>Coût</w:t>
            </w:r>
          </w:p>
        </w:tc>
        <w:tc>
          <w:tcPr>
            <w:tcW w:w="270" w:type="dxa"/>
            <w:tcBorders>
              <w:right w:val="dashSmallGap" w:sz="4" w:space="0" w:color="auto"/>
            </w:tcBorders>
            <w:shd w:val="pct10" w:color="auto" w:fill="auto"/>
            <w:textDirection w:val="btLr"/>
            <w:vAlign w:val="center"/>
          </w:tcPr>
          <w:p w:rsidR="00375ECF" w:rsidRDefault="00CC00BD">
            <w:pPr>
              <w:ind w:left="113" w:right="113"/>
              <w:jc w:val="center"/>
              <w:rPr>
                <w:noProof/>
                <w:color w:val="000000" w:themeColor="text1"/>
                <w:sz w:val="18"/>
                <w:szCs w:val="18"/>
              </w:rPr>
            </w:pPr>
            <w:r>
              <w:rPr>
                <w:noProof/>
                <w:color w:val="000000" w:themeColor="text1"/>
                <w:sz w:val="18"/>
              </w:rPr>
              <w:t>Nombre</w:t>
            </w:r>
          </w:p>
        </w:tc>
        <w:tc>
          <w:tcPr>
            <w:tcW w:w="720" w:type="dxa"/>
            <w:tcBorders>
              <w:left w:val="dashSmallGap" w:sz="4" w:space="0" w:color="auto"/>
            </w:tcBorders>
            <w:shd w:val="pct10" w:color="auto" w:fill="auto"/>
            <w:vAlign w:val="center"/>
          </w:tcPr>
          <w:p w:rsidR="00375ECF" w:rsidRDefault="00CC00BD">
            <w:pPr>
              <w:jc w:val="center"/>
              <w:rPr>
                <w:noProof/>
                <w:color w:val="000000" w:themeColor="text1"/>
                <w:sz w:val="18"/>
                <w:szCs w:val="18"/>
              </w:rPr>
            </w:pPr>
            <w:r>
              <w:rPr>
                <w:noProof/>
                <w:color w:val="000000" w:themeColor="text1"/>
                <w:sz w:val="18"/>
              </w:rPr>
              <w:t>Coût</w:t>
            </w:r>
          </w:p>
        </w:tc>
        <w:tc>
          <w:tcPr>
            <w:tcW w:w="720" w:type="dxa"/>
            <w:tcBorders>
              <w:right w:val="dashSmallGap" w:sz="4" w:space="0" w:color="auto"/>
            </w:tcBorders>
            <w:shd w:val="pct10" w:color="auto" w:fill="auto"/>
            <w:textDirection w:val="btLr"/>
            <w:vAlign w:val="center"/>
          </w:tcPr>
          <w:p w:rsidR="00375ECF" w:rsidRDefault="00CC00BD">
            <w:pPr>
              <w:ind w:left="113" w:right="113"/>
              <w:jc w:val="center"/>
              <w:rPr>
                <w:noProof/>
                <w:color w:val="000000" w:themeColor="text1"/>
                <w:sz w:val="18"/>
                <w:szCs w:val="18"/>
              </w:rPr>
            </w:pPr>
            <w:r>
              <w:rPr>
                <w:noProof/>
                <w:color w:val="000000" w:themeColor="text1"/>
                <w:sz w:val="18"/>
              </w:rPr>
              <w:t>Nombre</w:t>
            </w:r>
          </w:p>
        </w:tc>
        <w:tc>
          <w:tcPr>
            <w:tcW w:w="720" w:type="dxa"/>
            <w:tcBorders>
              <w:left w:val="dashSmallGap" w:sz="4" w:space="0" w:color="auto"/>
            </w:tcBorders>
            <w:shd w:val="pct10" w:color="auto" w:fill="auto"/>
            <w:vAlign w:val="center"/>
          </w:tcPr>
          <w:p w:rsidR="00375ECF" w:rsidRDefault="00CC00BD">
            <w:pPr>
              <w:jc w:val="center"/>
              <w:rPr>
                <w:noProof/>
                <w:color w:val="000000" w:themeColor="text1"/>
                <w:sz w:val="18"/>
                <w:szCs w:val="18"/>
              </w:rPr>
            </w:pPr>
            <w:r>
              <w:rPr>
                <w:noProof/>
                <w:color w:val="000000" w:themeColor="text1"/>
                <w:sz w:val="18"/>
              </w:rPr>
              <w:t>Coût</w:t>
            </w:r>
          </w:p>
        </w:tc>
        <w:tc>
          <w:tcPr>
            <w:tcW w:w="900" w:type="dxa"/>
            <w:gridSpan w:val="2"/>
            <w:tcBorders>
              <w:right w:val="dashSmallGap" w:sz="4" w:space="0" w:color="auto"/>
            </w:tcBorders>
            <w:shd w:val="pct10" w:color="auto" w:fill="auto"/>
            <w:textDirection w:val="btLr"/>
            <w:vAlign w:val="center"/>
          </w:tcPr>
          <w:p w:rsidR="00375ECF" w:rsidRDefault="00CC00BD">
            <w:pPr>
              <w:ind w:left="113" w:right="113"/>
              <w:jc w:val="center"/>
              <w:rPr>
                <w:noProof/>
                <w:color w:val="000000" w:themeColor="text1"/>
                <w:sz w:val="18"/>
                <w:szCs w:val="18"/>
              </w:rPr>
            </w:pPr>
            <w:r>
              <w:rPr>
                <w:noProof/>
                <w:color w:val="000000" w:themeColor="text1"/>
                <w:sz w:val="18"/>
              </w:rPr>
              <w:t>Nombre</w:t>
            </w:r>
          </w:p>
        </w:tc>
        <w:tc>
          <w:tcPr>
            <w:tcW w:w="720" w:type="dxa"/>
            <w:tcBorders>
              <w:left w:val="dashSmallGap" w:sz="4" w:space="0" w:color="auto"/>
            </w:tcBorders>
            <w:shd w:val="pct10" w:color="auto" w:fill="auto"/>
            <w:vAlign w:val="center"/>
          </w:tcPr>
          <w:p w:rsidR="00375ECF" w:rsidRDefault="00CC00BD">
            <w:pPr>
              <w:jc w:val="center"/>
              <w:rPr>
                <w:noProof/>
                <w:color w:val="000000" w:themeColor="text1"/>
                <w:sz w:val="18"/>
                <w:szCs w:val="18"/>
              </w:rPr>
            </w:pPr>
            <w:r>
              <w:rPr>
                <w:noProof/>
                <w:color w:val="000000" w:themeColor="text1"/>
                <w:sz w:val="18"/>
              </w:rPr>
              <w:t>Coût</w:t>
            </w:r>
          </w:p>
        </w:tc>
        <w:tc>
          <w:tcPr>
            <w:tcW w:w="540" w:type="dxa"/>
            <w:tcBorders>
              <w:right w:val="dashSmallGap" w:sz="4" w:space="0" w:color="auto"/>
            </w:tcBorders>
            <w:shd w:val="pct10" w:color="auto" w:fill="auto"/>
            <w:textDirection w:val="btLr"/>
            <w:vAlign w:val="center"/>
          </w:tcPr>
          <w:p w:rsidR="00375ECF" w:rsidRDefault="00CC00BD">
            <w:pPr>
              <w:ind w:left="113" w:right="113"/>
              <w:jc w:val="center"/>
              <w:rPr>
                <w:noProof/>
                <w:color w:val="000000" w:themeColor="text1"/>
                <w:sz w:val="18"/>
                <w:szCs w:val="18"/>
              </w:rPr>
            </w:pPr>
            <w:r>
              <w:rPr>
                <w:noProof/>
                <w:color w:val="000000" w:themeColor="text1"/>
                <w:sz w:val="18"/>
              </w:rPr>
              <w:t>Nombre</w:t>
            </w:r>
          </w:p>
        </w:tc>
        <w:tc>
          <w:tcPr>
            <w:tcW w:w="648" w:type="dxa"/>
            <w:tcBorders>
              <w:left w:val="dashSmallGap" w:sz="4" w:space="0" w:color="auto"/>
            </w:tcBorders>
            <w:shd w:val="pct10" w:color="auto" w:fill="auto"/>
            <w:vAlign w:val="center"/>
          </w:tcPr>
          <w:p w:rsidR="00375ECF" w:rsidRDefault="00CC00BD">
            <w:pPr>
              <w:jc w:val="center"/>
              <w:rPr>
                <w:noProof/>
                <w:color w:val="000000" w:themeColor="text1"/>
                <w:sz w:val="18"/>
                <w:szCs w:val="18"/>
              </w:rPr>
            </w:pPr>
            <w:r>
              <w:rPr>
                <w:noProof/>
                <w:color w:val="000000" w:themeColor="text1"/>
                <w:sz w:val="18"/>
              </w:rPr>
              <w:t>Coût</w:t>
            </w:r>
          </w:p>
        </w:tc>
        <w:tc>
          <w:tcPr>
            <w:tcW w:w="432" w:type="dxa"/>
            <w:tcBorders>
              <w:right w:val="dashSmallGap" w:sz="4" w:space="0" w:color="auto"/>
            </w:tcBorders>
            <w:shd w:val="pct10" w:color="auto" w:fill="auto"/>
            <w:textDirection w:val="btLr"/>
            <w:vAlign w:val="center"/>
          </w:tcPr>
          <w:p w:rsidR="00375ECF" w:rsidRDefault="00CC00BD">
            <w:pPr>
              <w:ind w:left="113" w:right="113"/>
              <w:jc w:val="center"/>
              <w:rPr>
                <w:noProof/>
                <w:color w:val="000000" w:themeColor="text1"/>
                <w:sz w:val="18"/>
                <w:szCs w:val="18"/>
              </w:rPr>
            </w:pPr>
            <w:r>
              <w:rPr>
                <w:noProof/>
                <w:color w:val="000000" w:themeColor="text1"/>
                <w:sz w:val="18"/>
              </w:rPr>
              <w:t>Nombre</w:t>
            </w:r>
          </w:p>
        </w:tc>
        <w:tc>
          <w:tcPr>
            <w:tcW w:w="720" w:type="dxa"/>
            <w:tcBorders>
              <w:left w:val="dashSmallGap" w:sz="4" w:space="0" w:color="auto"/>
            </w:tcBorders>
            <w:shd w:val="pct10" w:color="auto" w:fill="auto"/>
            <w:vAlign w:val="center"/>
          </w:tcPr>
          <w:p w:rsidR="00375ECF" w:rsidRDefault="00CC00BD">
            <w:pPr>
              <w:jc w:val="center"/>
              <w:rPr>
                <w:noProof/>
                <w:color w:val="000000" w:themeColor="text1"/>
                <w:sz w:val="18"/>
                <w:szCs w:val="18"/>
              </w:rPr>
            </w:pPr>
            <w:r>
              <w:rPr>
                <w:noProof/>
                <w:color w:val="000000" w:themeColor="text1"/>
                <w:sz w:val="18"/>
              </w:rPr>
              <w:t>Coût</w:t>
            </w:r>
          </w:p>
        </w:tc>
        <w:tc>
          <w:tcPr>
            <w:tcW w:w="540" w:type="dxa"/>
            <w:tcBorders>
              <w:right w:val="dashSmallGap" w:sz="4" w:space="0" w:color="auto"/>
            </w:tcBorders>
            <w:shd w:val="pct10" w:color="auto" w:fill="auto"/>
            <w:textDirection w:val="btLr"/>
            <w:vAlign w:val="center"/>
          </w:tcPr>
          <w:p w:rsidR="00375ECF" w:rsidRDefault="00CC00BD">
            <w:pPr>
              <w:ind w:left="113" w:right="113"/>
              <w:jc w:val="center"/>
              <w:rPr>
                <w:noProof/>
                <w:color w:val="000000" w:themeColor="text1"/>
                <w:sz w:val="18"/>
                <w:szCs w:val="18"/>
              </w:rPr>
            </w:pPr>
            <w:r>
              <w:rPr>
                <w:noProof/>
                <w:color w:val="000000" w:themeColor="text1"/>
                <w:sz w:val="18"/>
              </w:rPr>
              <w:t>Nombre</w:t>
            </w:r>
          </w:p>
        </w:tc>
        <w:tc>
          <w:tcPr>
            <w:tcW w:w="720" w:type="dxa"/>
            <w:tcBorders>
              <w:left w:val="dashSmallGap" w:sz="4" w:space="0" w:color="auto"/>
            </w:tcBorders>
            <w:shd w:val="pct10" w:color="auto" w:fill="auto"/>
            <w:vAlign w:val="center"/>
          </w:tcPr>
          <w:p w:rsidR="00375ECF" w:rsidRDefault="00CC00BD">
            <w:pPr>
              <w:jc w:val="center"/>
              <w:rPr>
                <w:noProof/>
                <w:color w:val="000000" w:themeColor="text1"/>
                <w:sz w:val="18"/>
                <w:szCs w:val="18"/>
              </w:rPr>
            </w:pPr>
            <w:r>
              <w:rPr>
                <w:noProof/>
                <w:color w:val="000000" w:themeColor="text1"/>
                <w:sz w:val="18"/>
              </w:rPr>
              <w:t>Coût</w:t>
            </w:r>
          </w:p>
        </w:tc>
        <w:tc>
          <w:tcPr>
            <w:tcW w:w="720" w:type="dxa"/>
            <w:tcBorders>
              <w:right w:val="dashSmallGap" w:sz="4" w:space="0" w:color="auto"/>
            </w:tcBorders>
            <w:shd w:val="pct10" w:color="auto" w:fill="auto"/>
            <w:vAlign w:val="center"/>
          </w:tcPr>
          <w:p w:rsidR="00375ECF" w:rsidRDefault="00CC00BD">
            <w:pPr>
              <w:jc w:val="center"/>
              <w:rPr>
                <w:noProof/>
                <w:color w:val="000000" w:themeColor="text1"/>
                <w:sz w:val="18"/>
                <w:szCs w:val="18"/>
              </w:rPr>
            </w:pPr>
            <w:r>
              <w:rPr>
                <w:noProof/>
                <w:color w:val="000000" w:themeColor="text1"/>
                <w:sz w:val="18"/>
              </w:rPr>
              <w:t>Nbre total</w:t>
            </w:r>
          </w:p>
        </w:tc>
        <w:tc>
          <w:tcPr>
            <w:tcW w:w="900" w:type="dxa"/>
            <w:tcBorders>
              <w:left w:val="dashSmallGap" w:sz="4" w:space="0" w:color="auto"/>
            </w:tcBorders>
            <w:shd w:val="pct10" w:color="auto" w:fill="auto"/>
            <w:vAlign w:val="center"/>
          </w:tcPr>
          <w:p w:rsidR="00375ECF" w:rsidRDefault="00CC00BD">
            <w:pPr>
              <w:jc w:val="center"/>
              <w:rPr>
                <w:noProof/>
                <w:color w:val="000000" w:themeColor="text1"/>
                <w:sz w:val="18"/>
                <w:szCs w:val="18"/>
              </w:rPr>
            </w:pPr>
            <w:r>
              <w:rPr>
                <w:noProof/>
                <w:color w:val="000000" w:themeColor="text1"/>
                <w:sz w:val="18"/>
              </w:rPr>
              <w:t>Coût total</w:t>
            </w:r>
          </w:p>
        </w:tc>
      </w:tr>
      <w:tr w:rsidR="00375ECF">
        <w:trPr>
          <w:jc w:val="center"/>
        </w:trPr>
        <w:tc>
          <w:tcPr>
            <w:tcW w:w="3063" w:type="dxa"/>
            <w:gridSpan w:val="3"/>
            <w:vAlign w:val="center"/>
          </w:tcPr>
          <w:p w:rsidR="00375ECF" w:rsidRDefault="00CC00BD">
            <w:pPr>
              <w:spacing w:before="60" w:after="60"/>
              <w:ind w:right="-29"/>
              <w:jc w:val="center"/>
              <w:rPr>
                <w:noProof/>
                <w:color w:val="000000" w:themeColor="text1"/>
                <w:sz w:val="18"/>
                <w:szCs w:val="18"/>
              </w:rPr>
            </w:pPr>
            <w:r>
              <w:rPr>
                <w:noProof/>
                <w:color w:val="000000" w:themeColor="text1"/>
                <w:sz w:val="18"/>
              </w:rPr>
              <w:t>OBJECTIF SPÉCIFIQUE Nº 1</w:t>
            </w:r>
            <w:r>
              <w:rPr>
                <w:rStyle w:val="FootnoteReference"/>
                <w:noProof/>
                <w:color w:val="000000" w:themeColor="text1"/>
                <w:sz w:val="18"/>
              </w:rPr>
              <w:footnoteReference w:id="37"/>
            </w:r>
            <w:r>
              <w:rPr>
                <w:noProof/>
                <w:color w:val="000000" w:themeColor="text1"/>
                <w:sz w:val="18"/>
              </w:rPr>
              <w:t>...</w:t>
            </w:r>
          </w:p>
        </w:tc>
        <w:tc>
          <w:tcPr>
            <w:tcW w:w="425"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85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27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900" w:type="dxa"/>
            <w:gridSpan w:val="2"/>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54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648"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432"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54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90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r>
      <w:tr w:rsidR="00375ECF">
        <w:trPr>
          <w:trHeight w:hRule="exact" w:val="369"/>
          <w:jc w:val="center"/>
        </w:trPr>
        <w:tc>
          <w:tcPr>
            <w:tcW w:w="1423" w:type="dxa"/>
          </w:tcPr>
          <w:p w:rsidR="00375ECF" w:rsidRDefault="00CC00BD">
            <w:pPr>
              <w:ind w:right="-29"/>
              <w:jc w:val="center"/>
              <w:rPr>
                <w:noProof/>
                <w:color w:val="000000" w:themeColor="text1"/>
                <w:sz w:val="18"/>
                <w:szCs w:val="18"/>
              </w:rPr>
            </w:pPr>
            <w:r>
              <w:rPr>
                <w:noProof/>
                <w:color w:val="000000" w:themeColor="text1"/>
                <w:sz w:val="18"/>
              </w:rPr>
              <w:t>- Réalisation</w:t>
            </w:r>
          </w:p>
        </w:tc>
        <w:tc>
          <w:tcPr>
            <w:tcW w:w="720" w:type="dxa"/>
          </w:tcPr>
          <w:p w:rsidR="00375ECF" w:rsidRDefault="00CC00BD">
            <w:pPr>
              <w:ind w:right="-29"/>
              <w:jc w:val="center"/>
              <w:rPr>
                <w:noProof/>
                <w:color w:val="000000" w:themeColor="text1"/>
                <w:sz w:val="18"/>
                <w:szCs w:val="18"/>
              </w:rPr>
            </w:pPr>
            <w:r>
              <w:rPr>
                <w:noProof/>
                <w:color w:val="000000" w:themeColor="text1"/>
                <w:sz w:val="18"/>
              </w:rPr>
              <w:t>Comm.</w:t>
            </w:r>
          </w:p>
        </w:tc>
        <w:tc>
          <w:tcPr>
            <w:tcW w:w="920" w:type="dxa"/>
          </w:tcPr>
          <w:p w:rsidR="00375ECF" w:rsidRDefault="00CC00BD">
            <w:pPr>
              <w:ind w:right="-29"/>
              <w:jc w:val="center"/>
              <w:rPr>
                <w:noProof/>
                <w:color w:val="000000" w:themeColor="text1"/>
                <w:sz w:val="18"/>
                <w:szCs w:val="18"/>
              </w:rPr>
            </w:pPr>
            <w:r>
              <w:rPr>
                <w:noProof/>
                <w:color w:val="000000" w:themeColor="text1"/>
                <w:sz w:val="18"/>
              </w:rPr>
              <w:t>0,3</w:t>
            </w:r>
          </w:p>
        </w:tc>
        <w:tc>
          <w:tcPr>
            <w:tcW w:w="425" w:type="dxa"/>
            <w:tcBorders>
              <w:right w:val="dashSmallGap" w:sz="4" w:space="0" w:color="auto"/>
            </w:tcBorders>
          </w:tcPr>
          <w:p w:rsidR="00375ECF" w:rsidRDefault="00CC00BD">
            <w:pPr>
              <w:ind w:right="-29"/>
              <w:jc w:val="center"/>
              <w:rPr>
                <w:noProof/>
                <w:color w:val="000000" w:themeColor="text1"/>
                <w:sz w:val="18"/>
                <w:szCs w:val="18"/>
              </w:rPr>
            </w:pPr>
            <w:r>
              <w:rPr>
                <w:noProof/>
                <w:color w:val="000000" w:themeColor="text1"/>
                <w:sz w:val="18"/>
              </w:rPr>
              <w:t>2</w:t>
            </w:r>
          </w:p>
        </w:tc>
        <w:tc>
          <w:tcPr>
            <w:tcW w:w="850" w:type="dxa"/>
            <w:tcBorders>
              <w:left w:val="dashSmallGap" w:sz="4" w:space="0" w:color="auto"/>
            </w:tcBorders>
          </w:tcPr>
          <w:p w:rsidR="00375ECF" w:rsidRDefault="00CC00BD">
            <w:pPr>
              <w:ind w:right="-29"/>
              <w:jc w:val="center"/>
              <w:rPr>
                <w:noProof/>
                <w:color w:val="000000" w:themeColor="text1"/>
                <w:sz w:val="18"/>
                <w:szCs w:val="18"/>
              </w:rPr>
            </w:pPr>
            <w:r>
              <w:rPr>
                <w:noProof/>
                <w:color w:val="000000" w:themeColor="text1"/>
                <w:sz w:val="18"/>
              </w:rPr>
              <w:t>0,600</w:t>
            </w:r>
          </w:p>
        </w:tc>
        <w:tc>
          <w:tcPr>
            <w:tcW w:w="270" w:type="dxa"/>
            <w:tcBorders>
              <w:right w:val="dashSmallGap" w:sz="4" w:space="0" w:color="auto"/>
            </w:tcBorders>
          </w:tcPr>
          <w:p w:rsidR="00375ECF" w:rsidRDefault="00CC00BD">
            <w:pPr>
              <w:ind w:right="-29"/>
              <w:jc w:val="center"/>
              <w:rPr>
                <w:noProof/>
                <w:color w:val="000000" w:themeColor="text1"/>
                <w:sz w:val="18"/>
                <w:szCs w:val="18"/>
              </w:rPr>
            </w:pPr>
            <w:r>
              <w:rPr>
                <w:noProof/>
                <w:color w:val="000000" w:themeColor="text1"/>
                <w:sz w:val="18"/>
              </w:rPr>
              <w:t>0</w:t>
            </w:r>
          </w:p>
        </w:tc>
        <w:tc>
          <w:tcPr>
            <w:tcW w:w="720" w:type="dxa"/>
            <w:tcBorders>
              <w:left w:val="dashSmallGap" w:sz="4" w:space="0" w:color="auto"/>
            </w:tcBorders>
          </w:tcPr>
          <w:p w:rsidR="00375ECF" w:rsidRDefault="00CC00BD">
            <w:pPr>
              <w:ind w:right="-29"/>
              <w:jc w:val="center"/>
              <w:rPr>
                <w:noProof/>
                <w:color w:val="000000" w:themeColor="text1"/>
                <w:sz w:val="18"/>
                <w:szCs w:val="18"/>
              </w:rPr>
            </w:pPr>
            <w:r>
              <w:rPr>
                <w:noProof/>
                <w:color w:val="000000" w:themeColor="text1"/>
                <w:sz w:val="18"/>
              </w:rPr>
              <w:t>0</w:t>
            </w:r>
          </w:p>
        </w:tc>
        <w:tc>
          <w:tcPr>
            <w:tcW w:w="720" w:type="dxa"/>
            <w:tcBorders>
              <w:right w:val="dashSmallGap" w:sz="4" w:space="0" w:color="auto"/>
            </w:tcBorders>
          </w:tcPr>
          <w:p w:rsidR="00375ECF" w:rsidRDefault="00375ECF">
            <w:pPr>
              <w:ind w:right="-29"/>
              <w:jc w:val="center"/>
              <w:rPr>
                <w:noProof/>
                <w:color w:val="000000" w:themeColor="text1"/>
                <w:sz w:val="18"/>
                <w:szCs w:val="18"/>
              </w:rPr>
            </w:pPr>
          </w:p>
        </w:tc>
        <w:tc>
          <w:tcPr>
            <w:tcW w:w="720" w:type="dxa"/>
            <w:tcBorders>
              <w:left w:val="dashSmallGap" w:sz="4" w:space="0" w:color="auto"/>
            </w:tcBorders>
          </w:tcPr>
          <w:p w:rsidR="00375ECF" w:rsidRDefault="00375ECF">
            <w:pPr>
              <w:ind w:right="-29"/>
              <w:jc w:val="center"/>
              <w:rPr>
                <w:noProof/>
                <w:color w:val="000000" w:themeColor="text1"/>
                <w:sz w:val="18"/>
                <w:szCs w:val="18"/>
              </w:rPr>
            </w:pPr>
          </w:p>
        </w:tc>
        <w:tc>
          <w:tcPr>
            <w:tcW w:w="900" w:type="dxa"/>
            <w:gridSpan w:val="2"/>
            <w:tcBorders>
              <w:right w:val="dashSmallGap" w:sz="4" w:space="0" w:color="auto"/>
            </w:tcBorders>
          </w:tcPr>
          <w:p w:rsidR="00375ECF" w:rsidRDefault="00375ECF">
            <w:pPr>
              <w:ind w:right="-29"/>
              <w:jc w:val="center"/>
              <w:rPr>
                <w:noProof/>
                <w:color w:val="000000" w:themeColor="text1"/>
                <w:sz w:val="18"/>
                <w:szCs w:val="18"/>
              </w:rPr>
            </w:pPr>
          </w:p>
        </w:tc>
        <w:tc>
          <w:tcPr>
            <w:tcW w:w="720" w:type="dxa"/>
            <w:tcBorders>
              <w:left w:val="dashSmallGap" w:sz="4" w:space="0" w:color="auto"/>
            </w:tcBorders>
          </w:tcPr>
          <w:p w:rsidR="00375ECF" w:rsidRDefault="00375ECF">
            <w:pPr>
              <w:ind w:right="-29"/>
              <w:jc w:val="center"/>
              <w:rPr>
                <w:noProof/>
                <w:color w:val="000000" w:themeColor="text1"/>
                <w:sz w:val="18"/>
                <w:szCs w:val="18"/>
              </w:rPr>
            </w:pPr>
          </w:p>
        </w:tc>
        <w:tc>
          <w:tcPr>
            <w:tcW w:w="540" w:type="dxa"/>
            <w:tcBorders>
              <w:right w:val="dashSmallGap" w:sz="4" w:space="0" w:color="auto"/>
            </w:tcBorders>
          </w:tcPr>
          <w:p w:rsidR="00375ECF" w:rsidRDefault="00375ECF">
            <w:pPr>
              <w:ind w:right="-29"/>
              <w:jc w:val="center"/>
              <w:rPr>
                <w:noProof/>
                <w:color w:val="000000" w:themeColor="text1"/>
                <w:sz w:val="18"/>
                <w:szCs w:val="18"/>
              </w:rPr>
            </w:pPr>
          </w:p>
        </w:tc>
        <w:tc>
          <w:tcPr>
            <w:tcW w:w="648" w:type="dxa"/>
            <w:tcBorders>
              <w:left w:val="dashSmallGap" w:sz="4" w:space="0" w:color="auto"/>
            </w:tcBorders>
          </w:tcPr>
          <w:p w:rsidR="00375ECF" w:rsidRDefault="00375ECF">
            <w:pPr>
              <w:ind w:right="-29"/>
              <w:jc w:val="center"/>
              <w:rPr>
                <w:noProof/>
                <w:color w:val="000000" w:themeColor="text1"/>
                <w:sz w:val="18"/>
                <w:szCs w:val="18"/>
              </w:rPr>
            </w:pPr>
          </w:p>
        </w:tc>
        <w:tc>
          <w:tcPr>
            <w:tcW w:w="432" w:type="dxa"/>
            <w:tcBorders>
              <w:right w:val="dashSmallGap" w:sz="4" w:space="0" w:color="auto"/>
            </w:tcBorders>
          </w:tcPr>
          <w:p w:rsidR="00375ECF" w:rsidRDefault="00375ECF">
            <w:pPr>
              <w:ind w:right="-29"/>
              <w:jc w:val="center"/>
              <w:rPr>
                <w:noProof/>
                <w:color w:val="000000" w:themeColor="text1"/>
                <w:sz w:val="18"/>
                <w:szCs w:val="18"/>
              </w:rPr>
            </w:pPr>
          </w:p>
        </w:tc>
        <w:tc>
          <w:tcPr>
            <w:tcW w:w="720" w:type="dxa"/>
            <w:tcBorders>
              <w:left w:val="dashSmallGap" w:sz="4" w:space="0" w:color="auto"/>
            </w:tcBorders>
          </w:tcPr>
          <w:p w:rsidR="00375ECF" w:rsidRDefault="00375ECF">
            <w:pPr>
              <w:ind w:right="-29"/>
              <w:jc w:val="center"/>
              <w:rPr>
                <w:noProof/>
                <w:color w:val="000000" w:themeColor="text1"/>
                <w:sz w:val="18"/>
                <w:szCs w:val="18"/>
              </w:rPr>
            </w:pPr>
          </w:p>
        </w:tc>
        <w:tc>
          <w:tcPr>
            <w:tcW w:w="540" w:type="dxa"/>
            <w:tcBorders>
              <w:right w:val="dashSmallGap" w:sz="4" w:space="0" w:color="auto"/>
            </w:tcBorders>
          </w:tcPr>
          <w:p w:rsidR="00375ECF" w:rsidRDefault="00375ECF">
            <w:pPr>
              <w:ind w:right="-29"/>
              <w:jc w:val="center"/>
              <w:rPr>
                <w:noProof/>
                <w:color w:val="000000" w:themeColor="text1"/>
                <w:sz w:val="18"/>
                <w:szCs w:val="18"/>
              </w:rPr>
            </w:pPr>
          </w:p>
        </w:tc>
        <w:tc>
          <w:tcPr>
            <w:tcW w:w="720" w:type="dxa"/>
            <w:tcBorders>
              <w:left w:val="dashSmallGap" w:sz="4" w:space="0" w:color="auto"/>
            </w:tcBorders>
          </w:tcPr>
          <w:p w:rsidR="00375ECF" w:rsidRDefault="00375ECF">
            <w:pPr>
              <w:ind w:right="-29"/>
              <w:jc w:val="center"/>
              <w:rPr>
                <w:noProof/>
                <w:color w:val="000000" w:themeColor="text1"/>
                <w:sz w:val="18"/>
                <w:szCs w:val="18"/>
              </w:rPr>
            </w:pPr>
          </w:p>
        </w:tc>
        <w:tc>
          <w:tcPr>
            <w:tcW w:w="720" w:type="dxa"/>
          </w:tcPr>
          <w:p w:rsidR="00375ECF" w:rsidRDefault="00375ECF">
            <w:pPr>
              <w:ind w:right="-29"/>
              <w:jc w:val="center"/>
              <w:rPr>
                <w:noProof/>
                <w:color w:val="000000" w:themeColor="text1"/>
                <w:sz w:val="18"/>
                <w:szCs w:val="18"/>
              </w:rPr>
            </w:pPr>
          </w:p>
        </w:tc>
        <w:tc>
          <w:tcPr>
            <w:tcW w:w="900" w:type="dxa"/>
          </w:tcPr>
          <w:p w:rsidR="00375ECF" w:rsidRDefault="00CC00BD">
            <w:pPr>
              <w:ind w:right="-29"/>
              <w:jc w:val="center"/>
              <w:rPr>
                <w:noProof/>
                <w:color w:val="000000" w:themeColor="text1"/>
                <w:sz w:val="18"/>
                <w:szCs w:val="18"/>
              </w:rPr>
            </w:pPr>
            <w:r>
              <w:rPr>
                <w:noProof/>
                <w:color w:val="000000" w:themeColor="text1"/>
                <w:sz w:val="18"/>
              </w:rPr>
              <w:t>0,600</w:t>
            </w:r>
          </w:p>
        </w:tc>
      </w:tr>
      <w:tr w:rsidR="00375ECF">
        <w:trPr>
          <w:trHeight w:hRule="exact" w:val="567"/>
          <w:jc w:val="center"/>
        </w:trPr>
        <w:tc>
          <w:tcPr>
            <w:tcW w:w="1423" w:type="dxa"/>
          </w:tcPr>
          <w:p w:rsidR="00375ECF" w:rsidRDefault="00CC00BD">
            <w:pPr>
              <w:ind w:right="-29"/>
              <w:jc w:val="center"/>
              <w:rPr>
                <w:noProof/>
                <w:color w:val="000000" w:themeColor="text1"/>
                <w:sz w:val="18"/>
                <w:szCs w:val="18"/>
              </w:rPr>
            </w:pPr>
            <w:r>
              <w:rPr>
                <w:noProof/>
                <w:color w:val="000000" w:themeColor="text1"/>
                <w:sz w:val="18"/>
              </w:rPr>
              <w:t>- Réalisation</w:t>
            </w:r>
          </w:p>
        </w:tc>
        <w:tc>
          <w:tcPr>
            <w:tcW w:w="720" w:type="dxa"/>
          </w:tcPr>
          <w:p w:rsidR="00375ECF" w:rsidRDefault="00CC00BD">
            <w:pPr>
              <w:ind w:right="-29"/>
              <w:jc w:val="center"/>
              <w:rPr>
                <w:noProof/>
                <w:color w:val="000000" w:themeColor="text1"/>
                <w:sz w:val="18"/>
                <w:szCs w:val="18"/>
              </w:rPr>
            </w:pPr>
            <w:r>
              <w:rPr>
                <w:noProof/>
                <w:color w:val="000000" w:themeColor="text1"/>
                <w:sz w:val="18"/>
              </w:rPr>
              <w:t>Séminaires</w:t>
            </w:r>
          </w:p>
        </w:tc>
        <w:tc>
          <w:tcPr>
            <w:tcW w:w="920" w:type="dxa"/>
          </w:tcPr>
          <w:p w:rsidR="00375ECF" w:rsidRDefault="00CC00BD">
            <w:pPr>
              <w:ind w:right="-29"/>
              <w:jc w:val="center"/>
              <w:rPr>
                <w:noProof/>
                <w:color w:val="000000" w:themeColor="text1"/>
                <w:sz w:val="18"/>
                <w:szCs w:val="18"/>
              </w:rPr>
            </w:pPr>
            <w:r>
              <w:rPr>
                <w:noProof/>
                <w:color w:val="000000" w:themeColor="text1"/>
                <w:sz w:val="18"/>
              </w:rPr>
              <w:t>0,25</w:t>
            </w:r>
          </w:p>
        </w:tc>
        <w:tc>
          <w:tcPr>
            <w:tcW w:w="425" w:type="dxa"/>
            <w:tcBorders>
              <w:right w:val="dashSmallGap" w:sz="4" w:space="0" w:color="auto"/>
            </w:tcBorders>
          </w:tcPr>
          <w:p w:rsidR="00375ECF" w:rsidRDefault="00CC00BD">
            <w:pPr>
              <w:ind w:right="-29"/>
              <w:jc w:val="center"/>
              <w:rPr>
                <w:noProof/>
                <w:color w:val="000000" w:themeColor="text1"/>
                <w:sz w:val="18"/>
                <w:szCs w:val="18"/>
              </w:rPr>
            </w:pPr>
            <w:r>
              <w:rPr>
                <w:noProof/>
                <w:color w:val="000000" w:themeColor="text1"/>
                <w:sz w:val="18"/>
              </w:rPr>
              <w:t>4</w:t>
            </w:r>
          </w:p>
        </w:tc>
        <w:tc>
          <w:tcPr>
            <w:tcW w:w="850" w:type="dxa"/>
            <w:tcBorders>
              <w:left w:val="dashSmallGap" w:sz="4" w:space="0" w:color="auto"/>
            </w:tcBorders>
          </w:tcPr>
          <w:p w:rsidR="00375ECF" w:rsidRDefault="00CC00BD">
            <w:pPr>
              <w:ind w:right="-29"/>
              <w:jc w:val="center"/>
              <w:rPr>
                <w:noProof/>
                <w:color w:val="000000" w:themeColor="text1"/>
                <w:sz w:val="18"/>
                <w:szCs w:val="18"/>
              </w:rPr>
            </w:pPr>
            <w:r>
              <w:rPr>
                <w:noProof/>
                <w:color w:val="000000" w:themeColor="text1"/>
                <w:sz w:val="18"/>
              </w:rPr>
              <w:t>1,000</w:t>
            </w:r>
          </w:p>
        </w:tc>
        <w:tc>
          <w:tcPr>
            <w:tcW w:w="270" w:type="dxa"/>
            <w:tcBorders>
              <w:right w:val="dashSmallGap" w:sz="4" w:space="0" w:color="auto"/>
            </w:tcBorders>
          </w:tcPr>
          <w:p w:rsidR="00375ECF" w:rsidRDefault="00CC00BD">
            <w:pPr>
              <w:ind w:right="-29"/>
              <w:jc w:val="center"/>
              <w:rPr>
                <w:noProof/>
                <w:color w:val="000000" w:themeColor="text1"/>
                <w:sz w:val="18"/>
                <w:szCs w:val="18"/>
              </w:rPr>
            </w:pPr>
            <w:r>
              <w:rPr>
                <w:noProof/>
                <w:color w:val="000000" w:themeColor="text1"/>
                <w:sz w:val="18"/>
              </w:rPr>
              <w:t>0</w:t>
            </w:r>
          </w:p>
        </w:tc>
        <w:tc>
          <w:tcPr>
            <w:tcW w:w="720" w:type="dxa"/>
            <w:tcBorders>
              <w:left w:val="dashSmallGap" w:sz="4" w:space="0" w:color="auto"/>
            </w:tcBorders>
          </w:tcPr>
          <w:p w:rsidR="00375ECF" w:rsidRDefault="00CC00BD">
            <w:pPr>
              <w:ind w:right="-29"/>
              <w:jc w:val="center"/>
              <w:rPr>
                <w:noProof/>
                <w:color w:val="000000" w:themeColor="text1"/>
                <w:sz w:val="18"/>
                <w:szCs w:val="18"/>
              </w:rPr>
            </w:pPr>
            <w:r>
              <w:rPr>
                <w:noProof/>
                <w:color w:val="000000" w:themeColor="text1"/>
                <w:sz w:val="18"/>
              </w:rPr>
              <w:t>0</w:t>
            </w:r>
          </w:p>
        </w:tc>
        <w:tc>
          <w:tcPr>
            <w:tcW w:w="720" w:type="dxa"/>
            <w:tcBorders>
              <w:right w:val="dashSmallGap" w:sz="4" w:space="0" w:color="auto"/>
            </w:tcBorders>
          </w:tcPr>
          <w:p w:rsidR="00375ECF" w:rsidRDefault="00375ECF">
            <w:pPr>
              <w:ind w:right="-29"/>
              <w:jc w:val="center"/>
              <w:rPr>
                <w:noProof/>
                <w:color w:val="000000" w:themeColor="text1"/>
                <w:sz w:val="18"/>
                <w:szCs w:val="18"/>
              </w:rPr>
            </w:pPr>
          </w:p>
        </w:tc>
        <w:tc>
          <w:tcPr>
            <w:tcW w:w="720" w:type="dxa"/>
            <w:tcBorders>
              <w:left w:val="dashSmallGap" w:sz="4" w:space="0" w:color="auto"/>
            </w:tcBorders>
          </w:tcPr>
          <w:p w:rsidR="00375ECF" w:rsidRDefault="00375ECF">
            <w:pPr>
              <w:ind w:right="-29"/>
              <w:jc w:val="center"/>
              <w:rPr>
                <w:noProof/>
                <w:color w:val="000000" w:themeColor="text1"/>
                <w:sz w:val="18"/>
                <w:szCs w:val="18"/>
              </w:rPr>
            </w:pPr>
          </w:p>
        </w:tc>
        <w:tc>
          <w:tcPr>
            <w:tcW w:w="900" w:type="dxa"/>
            <w:gridSpan w:val="2"/>
            <w:tcBorders>
              <w:right w:val="dashSmallGap" w:sz="4" w:space="0" w:color="auto"/>
            </w:tcBorders>
          </w:tcPr>
          <w:p w:rsidR="00375ECF" w:rsidRDefault="00375ECF">
            <w:pPr>
              <w:ind w:right="-29"/>
              <w:jc w:val="center"/>
              <w:rPr>
                <w:noProof/>
                <w:color w:val="000000" w:themeColor="text1"/>
                <w:sz w:val="18"/>
                <w:szCs w:val="18"/>
              </w:rPr>
            </w:pPr>
          </w:p>
        </w:tc>
        <w:tc>
          <w:tcPr>
            <w:tcW w:w="720" w:type="dxa"/>
            <w:tcBorders>
              <w:left w:val="dashSmallGap" w:sz="4" w:space="0" w:color="auto"/>
            </w:tcBorders>
          </w:tcPr>
          <w:p w:rsidR="00375ECF" w:rsidRDefault="00375ECF">
            <w:pPr>
              <w:ind w:right="-29"/>
              <w:jc w:val="center"/>
              <w:rPr>
                <w:noProof/>
                <w:color w:val="000000" w:themeColor="text1"/>
                <w:sz w:val="18"/>
                <w:szCs w:val="18"/>
              </w:rPr>
            </w:pPr>
          </w:p>
        </w:tc>
        <w:tc>
          <w:tcPr>
            <w:tcW w:w="540" w:type="dxa"/>
            <w:tcBorders>
              <w:right w:val="dashSmallGap" w:sz="4" w:space="0" w:color="auto"/>
            </w:tcBorders>
          </w:tcPr>
          <w:p w:rsidR="00375ECF" w:rsidRDefault="00375ECF">
            <w:pPr>
              <w:ind w:right="-29"/>
              <w:jc w:val="center"/>
              <w:rPr>
                <w:noProof/>
                <w:color w:val="000000" w:themeColor="text1"/>
                <w:sz w:val="18"/>
                <w:szCs w:val="18"/>
              </w:rPr>
            </w:pPr>
          </w:p>
        </w:tc>
        <w:tc>
          <w:tcPr>
            <w:tcW w:w="648" w:type="dxa"/>
            <w:tcBorders>
              <w:left w:val="dashSmallGap" w:sz="4" w:space="0" w:color="auto"/>
            </w:tcBorders>
          </w:tcPr>
          <w:p w:rsidR="00375ECF" w:rsidRDefault="00375ECF">
            <w:pPr>
              <w:ind w:right="-29"/>
              <w:jc w:val="center"/>
              <w:rPr>
                <w:noProof/>
                <w:color w:val="000000" w:themeColor="text1"/>
                <w:sz w:val="18"/>
                <w:szCs w:val="18"/>
              </w:rPr>
            </w:pPr>
          </w:p>
        </w:tc>
        <w:tc>
          <w:tcPr>
            <w:tcW w:w="432" w:type="dxa"/>
            <w:tcBorders>
              <w:right w:val="dashSmallGap" w:sz="4" w:space="0" w:color="auto"/>
            </w:tcBorders>
          </w:tcPr>
          <w:p w:rsidR="00375ECF" w:rsidRDefault="00375ECF">
            <w:pPr>
              <w:ind w:right="-29"/>
              <w:jc w:val="center"/>
              <w:rPr>
                <w:noProof/>
                <w:color w:val="000000" w:themeColor="text1"/>
                <w:sz w:val="18"/>
                <w:szCs w:val="18"/>
              </w:rPr>
            </w:pPr>
          </w:p>
        </w:tc>
        <w:tc>
          <w:tcPr>
            <w:tcW w:w="720" w:type="dxa"/>
            <w:tcBorders>
              <w:left w:val="dashSmallGap" w:sz="4" w:space="0" w:color="auto"/>
            </w:tcBorders>
          </w:tcPr>
          <w:p w:rsidR="00375ECF" w:rsidRDefault="00375ECF">
            <w:pPr>
              <w:ind w:right="-29"/>
              <w:jc w:val="center"/>
              <w:rPr>
                <w:noProof/>
                <w:color w:val="000000" w:themeColor="text1"/>
                <w:sz w:val="18"/>
                <w:szCs w:val="18"/>
              </w:rPr>
            </w:pPr>
          </w:p>
        </w:tc>
        <w:tc>
          <w:tcPr>
            <w:tcW w:w="540" w:type="dxa"/>
            <w:tcBorders>
              <w:right w:val="dashSmallGap" w:sz="4" w:space="0" w:color="auto"/>
            </w:tcBorders>
          </w:tcPr>
          <w:p w:rsidR="00375ECF" w:rsidRDefault="00375ECF">
            <w:pPr>
              <w:ind w:right="-29"/>
              <w:jc w:val="center"/>
              <w:rPr>
                <w:noProof/>
                <w:color w:val="000000" w:themeColor="text1"/>
                <w:sz w:val="18"/>
                <w:szCs w:val="18"/>
              </w:rPr>
            </w:pPr>
          </w:p>
        </w:tc>
        <w:tc>
          <w:tcPr>
            <w:tcW w:w="720" w:type="dxa"/>
            <w:tcBorders>
              <w:left w:val="dashSmallGap" w:sz="4" w:space="0" w:color="auto"/>
            </w:tcBorders>
          </w:tcPr>
          <w:p w:rsidR="00375ECF" w:rsidRDefault="00375ECF">
            <w:pPr>
              <w:ind w:right="-29"/>
              <w:jc w:val="center"/>
              <w:rPr>
                <w:noProof/>
                <w:color w:val="000000" w:themeColor="text1"/>
                <w:sz w:val="18"/>
                <w:szCs w:val="18"/>
              </w:rPr>
            </w:pPr>
          </w:p>
        </w:tc>
        <w:tc>
          <w:tcPr>
            <w:tcW w:w="720" w:type="dxa"/>
          </w:tcPr>
          <w:p w:rsidR="00375ECF" w:rsidRDefault="00375ECF">
            <w:pPr>
              <w:ind w:right="-29"/>
              <w:jc w:val="center"/>
              <w:rPr>
                <w:noProof/>
                <w:color w:val="000000" w:themeColor="text1"/>
                <w:sz w:val="18"/>
                <w:szCs w:val="18"/>
              </w:rPr>
            </w:pPr>
          </w:p>
        </w:tc>
        <w:tc>
          <w:tcPr>
            <w:tcW w:w="900" w:type="dxa"/>
          </w:tcPr>
          <w:p w:rsidR="00375ECF" w:rsidRDefault="00CC00BD">
            <w:pPr>
              <w:ind w:right="-29"/>
              <w:jc w:val="center"/>
              <w:rPr>
                <w:noProof/>
                <w:color w:val="000000" w:themeColor="text1"/>
                <w:sz w:val="18"/>
                <w:szCs w:val="18"/>
              </w:rPr>
            </w:pPr>
            <w:r>
              <w:rPr>
                <w:noProof/>
                <w:color w:val="000000" w:themeColor="text1"/>
                <w:sz w:val="18"/>
              </w:rPr>
              <w:t>1,000</w:t>
            </w:r>
          </w:p>
        </w:tc>
      </w:tr>
      <w:tr w:rsidR="00375ECF">
        <w:trPr>
          <w:trHeight w:hRule="exact" w:val="369"/>
          <w:jc w:val="center"/>
        </w:trPr>
        <w:tc>
          <w:tcPr>
            <w:tcW w:w="1423" w:type="dxa"/>
          </w:tcPr>
          <w:p w:rsidR="00375ECF" w:rsidRDefault="00CC00BD">
            <w:pPr>
              <w:ind w:right="-29"/>
              <w:jc w:val="center"/>
              <w:rPr>
                <w:noProof/>
                <w:color w:val="000000" w:themeColor="text1"/>
                <w:sz w:val="18"/>
                <w:szCs w:val="18"/>
              </w:rPr>
            </w:pPr>
            <w:r>
              <w:rPr>
                <w:noProof/>
                <w:color w:val="000000" w:themeColor="text1"/>
                <w:sz w:val="18"/>
              </w:rPr>
              <w:t>- Réalisation</w:t>
            </w:r>
          </w:p>
        </w:tc>
        <w:tc>
          <w:tcPr>
            <w:tcW w:w="720" w:type="dxa"/>
          </w:tcPr>
          <w:p w:rsidR="00375ECF" w:rsidRDefault="00375ECF">
            <w:pPr>
              <w:ind w:right="-29"/>
              <w:jc w:val="center"/>
              <w:rPr>
                <w:noProof/>
                <w:color w:val="000000" w:themeColor="text1"/>
                <w:sz w:val="18"/>
                <w:szCs w:val="18"/>
              </w:rPr>
            </w:pPr>
          </w:p>
        </w:tc>
        <w:tc>
          <w:tcPr>
            <w:tcW w:w="920" w:type="dxa"/>
          </w:tcPr>
          <w:p w:rsidR="00375ECF" w:rsidRDefault="00375ECF">
            <w:pPr>
              <w:ind w:right="-29"/>
              <w:jc w:val="center"/>
              <w:rPr>
                <w:noProof/>
                <w:color w:val="000000" w:themeColor="text1"/>
                <w:sz w:val="18"/>
                <w:szCs w:val="18"/>
              </w:rPr>
            </w:pPr>
          </w:p>
        </w:tc>
        <w:tc>
          <w:tcPr>
            <w:tcW w:w="425" w:type="dxa"/>
          </w:tcPr>
          <w:p w:rsidR="00375ECF" w:rsidRDefault="00375ECF">
            <w:pPr>
              <w:ind w:right="-29"/>
              <w:jc w:val="center"/>
              <w:rPr>
                <w:noProof/>
                <w:color w:val="000000" w:themeColor="text1"/>
                <w:sz w:val="18"/>
                <w:szCs w:val="18"/>
              </w:rPr>
            </w:pPr>
          </w:p>
        </w:tc>
        <w:tc>
          <w:tcPr>
            <w:tcW w:w="850" w:type="dxa"/>
          </w:tcPr>
          <w:p w:rsidR="00375ECF" w:rsidRDefault="00375ECF">
            <w:pPr>
              <w:ind w:right="-29"/>
              <w:jc w:val="center"/>
              <w:rPr>
                <w:noProof/>
                <w:color w:val="000000" w:themeColor="text1"/>
                <w:sz w:val="18"/>
                <w:szCs w:val="18"/>
              </w:rPr>
            </w:pPr>
          </w:p>
        </w:tc>
        <w:tc>
          <w:tcPr>
            <w:tcW w:w="270" w:type="dxa"/>
          </w:tcPr>
          <w:p w:rsidR="00375ECF" w:rsidRDefault="00375ECF">
            <w:pPr>
              <w:ind w:right="-29"/>
              <w:jc w:val="center"/>
              <w:rPr>
                <w:noProof/>
                <w:color w:val="000000" w:themeColor="text1"/>
                <w:sz w:val="18"/>
                <w:szCs w:val="18"/>
              </w:rPr>
            </w:pPr>
          </w:p>
        </w:tc>
        <w:tc>
          <w:tcPr>
            <w:tcW w:w="720" w:type="dxa"/>
          </w:tcPr>
          <w:p w:rsidR="00375ECF" w:rsidRDefault="00375ECF">
            <w:pPr>
              <w:ind w:right="-29"/>
              <w:jc w:val="center"/>
              <w:rPr>
                <w:noProof/>
                <w:color w:val="000000" w:themeColor="text1"/>
                <w:sz w:val="18"/>
                <w:szCs w:val="18"/>
              </w:rPr>
            </w:pPr>
          </w:p>
        </w:tc>
        <w:tc>
          <w:tcPr>
            <w:tcW w:w="720" w:type="dxa"/>
          </w:tcPr>
          <w:p w:rsidR="00375ECF" w:rsidRDefault="00375ECF">
            <w:pPr>
              <w:ind w:right="-29"/>
              <w:jc w:val="center"/>
              <w:rPr>
                <w:noProof/>
                <w:color w:val="000000" w:themeColor="text1"/>
                <w:sz w:val="18"/>
                <w:szCs w:val="18"/>
              </w:rPr>
            </w:pPr>
          </w:p>
        </w:tc>
        <w:tc>
          <w:tcPr>
            <w:tcW w:w="720" w:type="dxa"/>
          </w:tcPr>
          <w:p w:rsidR="00375ECF" w:rsidRDefault="00375ECF">
            <w:pPr>
              <w:ind w:right="-29"/>
              <w:jc w:val="center"/>
              <w:rPr>
                <w:noProof/>
                <w:color w:val="000000" w:themeColor="text1"/>
                <w:sz w:val="18"/>
                <w:szCs w:val="18"/>
              </w:rPr>
            </w:pPr>
          </w:p>
        </w:tc>
        <w:tc>
          <w:tcPr>
            <w:tcW w:w="900" w:type="dxa"/>
            <w:gridSpan w:val="2"/>
          </w:tcPr>
          <w:p w:rsidR="00375ECF" w:rsidRDefault="00375ECF">
            <w:pPr>
              <w:ind w:right="-29"/>
              <w:jc w:val="center"/>
              <w:rPr>
                <w:noProof/>
                <w:color w:val="000000" w:themeColor="text1"/>
                <w:sz w:val="18"/>
                <w:szCs w:val="18"/>
              </w:rPr>
            </w:pPr>
          </w:p>
        </w:tc>
        <w:tc>
          <w:tcPr>
            <w:tcW w:w="720" w:type="dxa"/>
          </w:tcPr>
          <w:p w:rsidR="00375ECF" w:rsidRDefault="00375ECF">
            <w:pPr>
              <w:ind w:right="-29"/>
              <w:jc w:val="center"/>
              <w:rPr>
                <w:noProof/>
                <w:color w:val="000000" w:themeColor="text1"/>
                <w:sz w:val="18"/>
                <w:szCs w:val="18"/>
              </w:rPr>
            </w:pPr>
          </w:p>
        </w:tc>
        <w:tc>
          <w:tcPr>
            <w:tcW w:w="540" w:type="dxa"/>
          </w:tcPr>
          <w:p w:rsidR="00375ECF" w:rsidRDefault="00375ECF">
            <w:pPr>
              <w:ind w:right="-29"/>
              <w:jc w:val="center"/>
              <w:rPr>
                <w:noProof/>
                <w:color w:val="000000" w:themeColor="text1"/>
                <w:sz w:val="18"/>
                <w:szCs w:val="18"/>
              </w:rPr>
            </w:pPr>
          </w:p>
        </w:tc>
        <w:tc>
          <w:tcPr>
            <w:tcW w:w="648" w:type="dxa"/>
          </w:tcPr>
          <w:p w:rsidR="00375ECF" w:rsidRDefault="00375ECF">
            <w:pPr>
              <w:ind w:right="-29"/>
              <w:jc w:val="center"/>
              <w:rPr>
                <w:noProof/>
                <w:color w:val="000000" w:themeColor="text1"/>
                <w:sz w:val="18"/>
                <w:szCs w:val="18"/>
              </w:rPr>
            </w:pPr>
          </w:p>
        </w:tc>
        <w:tc>
          <w:tcPr>
            <w:tcW w:w="432" w:type="dxa"/>
          </w:tcPr>
          <w:p w:rsidR="00375ECF" w:rsidRDefault="00375ECF">
            <w:pPr>
              <w:ind w:right="-29"/>
              <w:jc w:val="center"/>
              <w:rPr>
                <w:noProof/>
                <w:color w:val="000000" w:themeColor="text1"/>
                <w:sz w:val="18"/>
                <w:szCs w:val="18"/>
              </w:rPr>
            </w:pPr>
          </w:p>
        </w:tc>
        <w:tc>
          <w:tcPr>
            <w:tcW w:w="720" w:type="dxa"/>
          </w:tcPr>
          <w:p w:rsidR="00375ECF" w:rsidRDefault="00375ECF">
            <w:pPr>
              <w:ind w:right="-29"/>
              <w:jc w:val="center"/>
              <w:rPr>
                <w:noProof/>
                <w:color w:val="000000" w:themeColor="text1"/>
                <w:sz w:val="18"/>
                <w:szCs w:val="18"/>
              </w:rPr>
            </w:pPr>
          </w:p>
        </w:tc>
        <w:tc>
          <w:tcPr>
            <w:tcW w:w="540" w:type="dxa"/>
          </w:tcPr>
          <w:p w:rsidR="00375ECF" w:rsidRDefault="00375ECF">
            <w:pPr>
              <w:ind w:right="-29"/>
              <w:jc w:val="center"/>
              <w:rPr>
                <w:noProof/>
                <w:color w:val="000000" w:themeColor="text1"/>
                <w:sz w:val="18"/>
                <w:szCs w:val="18"/>
              </w:rPr>
            </w:pPr>
          </w:p>
        </w:tc>
        <w:tc>
          <w:tcPr>
            <w:tcW w:w="720" w:type="dxa"/>
          </w:tcPr>
          <w:p w:rsidR="00375ECF" w:rsidRDefault="00375ECF">
            <w:pPr>
              <w:ind w:right="-29"/>
              <w:jc w:val="center"/>
              <w:rPr>
                <w:noProof/>
                <w:color w:val="000000" w:themeColor="text1"/>
                <w:sz w:val="18"/>
                <w:szCs w:val="18"/>
              </w:rPr>
            </w:pPr>
          </w:p>
        </w:tc>
        <w:tc>
          <w:tcPr>
            <w:tcW w:w="720" w:type="dxa"/>
          </w:tcPr>
          <w:p w:rsidR="00375ECF" w:rsidRDefault="00375ECF">
            <w:pPr>
              <w:ind w:right="-29"/>
              <w:jc w:val="center"/>
              <w:rPr>
                <w:noProof/>
                <w:color w:val="000000" w:themeColor="text1"/>
                <w:sz w:val="18"/>
                <w:szCs w:val="18"/>
              </w:rPr>
            </w:pPr>
          </w:p>
        </w:tc>
        <w:tc>
          <w:tcPr>
            <w:tcW w:w="900" w:type="dxa"/>
          </w:tcPr>
          <w:p w:rsidR="00375ECF" w:rsidRDefault="00375ECF">
            <w:pPr>
              <w:ind w:right="-29"/>
              <w:jc w:val="center"/>
              <w:rPr>
                <w:noProof/>
                <w:color w:val="000000" w:themeColor="text1"/>
                <w:sz w:val="18"/>
                <w:szCs w:val="18"/>
              </w:rPr>
            </w:pPr>
          </w:p>
        </w:tc>
      </w:tr>
      <w:tr w:rsidR="00375ECF">
        <w:trPr>
          <w:jc w:val="center"/>
        </w:trPr>
        <w:tc>
          <w:tcPr>
            <w:tcW w:w="3063" w:type="dxa"/>
            <w:gridSpan w:val="3"/>
            <w:tcBorders>
              <w:bottom w:val="single" w:sz="12" w:space="0" w:color="auto"/>
            </w:tcBorders>
            <w:vAlign w:val="center"/>
          </w:tcPr>
          <w:p w:rsidR="00375ECF" w:rsidRDefault="00CC00BD">
            <w:pPr>
              <w:ind w:right="-29"/>
              <w:jc w:val="center"/>
              <w:rPr>
                <w:noProof/>
                <w:color w:val="000000" w:themeColor="text1"/>
                <w:sz w:val="18"/>
                <w:szCs w:val="18"/>
              </w:rPr>
            </w:pPr>
            <w:r>
              <w:rPr>
                <w:noProof/>
                <w:color w:val="000000" w:themeColor="text1"/>
                <w:sz w:val="18"/>
              </w:rPr>
              <w:t>Sous-total objectif spécifique n° 1</w:t>
            </w:r>
          </w:p>
        </w:tc>
        <w:tc>
          <w:tcPr>
            <w:tcW w:w="425" w:type="dxa"/>
            <w:tcBorders>
              <w:bottom w:val="single" w:sz="12" w:space="0" w:color="auto"/>
            </w:tcBorders>
          </w:tcPr>
          <w:p w:rsidR="00375ECF" w:rsidRDefault="00CC00BD">
            <w:pPr>
              <w:ind w:right="-29"/>
              <w:jc w:val="center"/>
              <w:rPr>
                <w:noProof/>
                <w:color w:val="000000" w:themeColor="text1"/>
                <w:sz w:val="18"/>
                <w:szCs w:val="18"/>
              </w:rPr>
            </w:pPr>
            <w:r>
              <w:rPr>
                <w:noProof/>
                <w:color w:val="000000" w:themeColor="text1"/>
                <w:sz w:val="18"/>
              </w:rPr>
              <w:t>6</w:t>
            </w:r>
          </w:p>
        </w:tc>
        <w:tc>
          <w:tcPr>
            <w:tcW w:w="850" w:type="dxa"/>
            <w:tcBorders>
              <w:bottom w:val="single" w:sz="12" w:space="0" w:color="auto"/>
            </w:tcBorders>
          </w:tcPr>
          <w:p w:rsidR="00375ECF" w:rsidRDefault="00CC00BD">
            <w:pPr>
              <w:ind w:right="-29"/>
              <w:jc w:val="center"/>
              <w:rPr>
                <w:noProof/>
                <w:color w:val="000000" w:themeColor="text1"/>
                <w:sz w:val="18"/>
                <w:szCs w:val="18"/>
              </w:rPr>
            </w:pPr>
            <w:r>
              <w:rPr>
                <w:noProof/>
                <w:color w:val="000000" w:themeColor="text1"/>
                <w:sz w:val="18"/>
              </w:rPr>
              <w:t>1,600</w:t>
            </w:r>
          </w:p>
        </w:tc>
        <w:tc>
          <w:tcPr>
            <w:tcW w:w="270" w:type="dxa"/>
            <w:tcBorders>
              <w:bottom w:val="single" w:sz="12" w:space="0" w:color="auto"/>
            </w:tcBorders>
          </w:tcPr>
          <w:p w:rsidR="00375ECF" w:rsidRDefault="00CC00BD">
            <w:pPr>
              <w:ind w:right="-29"/>
              <w:jc w:val="center"/>
              <w:rPr>
                <w:noProof/>
                <w:color w:val="000000" w:themeColor="text1"/>
                <w:sz w:val="18"/>
                <w:szCs w:val="18"/>
              </w:rPr>
            </w:pPr>
            <w:r>
              <w:rPr>
                <w:noProof/>
                <w:color w:val="000000" w:themeColor="text1"/>
                <w:sz w:val="18"/>
              </w:rPr>
              <w:t>0</w:t>
            </w:r>
          </w:p>
        </w:tc>
        <w:tc>
          <w:tcPr>
            <w:tcW w:w="720" w:type="dxa"/>
            <w:tcBorders>
              <w:bottom w:val="single" w:sz="12" w:space="0" w:color="auto"/>
            </w:tcBorders>
          </w:tcPr>
          <w:p w:rsidR="00375ECF" w:rsidRDefault="00CC00BD">
            <w:pPr>
              <w:ind w:right="-29"/>
              <w:jc w:val="center"/>
              <w:rPr>
                <w:noProof/>
                <w:color w:val="000000" w:themeColor="text1"/>
                <w:sz w:val="18"/>
                <w:szCs w:val="18"/>
              </w:rPr>
            </w:pPr>
            <w:r>
              <w:rPr>
                <w:noProof/>
                <w:color w:val="000000" w:themeColor="text1"/>
                <w:sz w:val="18"/>
              </w:rPr>
              <w:t>0</w:t>
            </w:r>
          </w:p>
        </w:tc>
        <w:tc>
          <w:tcPr>
            <w:tcW w:w="720" w:type="dxa"/>
            <w:tcBorders>
              <w:bottom w:val="single" w:sz="12" w:space="0" w:color="auto"/>
            </w:tcBorders>
          </w:tcPr>
          <w:p w:rsidR="00375ECF" w:rsidRDefault="00375ECF">
            <w:pPr>
              <w:ind w:right="-29"/>
              <w:jc w:val="center"/>
              <w:rPr>
                <w:noProof/>
                <w:color w:val="000000" w:themeColor="text1"/>
                <w:sz w:val="18"/>
                <w:szCs w:val="18"/>
              </w:rPr>
            </w:pPr>
          </w:p>
        </w:tc>
        <w:tc>
          <w:tcPr>
            <w:tcW w:w="720" w:type="dxa"/>
            <w:tcBorders>
              <w:bottom w:val="single" w:sz="12" w:space="0" w:color="auto"/>
            </w:tcBorders>
          </w:tcPr>
          <w:p w:rsidR="00375ECF" w:rsidRDefault="00375ECF">
            <w:pPr>
              <w:ind w:right="-29"/>
              <w:jc w:val="center"/>
              <w:rPr>
                <w:noProof/>
                <w:color w:val="000000" w:themeColor="text1"/>
                <w:sz w:val="18"/>
                <w:szCs w:val="18"/>
              </w:rPr>
            </w:pPr>
          </w:p>
        </w:tc>
        <w:tc>
          <w:tcPr>
            <w:tcW w:w="900" w:type="dxa"/>
            <w:gridSpan w:val="2"/>
            <w:tcBorders>
              <w:bottom w:val="single" w:sz="12" w:space="0" w:color="auto"/>
            </w:tcBorders>
          </w:tcPr>
          <w:p w:rsidR="00375ECF" w:rsidRDefault="00375ECF">
            <w:pPr>
              <w:ind w:right="-29"/>
              <w:jc w:val="center"/>
              <w:rPr>
                <w:noProof/>
                <w:color w:val="000000" w:themeColor="text1"/>
                <w:sz w:val="18"/>
                <w:szCs w:val="18"/>
              </w:rPr>
            </w:pPr>
          </w:p>
        </w:tc>
        <w:tc>
          <w:tcPr>
            <w:tcW w:w="720" w:type="dxa"/>
            <w:tcBorders>
              <w:bottom w:val="single" w:sz="12" w:space="0" w:color="auto"/>
            </w:tcBorders>
          </w:tcPr>
          <w:p w:rsidR="00375ECF" w:rsidRDefault="00375ECF">
            <w:pPr>
              <w:ind w:right="-29"/>
              <w:jc w:val="center"/>
              <w:rPr>
                <w:noProof/>
                <w:color w:val="000000" w:themeColor="text1"/>
                <w:sz w:val="18"/>
                <w:szCs w:val="18"/>
              </w:rPr>
            </w:pPr>
          </w:p>
        </w:tc>
        <w:tc>
          <w:tcPr>
            <w:tcW w:w="540" w:type="dxa"/>
            <w:tcBorders>
              <w:bottom w:val="single" w:sz="12" w:space="0" w:color="auto"/>
            </w:tcBorders>
          </w:tcPr>
          <w:p w:rsidR="00375ECF" w:rsidRDefault="00375ECF">
            <w:pPr>
              <w:ind w:right="-29"/>
              <w:jc w:val="center"/>
              <w:rPr>
                <w:noProof/>
                <w:color w:val="000000" w:themeColor="text1"/>
                <w:sz w:val="18"/>
                <w:szCs w:val="18"/>
              </w:rPr>
            </w:pPr>
          </w:p>
        </w:tc>
        <w:tc>
          <w:tcPr>
            <w:tcW w:w="648" w:type="dxa"/>
            <w:tcBorders>
              <w:bottom w:val="single" w:sz="12" w:space="0" w:color="auto"/>
            </w:tcBorders>
          </w:tcPr>
          <w:p w:rsidR="00375ECF" w:rsidRDefault="00375ECF">
            <w:pPr>
              <w:ind w:right="-29"/>
              <w:jc w:val="center"/>
              <w:rPr>
                <w:noProof/>
                <w:color w:val="000000" w:themeColor="text1"/>
                <w:sz w:val="18"/>
                <w:szCs w:val="18"/>
              </w:rPr>
            </w:pPr>
          </w:p>
        </w:tc>
        <w:tc>
          <w:tcPr>
            <w:tcW w:w="432" w:type="dxa"/>
            <w:tcBorders>
              <w:bottom w:val="single" w:sz="12" w:space="0" w:color="auto"/>
            </w:tcBorders>
          </w:tcPr>
          <w:p w:rsidR="00375ECF" w:rsidRDefault="00375ECF">
            <w:pPr>
              <w:ind w:right="-29"/>
              <w:jc w:val="center"/>
              <w:rPr>
                <w:noProof/>
                <w:color w:val="000000" w:themeColor="text1"/>
                <w:sz w:val="18"/>
                <w:szCs w:val="18"/>
              </w:rPr>
            </w:pPr>
          </w:p>
        </w:tc>
        <w:tc>
          <w:tcPr>
            <w:tcW w:w="720" w:type="dxa"/>
            <w:tcBorders>
              <w:bottom w:val="single" w:sz="12" w:space="0" w:color="auto"/>
            </w:tcBorders>
          </w:tcPr>
          <w:p w:rsidR="00375ECF" w:rsidRDefault="00375ECF">
            <w:pPr>
              <w:ind w:right="-29"/>
              <w:jc w:val="center"/>
              <w:rPr>
                <w:noProof/>
                <w:color w:val="000000" w:themeColor="text1"/>
                <w:sz w:val="18"/>
                <w:szCs w:val="18"/>
              </w:rPr>
            </w:pPr>
          </w:p>
        </w:tc>
        <w:tc>
          <w:tcPr>
            <w:tcW w:w="540" w:type="dxa"/>
            <w:tcBorders>
              <w:bottom w:val="single" w:sz="12" w:space="0" w:color="auto"/>
            </w:tcBorders>
          </w:tcPr>
          <w:p w:rsidR="00375ECF" w:rsidRDefault="00375ECF">
            <w:pPr>
              <w:ind w:right="-29"/>
              <w:jc w:val="center"/>
              <w:rPr>
                <w:noProof/>
                <w:color w:val="000000" w:themeColor="text1"/>
                <w:sz w:val="18"/>
                <w:szCs w:val="18"/>
              </w:rPr>
            </w:pPr>
          </w:p>
        </w:tc>
        <w:tc>
          <w:tcPr>
            <w:tcW w:w="720" w:type="dxa"/>
            <w:tcBorders>
              <w:bottom w:val="single" w:sz="12" w:space="0" w:color="auto"/>
            </w:tcBorders>
          </w:tcPr>
          <w:p w:rsidR="00375ECF" w:rsidRDefault="00375ECF">
            <w:pPr>
              <w:ind w:right="-29"/>
              <w:jc w:val="center"/>
              <w:rPr>
                <w:noProof/>
                <w:color w:val="000000" w:themeColor="text1"/>
                <w:sz w:val="18"/>
                <w:szCs w:val="18"/>
              </w:rPr>
            </w:pPr>
          </w:p>
        </w:tc>
        <w:tc>
          <w:tcPr>
            <w:tcW w:w="720" w:type="dxa"/>
            <w:tcBorders>
              <w:bottom w:val="single" w:sz="12" w:space="0" w:color="auto"/>
            </w:tcBorders>
          </w:tcPr>
          <w:p w:rsidR="00375ECF" w:rsidRDefault="00375ECF">
            <w:pPr>
              <w:ind w:right="-29"/>
              <w:jc w:val="center"/>
              <w:rPr>
                <w:noProof/>
                <w:color w:val="000000" w:themeColor="text1"/>
                <w:sz w:val="18"/>
                <w:szCs w:val="18"/>
              </w:rPr>
            </w:pPr>
          </w:p>
        </w:tc>
        <w:tc>
          <w:tcPr>
            <w:tcW w:w="900" w:type="dxa"/>
            <w:tcBorders>
              <w:bottom w:val="single" w:sz="12" w:space="0" w:color="auto"/>
            </w:tcBorders>
          </w:tcPr>
          <w:p w:rsidR="00375ECF" w:rsidRDefault="00CC00BD">
            <w:pPr>
              <w:ind w:right="-29"/>
              <w:jc w:val="center"/>
              <w:rPr>
                <w:noProof/>
                <w:color w:val="000000" w:themeColor="text1"/>
                <w:sz w:val="18"/>
                <w:szCs w:val="18"/>
              </w:rPr>
            </w:pPr>
            <w:r>
              <w:rPr>
                <w:noProof/>
                <w:color w:val="000000" w:themeColor="text1"/>
                <w:sz w:val="18"/>
              </w:rPr>
              <w:t>1,600</w:t>
            </w:r>
          </w:p>
        </w:tc>
      </w:tr>
      <w:tr w:rsidR="00375ECF">
        <w:trPr>
          <w:jc w:val="center"/>
        </w:trPr>
        <w:tc>
          <w:tcPr>
            <w:tcW w:w="3063" w:type="dxa"/>
            <w:gridSpan w:val="3"/>
            <w:vAlign w:val="center"/>
          </w:tcPr>
          <w:p w:rsidR="00375ECF" w:rsidRDefault="00CC00BD">
            <w:pPr>
              <w:spacing w:before="60" w:after="60"/>
              <w:ind w:right="-29"/>
              <w:jc w:val="center"/>
              <w:rPr>
                <w:noProof/>
                <w:color w:val="000000" w:themeColor="text1"/>
                <w:sz w:val="18"/>
                <w:szCs w:val="18"/>
              </w:rPr>
            </w:pPr>
            <w:r>
              <w:rPr>
                <w:noProof/>
                <w:color w:val="000000" w:themeColor="text1"/>
                <w:sz w:val="18"/>
              </w:rPr>
              <w:t>OBJECTIF SPÉCIFIQUE Nº 2…</w:t>
            </w:r>
          </w:p>
        </w:tc>
        <w:tc>
          <w:tcPr>
            <w:tcW w:w="425"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85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27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900" w:type="dxa"/>
            <w:gridSpan w:val="2"/>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54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648"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432"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54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90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r>
      <w:tr w:rsidR="00375ECF">
        <w:trPr>
          <w:trHeight w:hRule="exact" w:val="851"/>
          <w:jc w:val="center"/>
        </w:trPr>
        <w:tc>
          <w:tcPr>
            <w:tcW w:w="1423" w:type="dxa"/>
          </w:tcPr>
          <w:p w:rsidR="00375ECF" w:rsidRDefault="00CC00BD">
            <w:pPr>
              <w:ind w:right="-29"/>
              <w:jc w:val="center"/>
              <w:rPr>
                <w:noProof/>
                <w:color w:val="000000" w:themeColor="text1"/>
                <w:sz w:val="18"/>
                <w:szCs w:val="18"/>
              </w:rPr>
            </w:pPr>
            <w:r>
              <w:rPr>
                <w:noProof/>
                <w:color w:val="000000" w:themeColor="text1"/>
                <w:sz w:val="18"/>
              </w:rPr>
              <w:t>- Réalisation</w:t>
            </w:r>
          </w:p>
        </w:tc>
        <w:tc>
          <w:tcPr>
            <w:tcW w:w="720" w:type="dxa"/>
          </w:tcPr>
          <w:p w:rsidR="00375ECF" w:rsidRDefault="00CC00BD">
            <w:pPr>
              <w:ind w:right="-29"/>
              <w:jc w:val="center"/>
              <w:rPr>
                <w:noProof/>
                <w:color w:val="000000" w:themeColor="text1"/>
                <w:sz w:val="18"/>
                <w:szCs w:val="18"/>
              </w:rPr>
            </w:pPr>
            <w:r>
              <w:rPr>
                <w:noProof/>
                <w:color w:val="000000" w:themeColor="text1"/>
                <w:sz w:val="18"/>
              </w:rPr>
              <w:t>Communication</w:t>
            </w:r>
          </w:p>
        </w:tc>
        <w:tc>
          <w:tcPr>
            <w:tcW w:w="920" w:type="dxa"/>
          </w:tcPr>
          <w:p w:rsidR="00375ECF" w:rsidRDefault="00CC00BD">
            <w:pPr>
              <w:ind w:right="-29"/>
              <w:jc w:val="center"/>
              <w:rPr>
                <w:noProof/>
                <w:color w:val="000000" w:themeColor="text1"/>
                <w:sz w:val="18"/>
                <w:szCs w:val="18"/>
              </w:rPr>
            </w:pPr>
            <w:r>
              <w:rPr>
                <w:noProof/>
                <w:color w:val="000000" w:themeColor="text1"/>
                <w:sz w:val="18"/>
              </w:rPr>
              <w:t>0,3</w:t>
            </w:r>
          </w:p>
        </w:tc>
        <w:tc>
          <w:tcPr>
            <w:tcW w:w="425" w:type="dxa"/>
          </w:tcPr>
          <w:p w:rsidR="00375ECF" w:rsidRDefault="00CC00BD">
            <w:pPr>
              <w:ind w:right="-29"/>
              <w:jc w:val="center"/>
              <w:rPr>
                <w:noProof/>
                <w:color w:val="000000" w:themeColor="text1"/>
                <w:sz w:val="18"/>
                <w:szCs w:val="18"/>
              </w:rPr>
            </w:pPr>
            <w:r>
              <w:rPr>
                <w:noProof/>
                <w:color w:val="000000" w:themeColor="text1"/>
                <w:sz w:val="18"/>
              </w:rPr>
              <w:t>2</w:t>
            </w:r>
          </w:p>
        </w:tc>
        <w:tc>
          <w:tcPr>
            <w:tcW w:w="850" w:type="dxa"/>
          </w:tcPr>
          <w:p w:rsidR="00375ECF" w:rsidRDefault="00CC00BD">
            <w:pPr>
              <w:ind w:right="-29"/>
              <w:jc w:val="center"/>
              <w:rPr>
                <w:noProof/>
                <w:color w:val="000000" w:themeColor="text1"/>
                <w:sz w:val="18"/>
                <w:szCs w:val="18"/>
              </w:rPr>
            </w:pPr>
            <w:r>
              <w:rPr>
                <w:noProof/>
                <w:color w:val="000000" w:themeColor="text1"/>
                <w:sz w:val="18"/>
              </w:rPr>
              <w:t>0,600</w:t>
            </w:r>
          </w:p>
        </w:tc>
        <w:tc>
          <w:tcPr>
            <w:tcW w:w="270" w:type="dxa"/>
          </w:tcPr>
          <w:p w:rsidR="00375ECF" w:rsidRDefault="00CC00BD">
            <w:pPr>
              <w:ind w:right="-29"/>
              <w:jc w:val="center"/>
              <w:rPr>
                <w:noProof/>
                <w:color w:val="000000" w:themeColor="text1"/>
                <w:sz w:val="18"/>
                <w:szCs w:val="18"/>
              </w:rPr>
            </w:pPr>
            <w:r>
              <w:rPr>
                <w:noProof/>
                <w:color w:val="000000" w:themeColor="text1"/>
                <w:sz w:val="18"/>
              </w:rPr>
              <w:t>0</w:t>
            </w:r>
          </w:p>
        </w:tc>
        <w:tc>
          <w:tcPr>
            <w:tcW w:w="720" w:type="dxa"/>
          </w:tcPr>
          <w:p w:rsidR="00375ECF" w:rsidRDefault="00CC00BD">
            <w:pPr>
              <w:ind w:right="-29"/>
              <w:jc w:val="center"/>
              <w:rPr>
                <w:noProof/>
                <w:color w:val="000000" w:themeColor="text1"/>
                <w:sz w:val="18"/>
                <w:szCs w:val="18"/>
              </w:rPr>
            </w:pPr>
            <w:r>
              <w:rPr>
                <w:noProof/>
                <w:color w:val="000000" w:themeColor="text1"/>
                <w:sz w:val="18"/>
              </w:rPr>
              <w:t>0</w:t>
            </w:r>
          </w:p>
        </w:tc>
        <w:tc>
          <w:tcPr>
            <w:tcW w:w="720" w:type="dxa"/>
          </w:tcPr>
          <w:p w:rsidR="00375ECF" w:rsidRDefault="00375ECF">
            <w:pPr>
              <w:ind w:right="-29"/>
              <w:jc w:val="center"/>
              <w:rPr>
                <w:noProof/>
                <w:color w:val="000000" w:themeColor="text1"/>
                <w:sz w:val="18"/>
                <w:szCs w:val="18"/>
              </w:rPr>
            </w:pPr>
          </w:p>
        </w:tc>
        <w:tc>
          <w:tcPr>
            <w:tcW w:w="720" w:type="dxa"/>
          </w:tcPr>
          <w:p w:rsidR="00375ECF" w:rsidRDefault="00375ECF">
            <w:pPr>
              <w:ind w:right="-29"/>
              <w:jc w:val="center"/>
              <w:rPr>
                <w:noProof/>
                <w:color w:val="000000" w:themeColor="text1"/>
                <w:sz w:val="18"/>
                <w:szCs w:val="18"/>
              </w:rPr>
            </w:pPr>
          </w:p>
        </w:tc>
        <w:tc>
          <w:tcPr>
            <w:tcW w:w="900" w:type="dxa"/>
            <w:gridSpan w:val="2"/>
          </w:tcPr>
          <w:p w:rsidR="00375ECF" w:rsidRDefault="00375ECF">
            <w:pPr>
              <w:ind w:right="-29"/>
              <w:jc w:val="center"/>
              <w:rPr>
                <w:noProof/>
                <w:color w:val="000000" w:themeColor="text1"/>
                <w:sz w:val="18"/>
                <w:szCs w:val="18"/>
              </w:rPr>
            </w:pPr>
          </w:p>
        </w:tc>
        <w:tc>
          <w:tcPr>
            <w:tcW w:w="720" w:type="dxa"/>
          </w:tcPr>
          <w:p w:rsidR="00375ECF" w:rsidRDefault="00375ECF">
            <w:pPr>
              <w:ind w:right="-29"/>
              <w:jc w:val="center"/>
              <w:rPr>
                <w:noProof/>
                <w:color w:val="000000" w:themeColor="text1"/>
                <w:sz w:val="18"/>
                <w:szCs w:val="18"/>
              </w:rPr>
            </w:pPr>
          </w:p>
        </w:tc>
        <w:tc>
          <w:tcPr>
            <w:tcW w:w="540" w:type="dxa"/>
          </w:tcPr>
          <w:p w:rsidR="00375ECF" w:rsidRDefault="00375ECF">
            <w:pPr>
              <w:ind w:right="-29"/>
              <w:jc w:val="center"/>
              <w:rPr>
                <w:noProof/>
                <w:color w:val="000000" w:themeColor="text1"/>
                <w:sz w:val="18"/>
                <w:szCs w:val="18"/>
              </w:rPr>
            </w:pPr>
          </w:p>
        </w:tc>
        <w:tc>
          <w:tcPr>
            <w:tcW w:w="648" w:type="dxa"/>
          </w:tcPr>
          <w:p w:rsidR="00375ECF" w:rsidRDefault="00375ECF">
            <w:pPr>
              <w:ind w:right="-29"/>
              <w:jc w:val="center"/>
              <w:rPr>
                <w:noProof/>
                <w:color w:val="000000" w:themeColor="text1"/>
                <w:sz w:val="18"/>
                <w:szCs w:val="18"/>
              </w:rPr>
            </w:pPr>
          </w:p>
        </w:tc>
        <w:tc>
          <w:tcPr>
            <w:tcW w:w="432" w:type="dxa"/>
          </w:tcPr>
          <w:p w:rsidR="00375ECF" w:rsidRDefault="00375ECF">
            <w:pPr>
              <w:ind w:right="-29"/>
              <w:jc w:val="center"/>
              <w:rPr>
                <w:noProof/>
                <w:color w:val="000000" w:themeColor="text1"/>
                <w:sz w:val="18"/>
                <w:szCs w:val="18"/>
              </w:rPr>
            </w:pPr>
          </w:p>
        </w:tc>
        <w:tc>
          <w:tcPr>
            <w:tcW w:w="720" w:type="dxa"/>
          </w:tcPr>
          <w:p w:rsidR="00375ECF" w:rsidRDefault="00375ECF">
            <w:pPr>
              <w:ind w:right="-29"/>
              <w:jc w:val="center"/>
              <w:rPr>
                <w:noProof/>
                <w:color w:val="000000" w:themeColor="text1"/>
                <w:sz w:val="18"/>
                <w:szCs w:val="18"/>
              </w:rPr>
            </w:pPr>
          </w:p>
        </w:tc>
        <w:tc>
          <w:tcPr>
            <w:tcW w:w="540" w:type="dxa"/>
          </w:tcPr>
          <w:p w:rsidR="00375ECF" w:rsidRDefault="00375ECF">
            <w:pPr>
              <w:ind w:right="-29"/>
              <w:jc w:val="center"/>
              <w:rPr>
                <w:noProof/>
                <w:color w:val="000000" w:themeColor="text1"/>
                <w:sz w:val="18"/>
                <w:szCs w:val="18"/>
              </w:rPr>
            </w:pPr>
          </w:p>
        </w:tc>
        <w:tc>
          <w:tcPr>
            <w:tcW w:w="720" w:type="dxa"/>
          </w:tcPr>
          <w:p w:rsidR="00375ECF" w:rsidRDefault="00375ECF">
            <w:pPr>
              <w:ind w:right="-29"/>
              <w:jc w:val="center"/>
              <w:rPr>
                <w:noProof/>
                <w:color w:val="000000" w:themeColor="text1"/>
                <w:sz w:val="18"/>
                <w:szCs w:val="18"/>
              </w:rPr>
            </w:pPr>
          </w:p>
        </w:tc>
        <w:tc>
          <w:tcPr>
            <w:tcW w:w="720" w:type="dxa"/>
          </w:tcPr>
          <w:p w:rsidR="00375ECF" w:rsidRDefault="00375ECF">
            <w:pPr>
              <w:ind w:right="-29"/>
              <w:jc w:val="center"/>
              <w:rPr>
                <w:noProof/>
                <w:color w:val="000000" w:themeColor="text1"/>
                <w:sz w:val="18"/>
                <w:szCs w:val="18"/>
              </w:rPr>
            </w:pPr>
          </w:p>
        </w:tc>
        <w:tc>
          <w:tcPr>
            <w:tcW w:w="900" w:type="dxa"/>
          </w:tcPr>
          <w:p w:rsidR="00375ECF" w:rsidRDefault="00CC00BD">
            <w:pPr>
              <w:ind w:right="-29"/>
              <w:jc w:val="center"/>
              <w:rPr>
                <w:noProof/>
                <w:color w:val="000000" w:themeColor="text1"/>
                <w:sz w:val="18"/>
                <w:szCs w:val="18"/>
              </w:rPr>
            </w:pPr>
            <w:r>
              <w:rPr>
                <w:noProof/>
                <w:color w:val="000000" w:themeColor="text1"/>
                <w:sz w:val="18"/>
              </w:rPr>
              <w:t>0,600</w:t>
            </w:r>
          </w:p>
          <w:p w:rsidR="00375ECF" w:rsidRDefault="00375ECF">
            <w:pPr>
              <w:ind w:right="-29"/>
              <w:jc w:val="center"/>
              <w:rPr>
                <w:noProof/>
                <w:color w:val="000000" w:themeColor="text1"/>
                <w:sz w:val="18"/>
                <w:szCs w:val="18"/>
              </w:rPr>
            </w:pPr>
          </w:p>
          <w:p w:rsidR="00375ECF" w:rsidRDefault="00375ECF">
            <w:pPr>
              <w:ind w:right="-29"/>
              <w:jc w:val="center"/>
              <w:rPr>
                <w:noProof/>
                <w:color w:val="000000" w:themeColor="text1"/>
                <w:sz w:val="18"/>
                <w:szCs w:val="18"/>
              </w:rPr>
            </w:pPr>
          </w:p>
        </w:tc>
      </w:tr>
      <w:tr w:rsidR="00375ECF">
        <w:trPr>
          <w:trHeight w:hRule="exact" w:val="851"/>
          <w:jc w:val="center"/>
        </w:trPr>
        <w:tc>
          <w:tcPr>
            <w:tcW w:w="1423" w:type="dxa"/>
          </w:tcPr>
          <w:p w:rsidR="00375ECF" w:rsidRDefault="00CC00BD">
            <w:pPr>
              <w:ind w:right="-29"/>
              <w:jc w:val="center"/>
              <w:rPr>
                <w:noProof/>
                <w:color w:val="000000" w:themeColor="text1"/>
                <w:sz w:val="18"/>
                <w:szCs w:val="18"/>
              </w:rPr>
            </w:pPr>
            <w:r>
              <w:rPr>
                <w:noProof/>
                <w:color w:val="000000" w:themeColor="text1"/>
                <w:sz w:val="18"/>
              </w:rPr>
              <w:t>- Réalisation</w:t>
            </w:r>
          </w:p>
        </w:tc>
        <w:tc>
          <w:tcPr>
            <w:tcW w:w="720" w:type="dxa"/>
          </w:tcPr>
          <w:p w:rsidR="00375ECF" w:rsidRDefault="00CC00BD">
            <w:pPr>
              <w:ind w:right="-29"/>
              <w:jc w:val="center"/>
              <w:rPr>
                <w:noProof/>
                <w:color w:val="000000" w:themeColor="text1"/>
                <w:sz w:val="18"/>
                <w:szCs w:val="18"/>
              </w:rPr>
            </w:pPr>
            <w:r>
              <w:rPr>
                <w:noProof/>
                <w:color w:val="000000" w:themeColor="text1"/>
                <w:sz w:val="18"/>
              </w:rPr>
              <w:t>Séminaires et conférences</w:t>
            </w:r>
          </w:p>
        </w:tc>
        <w:tc>
          <w:tcPr>
            <w:tcW w:w="920" w:type="dxa"/>
          </w:tcPr>
          <w:p w:rsidR="00375ECF" w:rsidRDefault="00CC00BD">
            <w:pPr>
              <w:ind w:right="-29"/>
              <w:jc w:val="center"/>
              <w:rPr>
                <w:noProof/>
                <w:color w:val="000000" w:themeColor="text1"/>
                <w:sz w:val="18"/>
                <w:szCs w:val="18"/>
              </w:rPr>
            </w:pPr>
            <w:r>
              <w:rPr>
                <w:noProof/>
                <w:color w:val="000000" w:themeColor="text1"/>
                <w:sz w:val="18"/>
              </w:rPr>
              <w:t>0,25</w:t>
            </w:r>
          </w:p>
        </w:tc>
        <w:tc>
          <w:tcPr>
            <w:tcW w:w="425" w:type="dxa"/>
          </w:tcPr>
          <w:p w:rsidR="00375ECF" w:rsidRDefault="00CC00BD">
            <w:pPr>
              <w:ind w:right="-29"/>
              <w:jc w:val="center"/>
              <w:rPr>
                <w:noProof/>
                <w:color w:val="000000" w:themeColor="text1"/>
                <w:sz w:val="18"/>
                <w:szCs w:val="18"/>
              </w:rPr>
            </w:pPr>
            <w:r>
              <w:rPr>
                <w:noProof/>
                <w:color w:val="000000" w:themeColor="text1"/>
                <w:sz w:val="18"/>
              </w:rPr>
              <w:t>3</w:t>
            </w:r>
          </w:p>
        </w:tc>
        <w:tc>
          <w:tcPr>
            <w:tcW w:w="850" w:type="dxa"/>
          </w:tcPr>
          <w:p w:rsidR="00375ECF" w:rsidRDefault="00CC00BD">
            <w:pPr>
              <w:ind w:right="-29"/>
              <w:jc w:val="center"/>
              <w:rPr>
                <w:noProof/>
                <w:color w:val="000000" w:themeColor="text1"/>
                <w:sz w:val="18"/>
                <w:szCs w:val="18"/>
              </w:rPr>
            </w:pPr>
            <w:r>
              <w:rPr>
                <w:noProof/>
                <w:color w:val="000000" w:themeColor="text1"/>
                <w:sz w:val="18"/>
              </w:rPr>
              <w:t>0,750</w:t>
            </w:r>
          </w:p>
        </w:tc>
        <w:tc>
          <w:tcPr>
            <w:tcW w:w="270" w:type="dxa"/>
          </w:tcPr>
          <w:p w:rsidR="00375ECF" w:rsidRDefault="00CC00BD">
            <w:pPr>
              <w:ind w:right="-29"/>
              <w:jc w:val="center"/>
              <w:rPr>
                <w:noProof/>
                <w:color w:val="000000" w:themeColor="text1"/>
                <w:sz w:val="18"/>
                <w:szCs w:val="18"/>
              </w:rPr>
            </w:pPr>
            <w:r>
              <w:rPr>
                <w:noProof/>
                <w:color w:val="000000" w:themeColor="text1"/>
                <w:sz w:val="18"/>
              </w:rPr>
              <w:t>0</w:t>
            </w:r>
          </w:p>
        </w:tc>
        <w:tc>
          <w:tcPr>
            <w:tcW w:w="720" w:type="dxa"/>
          </w:tcPr>
          <w:p w:rsidR="00375ECF" w:rsidRDefault="00CC00BD">
            <w:pPr>
              <w:ind w:right="-29"/>
              <w:jc w:val="center"/>
              <w:rPr>
                <w:noProof/>
                <w:color w:val="000000" w:themeColor="text1"/>
                <w:sz w:val="18"/>
                <w:szCs w:val="18"/>
              </w:rPr>
            </w:pPr>
            <w:r>
              <w:rPr>
                <w:noProof/>
                <w:color w:val="000000" w:themeColor="text1"/>
                <w:sz w:val="18"/>
              </w:rPr>
              <w:t>0</w:t>
            </w:r>
          </w:p>
        </w:tc>
        <w:tc>
          <w:tcPr>
            <w:tcW w:w="720" w:type="dxa"/>
          </w:tcPr>
          <w:p w:rsidR="00375ECF" w:rsidRDefault="00375ECF">
            <w:pPr>
              <w:ind w:right="-29"/>
              <w:jc w:val="center"/>
              <w:rPr>
                <w:noProof/>
                <w:color w:val="000000" w:themeColor="text1"/>
                <w:sz w:val="18"/>
                <w:szCs w:val="18"/>
              </w:rPr>
            </w:pPr>
          </w:p>
        </w:tc>
        <w:tc>
          <w:tcPr>
            <w:tcW w:w="720" w:type="dxa"/>
          </w:tcPr>
          <w:p w:rsidR="00375ECF" w:rsidRDefault="00375ECF">
            <w:pPr>
              <w:ind w:right="-29"/>
              <w:jc w:val="center"/>
              <w:rPr>
                <w:noProof/>
                <w:color w:val="000000" w:themeColor="text1"/>
                <w:sz w:val="18"/>
                <w:szCs w:val="18"/>
              </w:rPr>
            </w:pPr>
          </w:p>
        </w:tc>
        <w:tc>
          <w:tcPr>
            <w:tcW w:w="900" w:type="dxa"/>
            <w:gridSpan w:val="2"/>
          </w:tcPr>
          <w:p w:rsidR="00375ECF" w:rsidRDefault="00375ECF">
            <w:pPr>
              <w:ind w:right="-29"/>
              <w:jc w:val="center"/>
              <w:rPr>
                <w:noProof/>
                <w:color w:val="000000" w:themeColor="text1"/>
                <w:sz w:val="18"/>
                <w:szCs w:val="18"/>
              </w:rPr>
            </w:pPr>
          </w:p>
        </w:tc>
        <w:tc>
          <w:tcPr>
            <w:tcW w:w="720" w:type="dxa"/>
          </w:tcPr>
          <w:p w:rsidR="00375ECF" w:rsidRDefault="00375ECF">
            <w:pPr>
              <w:ind w:right="-29"/>
              <w:jc w:val="center"/>
              <w:rPr>
                <w:noProof/>
                <w:color w:val="000000" w:themeColor="text1"/>
                <w:sz w:val="18"/>
                <w:szCs w:val="18"/>
              </w:rPr>
            </w:pPr>
          </w:p>
        </w:tc>
        <w:tc>
          <w:tcPr>
            <w:tcW w:w="540" w:type="dxa"/>
          </w:tcPr>
          <w:p w:rsidR="00375ECF" w:rsidRDefault="00375ECF">
            <w:pPr>
              <w:ind w:right="-29"/>
              <w:jc w:val="center"/>
              <w:rPr>
                <w:noProof/>
                <w:color w:val="000000" w:themeColor="text1"/>
                <w:sz w:val="18"/>
                <w:szCs w:val="18"/>
              </w:rPr>
            </w:pPr>
          </w:p>
        </w:tc>
        <w:tc>
          <w:tcPr>
            <w:tcW w:w="648" w:type="dxa"/>
          </w:tcPr>
          <w:p w:rsidR="00375ECF" w:rsidRDefault="00375ECF">
            <w:pPr>
              <w:ind w:right="-29"/>
              <w:jc w:val="center"/>
              <w:rPr>
                <w:noProof/>
                <w:color w:val="000000" w:themeColor="text1"/>
                <w:sz w:val="18"/>
                <w:szCs w:val="18"/>
              </w:rPr>
            </w:pPr>
          </w:p>
        </w:tc>
        <w:tc>
          <w:tcPr>
            <w:tcW w:w="432" w:type="dxa"/>
          </w:tcPr>
          <w:p w:rsidR="00375ECF" w:rsidRDefault="00375ECF">
            <w:pPr>
              <w:ind w:right="-29"/>
              <w:jc w:val="center"/>
              <w:rPr>
                <w:noProof/>
                <w:color w:val="000000" w:themeColor="text1"/>
                <w:sz w:val="18"/>
                <w:szCs w:val="18"/>
              </w:rPr>
            </w:pPr>
          </w:p>
        </w:tc>
        <w:tc>
          <w:tcPr>
            <w:tcW w:w="720" w:type="dxa"/>
          </w:tcPr>
          <w:p w:rsidR="00375ECF" w:rsidRDefault="00375ECF">
            <w:pPr>
              <w:ind w:right="-29"/>
              <w:jc w:val="center"/>
              <w:rPr>
                <w:noProof/>
                <w:color w:val="000000" w:themeColor="text1"/>
                <w:sz w:val="18"/>
                <w:szCs w:val="18"/>
              </w:rPr>
            </w:pPr>
          </w:p>
        </w:tc>
        <w:tc>
          <w:tcPr>
            <w:tcW w:w="540" w:type="dxa"/>
          </w:tcPr>
          <w:p w:rsidR="00375ECF" w:rsidRDefault="00375ECF">
            <w:pPr>
              <w:ind w:right="-29"/>
              <w:jc w:val="center"/>
              <w:rPr>
                <w:noProof/>
                <w:color w:val="000000" w:themeColor="text1"/>
                <w:sz w:val="18"/>
                <w:szCs w:val="18"/>
              </w:rPr>
            </w:pPr>
          </w:p>
        </w:tc>
        <w:tc>
          <w:tcPr>
            <w:tcW w:w="720" w:type="dxa"/>
          </w:tcPr>
          <w:p w:rsidR="00375ECF" w:rsidRDefault="00375ECF">
            <w:pPr>
              <w:ind w:right="-29"/>
              <w:jc w:val="center"/>
              <w:rPr>
                <w:noProof/>
                <w:color w:val="000000" w:themeColor="text1"/>
                <w:sz w:val="18"/>
                <w:szCs w:val="18"/>
              </w:rPr>
            </w:pPr>
          </w:p>
        </w:tc>
        <w:tc>
          <w:tcPr>
            <w:tcW w:w="720" w:type="dxa"/>
          </w:tcPr>
          <w:p w:rsidR="00375ECF" w:rsidRDefault="00375ECF">
            <w:pPr>
              <w:ind w:right="-29"/>
              <w:jc w:val="center"/>
              <w:rPr>
                <w:noProof/>
                <w:color w:val="000000" w:themeColor="text1"/>
                <w:sz w:val="18"/>
                <w:szCs w:val="18"/>
              </w:rPr>
            </w:pPr>
          </w:p>
        </w:tc>
        <w:tc>
          <w:tcPr>
            <w:tcW w:w="900" w:type="dxa"/>
          </w:tcPr>
          <w:p w:rsidR="00375ECF" w:rsidRDefault="00CC00BD">
            <w:pPr>
              <w:ind w:right="-29"/>
              <w:jc w:val="center"/>
              <w:rPr>
                <w:noProof/>
                <w:color w:val="000000" w:themeColor="text1"/>
                <w:sz w:val="18"/>
                <w:szCs w:val="18"/>
              </w:rPr>
            </w:pPr>
            <w:r>
              <w:rPr>
                <w:noProof/>
                <w:color w:val="000000" w:themeColor="text1"/>
                <w:sz w:val="18"/>
              </w:rPr>
              <w:t>0,750</w:t>
            </w:r>
          </w:p>
        </w:tc>
      </w:tr>
      <w:tr w:rsidR="00375ECF">
        <w:trPr>
          <w:jc w:val="center"/>
        </w:trPr>
        <w:tc>
          <w:tcPr>
            <w:tcW w:w="3063" w:type="dxa"/>
            <w:gridSpan w:val="3"/>
            <w:tcBorders>
              <w:bottom w:val="single" w:sz="12" w:space="0" w:color="auto"/>
            </w:tcBorders>
            <w:vAlign w:val="center"/>
          </w:tcPr>
          <w:p w:rsidR="00375ECF" w:rsidRDefault="00CC00BD">
            <w:pPr>
              <w:jc w:val="center"/>
              <w:rPr>
                <w:noProof/>
                <w:color w:val="000000" w:themeColor="text1"/>
                <w:sz w:val="18"/>
                <w:szCs w:val="18"/>
              </w:rPr>
            </w:pPr>
            <w:r>
              <w:rPr>
                <w:noProof/>
                <w:color w:val="000000" w:themeColor="text1"/>
                <w:sz w:val="18"/>
              </w:rPr>
              <w:t>Sous-total objectif spécifique n° 2</w:t>
            </w:r>
          </w:p>
        </w:tc>
        <w:tc>
          <w:tcPr>
            <w:tcW w:w="425" w:type="dxa"/>
            <w:tcBorders>
              <w:bottom w:val="single" w:sz="12" w:space="0" w:color="auto"/>
            </w:tcBorders>
          </w:tcPr>
          <w:p w:rsidR="00375ECF" w:rsidRDefault="00CC00BD">
            <w:pPr>
              <w:ind w:right="-29"/>
              <w:jc w:val="center"/>
              <w:rPr>
                <w:noProof/>
                <w:color w:val="000000" w:themeColor="text1"/>
                <w:sz w:val="18"/>
                <w:szCs w:val="18"/>
              </w:rPr>
            </w:pPr>
            <w:r>
              <w:rPr>
                <w:noProof/>
                <w:color w:val="000000" w:themeColor="text1"/>
                <w:sz w:val="18"/>
              </w:rPr>
              <w:t>5</w:t>
            </w:r>
          </w:p>
        </w:tc>
        <w:tc>
          <w:tcPr>
            <w:tcW w:w="850" w:type="dxa"/>
            <w:tcBorders>
              <w:bottom w:val="single" w:sz="12" w:space="0" w:color="auto"/>
            </w:tcBorders>
          </w:tcPr>
          <w:p w:rsidR="00375ECF" w:rsidRDefault="00CC00BD">
            <w:pPr>
              <w:ind w:right="-29"/>
              <w:jc w:val="center"/>
              <w:rPr>
                <w:noProof/>
                <w:color w:val="000000" w:themeColor="text1"/>
                <w:sz w:val="18"/>
                <w:szCs w:val="18"/>
              </w:rPr>
            </w:pPr>
            <w:r>
              <w:rPr>
                <w:noProof/>
                <w:color w:val="000000" w:themeColor="text1"/>
                <w:sz w:val="18"/>
              </w:rPr>
              <w:t>1,350</w:t>
            </w:r>
          </w:p>
        </w:tc>
        <w:tc>
          <w:tcPr>
            <w:tcW w:w="270" w:type="dxa"/>
            <w:tcBorders>
              <w:bottom w:val="single" w:sz="12" w:space="0" w:color="auto"/>
            </w:tcBorders>
          </w:tcPr>
          <w:p w:rsidR="00375ECF" w:rsidRDefault="00CC00BD">
            <w:pPr>
              <w:ind w:right="-29"/>
              <w:jc w:val="center"/>
              <w:rPr>
                <w:noProof/>
                <w:color w:val="000000" w:themeColor="text1"/>
                <w:sz w:val="18"/>
                <w:szCs w:val="18"/>
              </w:rPr>
            </w:pPr>
            <w:r>
              <w:rPr>
                <w:noProof/>
                <w:color w:val="000000" w:themeColor="text1"/>
                <w:sz w:val="18"/>
              </w:rPr>
              <w:t>0</w:t>
            </w:r>
          </w:p>
        </w:tc>
        <w:tc>
          <w:tcPr>
            <w:tcW w:w="720" w:type="dxa"/>
            <w:tcBorders>
              <w:bottom w:val="single" w:sz="12" w:space="0" w:color="auto"/>
            </w:tcBorders>
          </w:tcPr>
          <w:p w:rsidR="00375ECF" w:rsidRDefault="00CC00BD">
            <w:pPr>
              <w:ind w:right="-29"/>
              <w:jc w:val="center"/>
              <w:rPr>
                <w:noProof/>
                <w:color w:val="000000" w:themeColor="text1"/>
                <w:sz w:val="18"/>
                <w:szCs w:val="18"/>
              </w:rPr>
            </w:pPr>
            <w:r>
              <w:rPr>
                <w:noProof/>
                <w:color w:val="000000" w:themeColor="text1"/>
                <w:sz w:val="18"/>
              </w:rPr>
              <w:t>0</w:t>
            </w:r>
          </w:p>
        </w:tc>
        <w:tc>
          <w:tcPr>
            <w:tcW w:w="720" w:type="dxa"/>
            <w:tcBorders>
              <w:bottom w:val="single" w:sz="12" w:space="0" w:color="auto"/>
            </w:tcBorders>
          </w:tcPr>
          <w:p w:rsidR="00375ECF" w:rsidRDefault="00375ECF">
            <w:pPr>
              <w:ind w:right="-29"/>
              <w:jc w:val="center"/>
              <w:rPr>
                <w:noProof/>
                <w:color w:val="000000" w:themeColor="text1"/>
                <w:sz w:val="18"/>
                <w:szCs w:val="18"/>
              </w:rPr>
            </w:pPr>
          </w:p>
        </w:tc>
        <w:tc>
          <w:tcPr>
            <w:tcW w:w="720" w:type="dxa"/>
            <w:tcBorders>
              <w:bottom w:val="single" w:sz="12" w:space="0" w:color="auto"/>
            </w:tcBorders>
          </w:tcPr>
          <w:p w:rsidR="00375ECF" w:rsidRDefault="00375ECF">
            <w:pPr>
              <w:ind w:right="-29"/>
              <w:jc w:val="center"/>
              <w:rPr>
                <w:noProof/>
                <w:color w:val="000000" w:themeColor="text1"/>
                <w:sz w:val="18"/>
                <w:szCs w:val="18"/>
              </w:rPr>
            </w:pPr>
          </w:p>
        </w:tc>
        <w:tc>
          <w:tcPr>
            <w:tcW w:w="859" w:type="dxa"/>
            <w:tcBorders>
              <w:bottom w:val="single" w:sz="12" w:space="0" w:color="auto"/>
            </w:tcBorders>
          </w:tcPr>
          <w:p w:rsidR="00375ECF" w:rsidRDefault="00375ECF">
            <w:pPr>
              <w:ind w:right="-29"/>
              <w:jc w:val="center"/>
              <w:rPr>
                <w:noProof/>
                <w:color w:val="000000" w:themeColor="text1"/>
                <w:sz w:val="18"/>
                <w:szCs w:val="18"/>
              </w:rPr>
            </w:pPr>
          </w:p>
        </w:tc>
        <w:tc>
          <w:tcPr>
            <w:tcW w:w="761" w:type="dxa"/>
            <w:gridSpan w:val="2"/>
            <w:tcBorders>
              <w:bottom w:val="single" w:sz="12" w:space="0" w:color="auto"/>
            </w:tcBorders>
          </w:tcPr>
          <w:p w:rsidR="00375ECF" w:rsidRDefault="00375ECF">
            <w:pPr>
              <w:ind w:right="-29"/>
              <w:jc w:val="center"/>
              <w:rPr>
                <w:noProof/>
                <w:color w:val="000000" w:themeColor="text1"/>
                <w:sz w:val="18"/>
                <w:szCs w:val="18"/>
              </w:rPr>
            </w:pPr>
          </w:p>
        </w:tc>
        <w:tc>
          <w:tcPr>
            <w:tcW w:w="540" w:type="dxa"/>
            <w:tcBorders>
              <w:bottom w:val="single" w:sz="12" w:space="0" w:color="auto"/>
            </w:tcBorders>
          </w:tcPr>
          <w:p w:rsidR="00375ECF" w:rsidRDefault="00375ECF">
            <w:pPr>
              <w:ind w:right="-29"/>
              <w:jc w:val="center"/>
              <w:rPr>
                <w:noProof/>
                <w:color w:val="000000" w:themeColor="text1"/>
                <w:sz w:val="18"/>
                <w:szCs w:val="18"/>
              </w:rPr>
            </w:pPr>
          </w:p>
        </w:tc>
        <w:tc>
          <w:tcPr>
            <w:tcW w:w="648" w:type="dxa"/>
            <w:tcBorders>
              <w:bottom w:val="single" w:sz="12" w:space="0" w:color="auto"/>
            </w:tcBorders>
          </w:tcPr>
          <w:p w:rsidR="00375ECF" w:rsidRDefault="00375ECF">
            <w:pPr>
              <w:ind w:right="-29"/>
              <w:jc w:val="center"/>
              <w:rPr>
                <w:noProof/>
                <w:color w:val="000000" w:themeColor="text1"/>
                <w:sz w:val="18"/>
                <w:szCs w:val="18"/>
              </w:rPr>
            </w:pPr>
          </w:p>
        </w:tc>
        <w:tc>
          <w:tcPr>
            <w:tcW w:w="432" w:type="dxa"/>
            <w:tcBorders>
              <w:bottom w:val="single" w:sz="12" w:space="0" w:color="auto"/>
            </w:tcBorders>
          </w:tcPr>
          <w:p w:rsidR="00375ECF" w:rsidRDefault="00375ECF">
            <w:pPr>
              <w:ind w:right="-29"/>
              <w:jc w:val="center"/>
              <w:rPr>
                <w:noProof/>
                <w:color w:val="000000" w:themeColor="text1"/>
                <w:sz w:val="18"/>
                <w:szCs w:val="18"/>
              </w:rPr>
            </w:pPr>
          </w:p>
        </w:tc>
        <w:tc>
          <w:tcPr>
            <w:tcW w:w="720" w:type="dxa"/>
            <w:tcBorders>
              <w:bottom w:val="single" w:sz="12" w:space="0" w:color="auto"/>
            </w:tcBorders>
          </w:tcPr>
          <w:p w:rsidR="00375ECF" w:rsidRDefault="00375ECF">
            <w:pPr>
              <w:ind w:right="-29"/>
              <w:jc w:val="center"/>
              <w:rPr>
                <w:noProof/>
                <w:color w:val="000000" w:themeColor="text1"/>
                <w:sz w:val="18"/>
                <w:szCs w:val="18"/>
              </w:rPr>
            </w:pPr>
          </w:p>
        </w:tc>
        <w:tc>
          <w:tcPr>
            <w:tcW w:w="540" w:type="dxa"/>
            <w:tcBorders>
              <w:bottom w:val="single" w:sz="12" w:space="0" w:color="auto"/>
            </w:tcBorders>
          </w:tcPr>
          <w:p w:rsidR="00375ECF" w:rsidRDefault="00375ECF">
            <w:pPr>
              <w:ind w:right="-29"/>
              <w:jc w:val="center"/>
              <w:rPr>
                <w:noProof/>
                <w:color w:val="000000" w:themeColor="text1"/>
                <w:sz w:val="18"/>
                <w:szCs w:val="18"/>
              </w:rPr>
            </w:pPr>
          </w:p>
        </w:tc>
        <w:tc>
          <w:tcPr>
            <w:tcW w:w="720" w:type="dxa"/>
            <w:tcBorders>
              <w:bottom w:val="single" w:sz="12" w:space="0" w:color="auto"/>
            </w:tcBorders>
          </w:tcPr>
          <w:p w:rsidR="00375ECF" w:rsidRDefault="00375ECF">
            <w:pPr>
              <w:ind w:right="-29"/>
              <w:jc w:val="center"/>
              <w:rPr>
                <w:noProof/>
                <w:color w:val="000000" w:themeColor="text1"/>
                <w:sz w:val="18"/>
                <w:szCs w:val="18"/>
              </w:rPr>
            </w:pPr>
          </w:p>
        </w:tc>
        <w:tc>
          <w:tcPr>
            <w:tcW w:w="720" w:type="dxa"/>
            <w:tcBorders>
              <w:bottom w:val="single" w:sz="12" w:space="0" w:color="auto"/>
            </w:tcBorders>
          </w:tcPr>
          <w:p w:rsidR="00375ECF" w:rsidRDefault="00375ECF">
            <w:pPr>
              <w:ind w:right="-29"/>
              <w:jc w:val="center"/>
              <w:rPr>
                <w:noProof/>
                <w:color w:val="000000" w:themeColor="text1"/>
                <w:sz w:val="18"/>
                <w:szCs w:val="18"/>
              </w:rPr>
            </w:pPr>
          </w:p>
        </w:tc>
        <w:tc>
          <w:tcPr>
            <w:tcW w:w="900" w:type="dxa"/>
            <w:tcBorders>
              <w:bottom w:val="single" w:sz="12" w:space="0" w:color="auto"/>
            </w:tcBorders>
          </w:tcPr>
          <w:p w:rsidR="00375ECF" w:rsidRDefault="00CC00BD">
            <w:pPr>
              <w:ind w:right="-29"/>
              <w:jc w:val="center"/>
              <w:rPr>
                <w:noProof/>
                <w:color w:val="000000" w:themeColor="text1"/>
                <w:sz w:val="18"/>
                <w:szCs w:val="18"/>
              </w:rPr>
            </w:pPr>
            <w:r>
              <w:rPr>
                <w:noProof/>
                <w:color w:val="000000" w:themeColor="text1"/>
                <w:sz w:val="18"/>
              </w:rPr>
              <w:t>1,350</w:t>
            </w:r>
          </w:p>
        </w:tc>
      </w:tr>
      <w:tr w:rsidR="00375ECF">
        <w:trPr>
          <w:jc w:val="center"/>
        </w:trPr>
        <w:tc>
          <w:tcPr>
            <w:tcW w:w="3063" w:type="dxa"/>
            <w:gridSpan w:val="3"/>
            <w:vAlign w:val="center"/>
          </w:tcPr>
          <w:p w:rsidR="00375ECF" w:rsidRDefault="00CC00BD">
            <w:pPr>
              <w:spacing w:before="60" w:after="60"/>
              <w:ind w:right="-29"/>
              <w:jc w:val="center"/>
              <w:rPr>
                <w:noProof/>
                <w:color w:val="000000" w:themeColor="text1"/>
                <w:sz w:val="18"/>
                <w:szCs w:val="18"/>
              </w:rPr>
            </w:pPr>
            <w:r>
              <w:rPr>
                <w:noProof/>
                <w:color w:val="000000" w:themeColor="text1"/>
                <w:sz w:val="18"/>
              </w:rPr>
              <w:t>OBJECTIF SPÉCIFIQUE Nº 3…</w:t>
            </w:r>
          </w:p>
        </w:tc>
        <w:tc>
          <w:tcPr>
            <w:tcW w:w="425"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85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27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900" w:type="dxa"/>
            <w:gridSpan w:val="2"/>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54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648"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432"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54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c>
          <w:tcPr>
            <w:tcW w:w="900" w:type="dxa"/>
            <w:tcBorders>
              <w:top w:val="nil"/>
              <w:left w:val="nil"/>
              <w:bottom w:val="nil"/>
              <w:right w:val="nil"/>
            </w:tcBorders>
          </w:tcPr>
          <w:p w:rsidR="00375ECF" w:rsidRDefault="00375ECF">
            <w:pPr>
              <w:spacing w:before="60" w:after="60"/>
              <w:ind w:right="-29"/>
              <w:jc w:val="center"/>
              <w:rPr>
                <w:noProof/>
                <w:color w:val="000000" w:themeColor="text1"/>
                <w:sz w:val="18"/>
                <w:szCs w:val="18"/>
              </w:rPr>
            </w:pPr>
          </w:p>
        </w:tc>
      </w:tr>
      <w:tr w:rsidR="00375ECF">
        <w:trPr>
          <w:trHeight w:hRule="exact" w:val="851"/>
          <w:jc w:val="center"/>
        </w:trPr>
        <w:tc>
          <w:tcPr>
            <w:tcW w:w="1423" w:type="dxa"/>
          </w:tcPr>
          <w:p w:rsidR="00375ECF" w:rsidRDefault="00CC00BD">
            <w:pPr>
              <w:ind w:right="-29"/>
              <w:jc w:val="center"/>
              <w:rPr>
                <w:noProof/>
                <w:color w:val="000000" w:themeColor="text1"/>
                <w:sz w:val="18"/>
                <w:szCs w:val="18"/>
              </w:rPr>
            </w:pPr>
            <w:r>
              <w:rPr>
                <w:noProof/>
                <w:color w:val="000000" w:themeColor="text1"/>
                <w:sz w:val="18"/>
              </w:rPr>
              <w:t>- Réalisation</w:t>
            </w:r>
          </w:p>
        </w:tc>
        <w:tc>
          <w:tcPr>
            <w:tcW w:w="720" w:type="dxa"/>
          </w:tcPr>
          <w:p w:rsidR="00375ECF" w:rsidRDefault="00CC00BD">
            <w:pPr>
              <w:ind w:right="-29"/>
              <w:jc w:val="center"/>
              <w:rPr>
                <w:noProof/>
                <w:color w:val="000000" w:themeColor="text1"/>
                <w:sz w:val="18"/>
                <w:szCs w:val="18"/>
              </w:rPr>
            </w:pPr>
            <w:r>
              <w:rPr>
                <w:noProof/>
                <w:color w:val="000000" w:themeColor="text1"/>
                <w:sz w:val="18"/>
              </w:rPr>
              <w:t>Communication</w:t>
            </w:r>
          </w:p>
        </w:tc>
        <w:tc>
          <w:tcPr>
            <w:tcW w:w="920" w:type="dxa"/>
          </w:tcPr>
          <w:p w:rsidR="00375ECF" w:rsidRDefault="00CC00BD">
            <w:pPr>
              <w:ind w:right="-29"/>
              <w:jc w:val="center"/>
              <w:rPr>
                <w:noProof/>
                <w:color w:val="000000" w:themeColor="text1"/>
                <w:sz w:val="18"/>
                <w:szCs w:val="18"/>
              </w:rPr>
            </w:pPr>
            <w:r>
              <w:rPr>
                <w:noProof/>
                <w:color w:val="000000" w:themeColor="text1"/>
                <w:sz w:val="18"/>
              </w:rPr>
              <w:t>0,3</w:t>
            </w:r>
          </w:p>
        </w:tc>
        <w:tc>
          <w:tcPr>
            <w:tcW w:w="425" w:type="dxa"/>
          </w:tcPr>
          <w:p w:rsidR="00375ECF" w:rsidRDefault="00CC00BD">
            <w:pPr>
              <w:ind w:right="-29"/>
              <w:jc w:val="center"/>
              <w:rPr>
                <w:noProof/>
                <w:color w:val="000000" w:themeColor="text1"/>
                <w:sz w:val="18"/>
                <w:szCs w:val="18"/>
              </w:rPr>
            </w:pPr>
            <w:r>
              <w:rPr>
                <w:noProof/>
                <w:color w:val="000000" w:themeColor="text1"/>
                <w:sz w:val="18"/>
              </w:rPr>
              <w:t>1</w:t>
            </w:r>
          </w:p>
        </w:tc>
        <w:tc>
          <w:tcPr>
            <w:tcW w:w="850" w:type="dxa"/>
          </w:tcPr>
          <w:p w:rsidR="00375ECF" w:rsidRDefault="00CC00BD">
            <w:pPr>
              <w:ind w:right="-29"/>
              <w:jc w:val="center"/>
              <w:rPr>
                <w:noProof/>
                <w:color w:val="000000" w:themeColor="text1"/>
                <w:sz w:val="18"/>
                <w:szCs w:val="18"/>
              </w:rPr>
            </w:pPr>
            <w:r>
              <w:rPr>
                <w:noProof/>
                <w:color w:val="000000" w:themeColor="text1"/>
                <w:sz w:val="18"/>
              </w:rPr>
              <w:t>0,300</w:t>
            </w:r>
          </w:p>
        </w:tc>
        <w:tc>
          <w:tcPr>
            <w:tcW w:w="270" w:type="dxa"/>
          </w:tcPr>
          <w:p w:rsidR="00375ECF" w:rsidRDefault="00CC00BD">
            <w:pPr>
              <w:ind w:right="-29"/>
              <w:jc w:val="center"/>
              <w:rPr>
                <w:noProof/>
                <w:color w:val="000000" w:themeColor="text1"/>
                <w:sz w:val="18"/>
                <w:szCs w:val="18"/>
              </w:rPr>
            </w:pPr>
            <w:r>
              <w:rPr>
                <w:noProof/>
                <w:color w:val="000000" w:themeColor="text1"/>
                <w:sz w:val="18"/>
              </w:rPr>
              <w:t>0</w:t>
            </w:r>
          </w:p>
        </w:tc>
        <w:tc>
          <w:tcPr>
            <w:tcW w:w="720" w:type="dxa"/>
          </w:tcPr>
          <w:p w:rsidR="00375ECF" w:rsidRDefault="00CC00BD">
            <w:pPr>
              <w:ind w:right="-29"/>
              <w:jc w:val="center"/>
              <w:rPr>
                <w:noProof/>
                <w:color w:val="000000" w:themeColor="text1"/>
                <w:sz w:val="18"/>
                <w:szCs w:val="18"/>
              </w:rPr>
            </w:pPr>
            <w:r>
              <w:rPr>
                <w:noProof/>
                <w:color w:val="000000" w:themeColor="text1"/>
                <w:sz w:val="18"/>
              </w:rPr>
              <w:t>0</w:t>
            </w:r>
          </w:p>
        </w:tc>
        <w:tc>
          <w:tcPr>
            <w:tcW w:w="720" w:type="dxa"/>
          </w:tcPr>
          <w:p w:rsidR="00375ECF" w:rsidRDefault="00375ECF">
            <w:pPr>
              <w:ind w:right="-29"/>
              <w:jc w:val="center"/>
              <w:rPr>
                <w:noProof/>
                <w:color w:val="000000" w:themeColor="text1"/>
                <w:sz w:val="18"/>
                <w:szCs w:val="18"/>
              </w:rPr>
            </w:pPr>
          </w:p>
        </w:tc>
        <w:tc>
          <w:tcPr>
            <w:tcW w:w="720" w:type="dxa"/>
          </w:tcPr>
          <w:p w:rsidR="00375ECF" w:rsidRDefault="00375ECF">
            <w:pPr>
              <w:ind w:right="-29"/>
              <w:jc w:val="center"/>
              <w:rPr>
                <w:noProof/>
                <w:color w:val="000000" w:themeColor="text1"/>
                <w:sz w:val="18"/>
                <w:szCs w:val="18"/>
              </w:rPr>
            </w:pPr>
          </w:p>
        </w:tc>
        <w:tc>
          <w:tcPr>
            <w:tcW w:w="900" w:type="dxa"/>
            <w:gridSpan w:val="2"/>
          </w:tcPr>
          <w:p w:rsidR="00375ECF" w:rsidRDefault="00375ECF">
            <w:pPr>
              <w:ind w:right="-29"/>
              <w:jc w:val="center"/>
              <w:rPr>
                <w:noProof/>
                <w:color w:val="000000" w:themeColor="text1"/>
                <w:sz w:val="18"/>
                <w:szCs w:val="18"/>
              </w:rPr>
            </w:pPr>
          </w:p>
        </w:tc>
        <w:tc>
          <w:tcPr>
            <w:tcW w:w="720" w:type="dxa"/>
          </w:tcPr>
          <w:p w:rsidR="00375ECF" w:rsidRDefault="00375ECF">
            <w:pPr>
              <w:ind w:right="-29"/>
              <w:jc w:val="center"/>
              <w:rPr>
                <w:noProof/>
                <w:color w:val="000000" w:themeColor="text1"/>
                <w:sz w:val="18"/>
                <w:szCs w:val="18"/>
              </w:rPr>
            </w:pPr>
          </w:p>
        </w:tc>
        <w:tc>
          <w:tcPr>
            <w:tcW w:w="540" w:type="dxa"/>
          </w:tcPr>
          <w:p w:rsidR="00375ECF" w:rsidRDefault="00375ECF">
            <w:pPr>
              <w:ind w:right="-29"/>
              <w:jc w:val="center"/>
              <w:rPr>
                <w:noProof/>
                <w:color w:val="000000" w:themeColor="text1"/>
                <w:sz w:val="18"/>
                <w:szCs w:val="18"/>
              </w:rPr>
            </w:pPr>
          </w:p>
        </w:tc>
        <w:tc>
          <w:tcPr>
            <w:tcW w:w="648" w:type="dxa"/>
          </w:tcPr>
          <w:p w:rsidR="00375ECF" w:rsidRDefault="00375ECF">
            <w:pPr>
              <w:ind w:right="-29"/>
              <w:jc w:val="center"/>
              <w:rPr>
                <w:noProof/>
                <w:color w:val="000000" w:themeColor="text1"/>
                <w:sz w:val="18"/>
                <w:szCs w:val="18"/>
              </w:rPr>
            </w:pPr>
          </w:p>
        </w:tc>
        <w:tc>
          <w:tcPr>
            <w:tcW w:w="432" w:type="dxa"/>
          </w:tcPr>
          <w:p w:rsidR="00375ECF" w:rsidRDefault="00375ECF">
            <w:pPr>
              <w:ind w:right="-29"/>
              <w:jc w:val="center"/>
              <w:rPr>
                <w:noProof/>
                <w:color w:val="000000" w:themeColor="text1"/>
                <w:sz w:val="18"/>
                <w:szCs w:val="18"/>
              </w:rPr>
            </w:pPr>
          </w:p>
        </w:tc>
        <w:tc>
          <w:tcPr>
            <w:tcW w:w="720" w:type="dxa"/>
          </w:tcPr>
          <w:p w:rsidR="00375ECF" w:rsidRDefault="00375ECF">
            <w:pPr>
              <w:ind w:right="-29"/>
              <w:jc w:val="center"/>
              <w:rPr>
                <w:noProof/>
                <w:color w:val="000000" w:themeColor="text1"/>
                <w:sz w:val="18"/>
                <w:szCs w:val="18"/>
              </w:rPr>
            </w:pPr>
          </w:p>
        </w:tc>
        <w:tc>
          <w:tcPr>
            <w:tcW w:w="540" w:type="dxa"/>
          </w:tcPr>
          <w:p w:rsidR="00375ECF" w:rsidRDefault="00375ECF">
            <w:pPr>
              <w:ind w:right="-29"/>
              <w:jc w:val="center"/>
              <w:rPr>
                <w:noProof/>
                <w:color w:val="000000" w:themeColor="text1"/>
                <w:sz w:val="18"/>
                <w:szCs w:val="18"/>
              </w:rPr>
            </w:pPr>
          </w:p>
        </w:tc>
        <w:tc>
          <w:tcPr>
            <w:tcW w:w="720" w:type="dxa"/>
          </w:tcPr>
          <w:p w:rsidR="00375ECF" w:rsidRDefault="00375ECF">
            <w:pPr>
              <w:ind w:right="-29"/>
              <w:jc w:val="center"/>
              <w:rPr>
                <w:noProof/>
                <w:color w:val="000000" w:themeColor="text1"/>
                <w:sz w:val="18"/>
                <w:szCs w:val="18"/>
              </w:rPr>
            </w:pPr>
          </w:p>
        </w:tc>
        <w:tc>
          <w:tcPr>
            <w:tcW w:w="720" w:type="dxa"/>
          </w:tcPr>
          <w:p w:rsidR="00375ECF" w:rsidRDefault="00375ECF">
            <w:pPr>
              <w:ind w:right="-29"/>
              <w:jc w:val="center"/>
              <w:rPr>
                <w:noProof/>
                <w:color w:val="000000" w:themeColor="text1"/>
                <w:sz w:val="18"/>
                <w:szCs w:val="18"/>
              </w:rPr>
            </w:pPr>
          </w:p>
        </w:tc>
        <w:tc>
          <w:tcPr>
            <w:tcW w:w="900" w:type="dxa"/>
          </w:tcPr>
          <w:p w:rsidR="00375ECF" w:rsidRDefault="00CC00BD">
            <w:pPr>
              <w:ind w:right="-29"/>
              <w:jc w:val="center"/>
              <w:rPr>
                <w:noProof/>
                <w:color w:val="000000" w:themeColor="text1"/>
                <w:sz w:val="18"/>
                <w:szCs w:val="18"/>
              </w:rPr>
            </w:pPr>
            <w:r>
              <w:rPr>
                <w:noProof/>
                <w:color w:val="000000" w:themeColor="text1"/>
                <w:sz w:val="18"/>
              </w:rPr>
              <w:t>0,300</w:t>
            </w:r>
          </w:p>
          <w:p w:rsidR="00375ECF" w:rsidRDefault="00375ECF">
            <w:pPr>
              <w:ind w:right="-29"/>
              <w:jc w:val="center"/>
              <w:rPr>
                <w:noProof/>
                <w:color w:val="000000" w:themeColor="text1"/>
                <w:sz w:val="18"/>
                <w:szCs w:val="18"/>
              </w:rPr>
            </w:pPr>
          </w:p>
          <w:p w:rsidR="00375ECF" w:rsidRDefault="00375ECF">
            <w:pPr>
              <w:ind w:right="-29"/>
              <w:jc w:val="center"/>
              <w:rPr>
                <w:noProof/>
                <w:color w:val="000000" w:themeColor="text1"/>
                <w:sz w:val="18"/>
                <w:szCs w:val="18"/>
              </w:rPr>
            </w:pPr>
          </w:p>
        </w:tc>
      </w:tr>
      <w:tr w:rsidR="00375ECF">
        <w:trPr>
          <w:trHeight w:hRule="exact" w:val="851"/>
          <w:jc w:val="center"/>
        </w:trPr>
        <w:tc>
          <w:tcPr>
            <w:tcW w:w="1423" w:type="dxa"/>
          </w:tcPr>
          <w:p w:rsidR="00375ECF" w:rsidRDefault="00CC00BD">
            <w:pPr>
              <w:ind w:right="-29"/>
              <w:jc w:val="center"/>
              <w:rPr>
                <w:noProof/>
                <w:color w:val="000000" w:themeColor="text1"/>
                <w:sz w:val="18"/>
                <w:szCs w:val="18"/>
              </w:rPr>
            </w:pPr>
            <w:r>
              <w:rPr>
                <w:noProof/>
                <w:color w:val="000000" w:themeColor="text1"/>
                <w:sz w:val="18"/>
              </w:rPr>
              <w:t>- Réalisation</w:t>
            </w:r>
          </w:p>
        </w:tc>
        <w:tc>
          <w:tcPr>
            <w:tcW w:w="720" w:type="dxa"/>
          </w:tcPr>
          <w:p w:rsidR="00375ECF" w:rsidRDefault="00CC00BD">
            <w:pPr>
              <w:ind w:right="-29"/>
              <w:jc w:val="center"/>
              <w:rPr>
                <w:noProof/>
                <w:color w:val="000000" w:themeColor="text1"/>
                <w:sz w:val="18"/>
                <w:szCs w:val="18"/>
              </w:rPr>
            </w:pPr>
            <w:r>
              <w:rPr>
                <w:noProof/>
                <w:color w:val="000000" w:themeColor="text1"/>
                <w:sz w:val="18"/>
              </w:rPr>
              <w:t>Séminaires et conférences</w:t>
            </w:r>
          </w:p>
        </w:tc>
        <w:tc>
          <w:tcPr>
            <w:tcW w:w="920" w:type="dxa"/>
          </w:tcPr>
          <w:p w:rsidR="00375ECF" w:rsidRDefault="00CC00BD">
            <w:pPr>
              <w:ind w:right="-29"/>
              <w:jc w:val="center"/>
              <w:rPr>
                <w:noProof/>
                <w:color w:val="000000" w:themeColor="text1"/>
                <w:sz w:val="18"/>
                <w:szCs w:val="18"/>
              </w:rPr>
            </w:pPr>
            <w:r>
              <w:rPr>
                <w:noProof/>
                <w:color w:val="000000" w:themeColor="text1"/>
                <w:sz w:val="18"/>
              </w:rPr>
              <w:t>0,25</w:t>
            </w:r>
          </w:p>
        </w:tc>
        <w:tc>
          <w:tcPr>
            <w:tcW w:w="425" w:type="dxa"/>
          </w:tcPr>
          <w:p w:rsidR="00375ECF" w:rsidRDefault="00CC00BD">
            <w:pPr>
              <w:ind w:right="-29"/>
              <w:jc w:val="center"/>
              <w:rPr>
                <w:noProof/>
                <w:color w:val="000000" w:themeColor="text1"/>
                <w:sz w:val="18"/>
                <w:szCs w:val="18"/>
              </w:rPr>
            </w:pPr>
            <w:r>
              <w:rPr>
                <w:noProof/>
                <w:color w:val="000000" w:themeColor="text1"/>
                <w:sz w:val="18"/>
              </w:rPr>
              <w:t>3</w:t>
            </w:r>
          </w:p>
        </w:tc>
        <w:tc>
          <w:tcPr>
            <w:tcW w:w="850" w:type="dxa"/>
          </w:tcPr>
          <w:p w:rsidR="00375ECF" w:rsidRDefault="00CC00BD">
            <w:pPr>
              <w:ind w:right="-29"/>
              <w:jc w:val="center"/>
              <w:rPr>
                <w:noProof/>
                <w:color w:val="000000" w:themeColor="text1"/>
                <w:sz w:val="18"/>
                <w:szCs w:val="18"/>
              </w:rPr>
            </w:pPr>
            <w:r>
              <w:rPr>
                <w:noProof/>
                <w:color w:val="000000" w:themeColor="text1"/>
                <w:sz w:val="18"/>
              </w:rPr>
              <w:t>0,750</w:t>
            </w:r>
          </w:p>
        </w:tc>
        <w:tc>
          <w:tcPr>
            <w:tcW w:w="270" w:type="dxa"/>
          </w:tcPr>
          <w:p w:rsidR="00375ECF" w:rsidRDefault="00CC00BD">
            <w:pPr>
              <w:ind w:right="-29"/>
              <w:jc w:val="center"/>
              <w:rPr>
                <w:noProof/>
                <w:color w:val="000000" w:themeColor="text1"/>
                <w:sz w:val="18"/>
                <w:szCs w:val="18"/>
              </w:rPr>
            </w:pPr>
            <w:r>
              <w:rPr>
                <w:noProof/>
                <w:color w:val="000000" w:themeColor="text1"/>
                <w:sz w:val="18"/>
              </w:rPr>
              <w:t>0</w:t>
            </w:r>
          </w:p>
        </w:tc>
        <w:tc>
          <w:tcPr>
            <w:tcW w:w="720" w:type="dxa"/>
          </w:tcPr>
          <w:p w:rsidR="00375ECF" w:rsidRDefault="00CC00BD">
            <w:pPr>
              <w:ind w:right="-29"/>
              <w:jc w:val="center"/>
              <w:rPr>
                <w:noProof/>
                <w:color w:val="000000" w:themeColor="text1"/>
                <w:sz w:val="18"/>
                <w:szCs w:val="18"/>
              </w:rPr>
            </w:pPr>
            <w:r>
              <w:rPr>
                <w:noProof/>
                <w:color w:val="000000" w:themeColor="text1"/>
                <w:sz w:val="18"/>
              </w:rPr>
              <w:t>0</w:t>
            </w:r>
          </w:p>
        </w:tc>
        <w:tc>
          <w:tcPr>
            <w:tcW w:w="720" w:type="dxa"/>
          </w:tcPr>
          <w:p w:rsidR="00375ECF" w:rsidRDefault="00375ECF">
            <w:pPr>
              <w:ind w:right="-29"/>
              <w:jc w:val="center"/>
              <w:rPr>
                <w:noProof/>
                <w:color w:val="000000" w:themeColor="text1"/>
                <w:sz w:val="18"/>
                <w:szCs w:val="18"/>
              </w:rPr>
            </w:pPr>
          </w:p>
        </w:tc>
        <w:tc>
          <w:tcPr>
            <w:tcW w:w="720" w:type="dxa"/>
          </w:tcPr>
          <w:p w:rsidR="00375ECF" w:rsidRDefault="00375ECF">
            <w:pPr>
              <w:ind w:right="-29"/>
              <w:jc w:val="center"/>
              <w:rPr>
                <w:noProof/>
                <w:color w:val="000000" w:themeColor="text1"/>
                <w:sz w:val="18"/>
                <w:szCs w:val="18"/>
              </w:rPr>
            </w:pPr>
          </w:p>
        </w:tc>
        <w:tc>
          <w:tcPr>
            <w:tcW w:w="900" w:type="dxa"/>
            <w:gridSpan w:val="2"/>
          </w:tcPr>
          <w:p w:rsidR="00375ECF" w:rsidRDefault="00375ECF">
            <w:pPr>
              <w:ind w:right="-29"/>
              <w:jc w:val="center"/>
              <w:rPr>
                <w:noProof/>
                <w:color w:val="000000" w:themeColor="text1"/>
                <w:sz w:val="18"/>
                <w:szCs w:val="18"/>
              </w:rPr>
            </w:pPr>
          </w:p>
        </w:tc>
        <w:tc>
          <w:tcPr>
            <w:tcW w:w="720" w:type="dxa"/>
          </w:tcPr>
          <w:p w:rsidR="00375ECF" w:rsidRDefault="00375ECF">
            <w:pPr>
              <w:ind w:right="-29"/>
              <w:jc w:val="center"/>
              <w:rPr>
                <w:noProof/>
                <w:color w:val="000000" w:themeColor="text1"/>
                <w:sz w:val="18"/>
                <w:szCs w:val="18"/>
              </w:rPr>
            </w:pPr>
          </w:p>
        </w:tc>
        <w:tc>
          <w:tcPr>
            <w:tcW w:w="540" w:type="dxa"/>
          </w:tcPr>
          <w:p w:rsidR="00375ECF" w:rsidRDefault="00375ECF">
            <w:pPr>
              <w:ind w:right="-29"/>
              <w:jc w:val="center"/>
              <w:rPr>
                <w:noProof/>
                <w:color w:val="000000" w:themeColor="text1"/>
                <w:sz w:val="18"/>
                <w:szCs w:val="18"/>
              </w:rPr>
            </w:pPr>
          </w:p>
        </w:tc>
        <w:tc>
          <w:tcPr>
            <w:tcW w:w="648" w:type="dxa"/>
          </w:tcPr>
          <w:p w:rsidR="00375ECF" w:rsidRDefault="00375ECF">
            <w:pPr>
              <w:ind w:right="-29"/>
              <w:jc w:val="center"/>
              <w:rPr>
                <w:noProof/>
                <w:color w:val="000000" w:themeColor="text1"/>
                <w:sz w:val="18"/>
                <w:szCs w:val="18"/>
              </w:rPr>
            </w:pPr>
          </w:p>
        </w:tc>
        <w:tc>
          <w:tcPr>
            <w:tcW w:w="432" w:type="dxa"/>
          </w:tcPr>
          <w:p w:rsidR="00375ECF" w:rsidRDefault="00375ECF">
            <w:pPr>
              <w:ind w:right="-29"/>
              <w:jc w:val="center"/>
              <w:rPr>
                <w:noProof/>
                <w:color w:val="000000" w:themeColor="text1"/>
                <w:sz w:val="18"/>
                <w:szCs w:val="18"/>
              </w:rPr>
            </w:pPr>
          </w:p>
        </w:tc>
        <w:tc>
          <w:tcPr>
            <w:tcW w:w="720" w:type="dxa"/>
          </w:tcPr>
          <w:p w:rsidR="00375ECF" w:rsidRDefault="00375ECF">
            <w:pPr>
              <w:ind w:right="-29"/>
              <w:jc w:val="center"/>
              <w:rPr>
                <w:noProof/>
                <w:color w:val="000000" w:themeColor="text1"/>
                <w:sz w:val="18"/>
                <w:szCs w:val="18"/>
              </w:rPr>
            </w:pPr>
          </w:p>
        </w:tc>
        <w:tc>
          <w:tcPr>
            <w:tcW w:w="540" w:type="dxa"/>
          </w:tcPr>
          <w:p w:rsidR="00375ECF" w:rsidRDefault="00375ECF">
            <w:pPr>
              <w:ind w:right="-29"/>
              <w:jc w:val="center"/>
              <w:rPr>
                <w:noProof/>
                <w:color w:val="000000" w:themeColor="text1"/>
                <w:sz w:val="18"/>
                <w:szCs w:val="18"/>
              </w:rPr>
            </w:pPr>
          </w:p>
        </w:tc>
        <w:tc>
          <w:tcPr>
            <w:tcW w:w="720" w:type="dxa"/>
          </w:tcPr>
          <w:p w:rsidR="00375ECF" w:rsidRDefault="00375ECF">
            <w:pPr>
              <w:ind w:right="-29"/>
              <w:jc w:val="center"/>
              <w:rPr>
                <w:noProof/>
                <w:color w:val="000000" w:themeColor="text1"/>
                <w:sz w:val="18"/>
                <w:szCs w:val="18"/>
              </w:rPr>
            </w:pPr>
          </w:p>
        </w:tc>
        <w:tc>
          <w:tcPr>
            <w:tcW w:w="720" w:type="dxa"/>
          </w:tcPr>
          <w:p w:rsidR="00375ECF" w:rsidRDefault="00375ECF">
            <w:pPr>
              <w:ind w:right="-29"/>
              <w:jc w:val="center"/>
              <w:rPr>
                <w:noProof/>
                <w:color w:val="000000" w:themeColor="text1"/>
                <w:sz w:val="18"/>
                <w:szCs w:val="18"/>
              </w:rPr>
            </w:pPr>
          </w:p>
        </w:tc>
        <w:tc>
          <w:tcPr>
            <w:tcW w:w="900" w:type="dxa"/>
          </w:tcPr>
          <w:p w:rsidR="00375ECF" w:rsidRDefault="00CC00BD">
            <w:pPr>
              <w:ind w:right="-29"/>
              <w:jc w:val="center"/>
              <w:rPr>
                <w:noProof/>
                <w:color w:val="000000" w:themeColor="text1"/>
                <w:sz w:val="18"/>
                <w:szCs w:val="18"/>
              </w:rPr>
            </w:pPr>
            <w:r>
              <w:rPr>
                <w:noProof/>
                <w:color w:val="000000" w:themeColor="text1"/>
                <w:sz w:val="18"/>
              </w:rPr>
              <w:t>0,750</w:t>
            </w:r>
          </w:p>
        </w:tc>
      </w:tr>
      <w:tr w:rsidR="00375ECF">
        <w:trPr>
          <w:jc w:val="center"/>
        </w:trPr>
        <w:tc>
          <w:tcPr>
            <w:tcW w:w="3063" w:type="dxa"/>
            <w:gridSpan w:val="3"/>
            <w:tcBorders>
              <w:bottom w:val="single" w:sz="12" w:space="0" w:color="auto"/>
            </w:tcBorders>
            <w:vAlign w:val="center"/>
          </w:tcPr>
          <w:p w:rsidR="00375ECF" w:rsidRDefault="00CC00BD">
            <w:pPr>
              <w:jc w:val="center"/>
              <w:rPr>
                <w:noProof/>
                <w:color w:val="000000" w:themeColor="text1"/>
                <w:sz w:val="18"/>
                <w:szCs w:val="18"/>
              </w:rPr>
            </w:pPr>
            <w:r>
              <w:rPr>
                <w:noProof/>
                <w:color w:val="000000" w:themeColor="text1"/>
                <w:sz w:val="18"/>
              </w:rPr>
              <w:t>Sous-total objectif spécifique n° 3</w:t>
            </w:r>
          </w:p>
        </w:tc>
        <w:tc>
          <w:tcPr>
            <w:tcW w:w="425" w:type="dxa"/>
            <w:tcBorders>
              <w:bottom w:val="single" w:sz="12" w:space="0" w:color="auto"/>
            </w:tcBorders>
          </w:tcPr>
          <w:p w:rsidR="00375ECF" w:rsidRDefault="00CC00BD">
            <w:pPr>
              <w:ind w:right="-29"/>
              <w:jc w:val="center"/>
              <w:rPr>
                <w:noProof/>
                <w:color w:val="000000" w:themeColor="text1"/>
                <w:sz w:val="18"/>
                <w:szCs w:val="18"/>
              </w:rPr>
            </w:pPr>
            <w:r>
              <w:rPr>
                <w:noProof/>
                <w:color w:val="000000" w:themeColor="text1"/>
                <w:sz w:val="18"/>
              </w:rPr>
              <w:t>4</w:t>
            </w:r>
          </w:p>
        </w:tc>
        <w:tc>
          <w:tcPr>
            <w:tcW w:w="850" w:type="dxa"/>
            <w:tcBorders>
              <w:bottom w:val="single" w:sz="12" w:space="0" w:color="auto"/>
            </w:tcBorders>
          </w:tcPr>
          <w:p w:rsidR="00375ECF" w:rsidRDefault="00CC00BD">
            <w:pPr>
              <w:ind w:right="-29"/>
              <w:jc w:val="center"/>
              <w:rPr>
                <w:noProof/>
                <w:color w:val="000000" w:themeColor="text1"/>
                <w:sz w:val="18"/>
                <w:szCs w:val="18"/>
              </w:rPr>
            </w:pPr>
            <w:r>
              <w:rPr>
                <w:noProof/>
                <w:color w:val="000000" w:themeColor="text1"/>
                <w:sz w:val="18"/>
              </w:rPr>
              <w:t>1,050</w:t>
            </w:r>
          </w:p>
        </w:tc>
        <w:tc>
          <w:tcPr>
            <w:tcW w:w="270" w:type="dxa"/>
            <w:tcBorders>
              <w:bottom w:val="single" w:sz="12" w:space="0" w:color="auto"/>
            </w:tcBorders>
          </w:tcPr>
          <w:p w:rsidR="00375ECF" w:rsidRDefault="00CC00BD">
            <w:pPr>
              <w:ind w:right="-29"/>
              <w:jc w:val="center"/>
              <w:rPr>
                <w:noProof/>
                <w:color w:val="000000" w:themeColor="text1"/>
                <w:sz w:val="18"/>
                <w:szCs w:val="18"/>
              </w:rPr>
            </w:pPr>
            <w:r>
              <w:rPr>
                <w:noProof/>
                <w:color w:val="000000" w:themeColor="text1"/>
                <w:sz w:val="18"/>
              </w:rPr>
              <w:t>0</w:t>
            </w:r>
          </w:p>
        </w:tc>
        <w:tc>
          <w:tcPr>
            <w:tcW w:w="720" w:type="dxa"/>
            <w:tcBorders>
              <w:bottom w:val="single" w:sz="12" w:space="0" w:color="auto"/>
            </w:tcBorders>
          </w:tcPr>
          <w:p w:rsidR="00375ECF" w:rsidRDefault="00CC00BD">
            <w:pPr>
              <w:ind w:right="-29"/>
              <w:jc w:val="center"/>
              <w:rPr>
                <w:noProof/>
                <w:color w:val="000000" w:themeColor="text1"/>
                <w:sz w:val="18"/>
                <w:szCs w:val="18"/>
              </w:rPr>
            </w:pPr>
            <w:r>
              <w:rPr>
                <w:noProof/>
                <w:color w:val="000000" w:themeColor="text1"/>
                <w:sz w:val="18"/>
              </w:rPr>
              <w:t>0</w:t>
            </w:r>
          </w:p>
        </w:tc>
        <w:tc>
          <w:tcPr>
            <w:tcW w:w="720" w:type="dxa"/>
            <w:tcBorders>
              <w:bottom w:val="single" w:sz="12" w:space="0" w:color="auto"/>
            </w:tcBorders>
          </w:tcPr>
          <w:p w:rsidR="00375ECF" w:rsidRDefault="00375ECF">
            <w:pPr>
              <w:ind w:right="-29"/>
              <w:jc w:val="center"/>
              <w:rPr>
                <w:noProof/>
                <w:color w:val="000000" w:themeColor="text1"/>
                <w:sz w:val="18"/>
                <w:szCs w:val="18"/>
              </w:rPr>
            </w:pPr>
          </w:p>
        </w:tc>
        <w:tc>
          <w:tcPr>
            <w:tcW w:w="720" w:type="dxa"/>
            <w:tcBorders>
              <w:bottom w:val="single" w:sz="12" w:space="0" w:color="auto"/>
            </w:tcBorders>
          </w:tcPr>
          <w:p w:rsidR="00375ECF" w:rsidRDefault="00375ECF">
            <w:pPr>
              <w:ind w:right="-29"/>
              <w:jc w:val="center"/>
              <w:rPr>
                <w:noProof/>
                <w:color w:val="000000" w:themeColor="text1"/>
                <w:sz w:val="18"/>
                <w:szCs w:val="18"/>
              </w:rPr>
            </w:pPr>
          </w:p>
        </w:tc>
        <w:tc>
          <w:tcPr>
            <w:tcW w:w="859" w:type="dxa"/>
            <w:tcBorders>
              <w:bottom w:val="single" w:sz="12" w:space="0" w:color="auto"/>
            </w:tcBorders>
          </w:tcPr>
          <w:p w:rsidR="00375ECF" w:rsidRDefault="00375ECF">
            <w:pPr>
              <w:ind w:right="-29"/>
              <w:jc w:val="center"/>
              <w:rPr>
                <w:noProof/>
                <w:color w:val="000000" w:themeColor="text1"/>
                <w:sz w:val="18"/>
                <w:szCs w:val="18"/>
              </w:rPr>
            </w:pPr>
          </w:p>
        </w:tc>
        <w:tc>
          <w:tcPr>
            <w:tcW w:w="761" w:type="dxa"/>
            <w:gridSpan w:val="2"/>
            <w:tcBorders>
              <w:bottom w:val="single" w:sz="12" w:space="0" w:color="auto"/>
            </w:tcBorders>
          </w:tcPr>
          <w:p w:rsidR="00375ECF" w:rsidRDefault="00375ECF">
            <w:pPr>
              <w:ind w:right="-29"/>
              <w:jc w:val="center"/>
              <w:rPr>
                <w:noProof/>
                <w:color w:val="000000" w:themeColor="text1"/>
                <w:sz w:val="18"/>
                <w:szCs w:val="18"/>
              </w:rPr>
            </w:pPr>
          </w:p>
        </w:tc>
        <w:tc>
          <w:tcPr>
            <w:tcW w:w="540" w:type="dxa"/>
            <w:tcBorders>
              <w:bottom w:val="single" w:sz="12" w:space="0" w:color="auto"/>
            </w:tcBorders>
          </w:tcPr>
          <w:p w:rsidR="00375ECF" w:rsidRDefault="00375ECF">
            <w:pPr>
              <w:ind w:right="-29"/>
              <w:jc w:val="center"/>
              <w:rPr>
                <w:noProof/>
                <w:color w:val="000000" w:themeColor="text1"/>
                <w:sz w:val="18"/>
                <w:szCs w:val="18"/>
              </w:rPr>
            </w:pPr>
          </w:p>
        </w:tc>
        <w:tc>
          <w:tcPr>
            <w:tcW w:w="648" w:type="dxa"/>
            <w:tcBorders>
              <w:bottom w:val="single" w:sz="12" w:space="0" w:color="auto"/>
            </w:tcBorders>
          </w:tcPr>
          <w:p w:rsidR="00375ECF" w:rsidRDefault="00375ECF">
            <w:pPr>
              <w:ind w:right="-29"/>
              <w:jc w:val="center"/>
              <w:rPr>
                <w:noProof/>
                <w:color w:val="000000" w:themeColor="text1"/>
                <w:sz w:val="18"/>
                <w:szCs w:val="18"/>
              </w:rPr>
            </w:pPr>
          </w:p>
        </w:tc>
        <w:tc>
          <w:tcPr>
            <w:tcW w:w="432" w:type="dxa"/>
            <w:tcBorders>
              <w:bottom w:val="single" w:sz="12" w:space="0" w:color="auto"/>
            </w:tcBorders>
          </w:tcPr>
          <w:p w:rsidR="00375ECF" w:rsidRDefault="00375ECF">
            <w:pPr>
              <w:ind w:right="-29"/>
              <w:jc w:val="center"/>
              <w:rPr>
                <w:noProof/>
                <w:color w:val="000000" w:themeColor="text1"/>
                <w:sz w:val="18"/>
                <w:szCs w:val="18"/>
              </w:rPr>
            </w:pPr>
          </w:p>
        </w:tc>
        <w:tc>
          <w:tcPr>
            <w:tcW w:w="720" w:type="dxa"/>
            <w:tcBorders>
              <w:bottom w:val="single" w:sz="12" w:space="0" w:color="auto"/>
            </w:tcBorders>
          </w:tcPr>
          <w:p w:rsidR="00375ECF" w:rsidRDefault="00375ECF">
            <w:pPr>
              <w:ind w:right="-29"/>
              <w:jc w:val="center"/>
              <w:rPr>
                <w:noProof/>
                <w:color w:val="000000" w:themeColor="text1"/>
                <w:sz w:val="18"/>
                <w:szCs w:val="18"/>
              </w:rPr>
            </w:pPr>
          </w:p>
        </w:tc>
        <w:tc>
          <w:tcPr>
            <w:tcW w:w="540" w:type="dxa"/>
            <w:tcBorders>
              <w:bottom w:val="single" w:sz="12" w:space="0" w:color="auto"/>
            </w:tcBorders>
          </w:tcPr>
          <w:p w:rsidR="00375ECF" w:rsidRDefault="00375ECF">
            <w:pPr>
              <w:ind w:right="-29"/>
              <w:jc w:val="center"/>
              <w:rPr>
                <w:noProof/>
                <w:color w:val="000000" w:themeColor="text1"/>
                <w:sz w:val="18"/>
                <w:szCs w:val="18"/>
              </w:rPr>
            </w:pPr>
          </w:p>
        </w:tc>
        <w:tc>
          <w:tcPr>
            <w:tcW w:w="720" w:type="dxa"/>
            <w:tcBorders>
              <w:bottom w:val="single" w:sz="12" w:space="0" w:color="auto"/>
            </w:tcBorders>
          </w:tcPr>
          <w:p w:rsidR="00375ECF" w:rsidRDefault="00375ECF">
            <w:pPr>
              <w:ind w:right="-29"/>
              <w:jc w:val="center"/>
              <w:rPr>
                <w:noProof/>
                <w:color w:val="000000" w:themeColor="text1"/>
                <w:sz w:val="18"/>
                <w:szCs w:val="18"/>
              </w:rPr>
            </w:pPr>
          </w:p>
        </w:tc>
        <w:tc>
          <w:tcPr>
            <w:tcW w:w="720" w:type="dxa"/>
            <w:tcBorders>
              <w:bottom w:val="single" w:sz="12" w:space="0" w:color="auto"/>
            </w:tcBorders>
          </w:tcPr>
          <w:p w:rsidR="00375ECF" w:rsidRDefault="00375ECF">
            <w:pPr>
              <w:ind w:right="-29"/>
              <w:jc w:val="center"/>
              <w:rPr>
                <w:noProof/>
                <w:color w:val="000000" w:themeColor="text1"/>
                <w:sz w:val="18"/>
                <w:szCs w:val="18"/>
              </w:rPr>
            </w:pPr>
          </w:p>
        </w:tc>
        <w:tc>
          <w:tcPr>
            <w:tcW w:w="900" w:type="dxa"/>
            <w:tcBorders>
              <w:bottom w:val="single" w:sz="12" w:space="0" w:color="auto"/>
            </w:tcBorders>
          </w:tcPr>
          <w:p w:rsidR="00375ECF" w:rsidRDefault="00CC00BD">
            <w:pPr>
              <w:ind w:right="-29"/>
              <w:jc w:val="center"/>
              <w:rPr>
                <w:noProof/>
                <w:color w:val="000000" w:themeColor="text1"/>
                <w:sz w:val="18"/>
                <w:szCs w:val="18"/>
              </w:rPr>
            </w:pPr>
            <w:r>
              <w:rPr>
                <w:noProof/>
                <w:color w:val="000000" w:themeColor="text1"/>
                <w:sz w:val="18"/>
              </w:rPr>
              <w:t>1,050</w:t>
            </w:r>
          </w:p>
        </w:tc>
      </w:tr>
      <w:tr w:rsidR="00375ECF">
        <w:trPr>
          <w:jc w:val="center"/>
        </w:trPr>
        <w:tc>
          <w:tcPr>
            <w:tcW w:w="3063" w:type="dxa"/>
            <w:gridSpan w:val="3"/>
            <w:tcBorders>
              <w:bottom w:val="single" w:sz="12" w:space="0" w:color="auto"/>
            </w:tcBorders>
            <w:vAlign w:val="center"/>
          </w:tcPr>
          <w:p w:rsidR="00375ECF" w:rsidRDefault="00375ECF">
            <w:pPr>
              <w:jc w:val="center"/>
              <w:rPr>
                <w:noProof/>
                <w:color w:val="000000" w:themeColor="text1"/>
                <w:sz w:val="18"/>
              </w:rPr>
            </w:pPr>
          </w:p>
        </w:tc>
        <w:tc>
          <w:tcPr>
            <w:tcW w:w="425" w:type="dxa"/>
            <w:tcBorders>
              <w:bottom w:val="single" w:sz="12" w:space="0" w:color="auto"/>
            </w:tcBorders>
          </w:tcPr>
          <w:p w:rsidR="00375ECF" w:rsidRDefault="00375ECF">
            <w:pPr>
              <w:ind w:right="-29"/>
              <w:jc w:val="center"/>
              <w:rPr>
                <w:noProof/>
                <w:color w:val="000000" w:themeColor="text1"/>
                <w:sz w:val="18"/>
                <w:szCs w:val="18"/>
              </w:rPr>
            </w:pPr>
          </w:p>
        </w:tc>
        <w:tc>
          <w:tcPr>
            <w:tcW w:w="850" w:type="dxa"/>
            <w:tcBorders>
              <w:bottom w:val="single" w:sz="12" w:space="0" w:color="auto"/>
            </w:tcBorders>
          </w:tcPr>
          <w:p w:rsidR="00375ECF" w:rsidRDefault="00375ECF">
            <w:pPr>
              <w:ind w:right="-29"/>
              <w:jc w:val="center"/>
              <w:rPr>
                <w:noProof/>
                <w:color w:val="000000" w:themeColor="text1"/>
                <w:sz w:val="18"/>
                <w:szCs w:val="18"/>
              </w:rPr>
            </w:pPr>
          </w:p>
        </w:tc>
        <w:tc>
          <w:tcPr>
            <w:tcW w:w="270" w:type="dxa"/>
            <w:tcBorders>
              <w:bottom w:val="single" w:sz="12" w:space="0" w:color="auto"/>
            </w:tcBorders>
          </w:tcPr>
          <w:p w:rsidR="00375ECF" w:rsidRDefault="00375ECF">
            <w:pPr>
              <w:ind w:right="-29"/>
              <w:jc w:val="center"/>
              <w:rPr>
                <w:noProof/>
                <w:color w:val="000000" w:themeColor="text1"/>
                <w:sz w:val="18"/>
                <w:szCs w:val="18"/>
              </w:rPr>
            </w:pPr>
          </w:p>
        </w:tc>
        <w:tc>
          <w:tcPr>
            <w:tcW w:w="720" w:type="dxa"/>
            <w:tcBorders>
              <w:bottom w:val="single" w:sz="12" w:space="0" w:color="auto"/>
            </w:tcBorders>
          </w:tcPr>
          <w:p w:rsidR="00375ECF" w:rsidRDefault="00375ECF">
            <w:pPr>
              <w:ind w:right="-29"/>
              <w:jc w:val="center"/>
              <w:rPr>
                <w:noProof/>
                <w:color w:val="000000" w:themeColor="text1"/>
                <w:sz w:val="18"/>
                <w:szCs w:val="18"/>
              </w:rPr>
            </w:pPr>
          </w:p>
        </w:tc>
        <w:tc>
          <w:tcPr>
            <w:tcW w:w="720" w:type="dxa"/>
            <w:tcBorders>
              <w:bottom w:val="single" w:sz="12" w:space="0" w:color="auto"/>
            </w:tcBorders>
          </w:tcPr>
          <w:p w:rsidR="00375ECF" w:rsidRDefault="00375ECF">
            <w:pPr>
              <w:ind w:right="-29"/>
              <w:jc w:val="center"/>
              <w:rPr>
                <w:noProof/>
                <w:color w:val="000000" w:themeColor="text1"/>
                <w:sz w:val="18"/>
                <w:szCs w:val="18"/>
              </w:rPr>
            </w:pPr>
          </w:p>
        </w:tc>
        <w:tc>
          <w:tcPr>
            <w:tcW w:w="720" w:type="dxa"/>
            <w:tcBorders>
              <w:bottom w:val="single" w:sz="12" w:space="0" w:color="auto"/>
            </w:tcBorders>
          </w:tcPr>
          <w:p w:rsidR="00375ECF" w:rsidRDefault="00375ECF">
            <w:pPr>
              <w:ind w:right="-29"/>
              <w:jc w:val="center"/>
              <w:rPr>
                <w:noProof/>
                <w:color w:val="000000" w:themeColor="text1"/>
                <w:sz w:val="18"/>
                <w:szCs w:val="18"/>
              </w:rPr>
            </w:pPr>
          </w:p>
        </w:tc>
        <w:tc>
          <w:tcPr>
            <w:tcW w:w="859" w:type="dxa"/>
            <w:tcBorders>
              <w:bottom w:val="single" w:sz="12" w:space="0" w:color="auto"/>
            </w:tcBorders>
          </w:tcPr>
          <w:p w:rsidR="00375ECF" w:rsidRDefault="00375ECF">
            <w:pPr>
              <w:ind w:right="-29"/>
              <w:jc w:val="center"/>
              <w:rPr>
                <w:noProof/>
                <w:color w:val="000000" w:themeColor="text1"/>
                <w:sz w:val="18"/>
                <w:szCs w:val="18"/>
              </w:rPr>
            </w:pPr>
          </w:p>
        </w:tc>
        <w:tc>
          <w:tcPr>
            <w:tcW w:w="761" w:type="dxa"/>
            <w:gridSpan w:val="2"/>
            <w:tcBorders>
              <w:bottom w:val="single" w:sz="12" w:space="0" w:color="auto"/>
            </w:tcBorders>
          </w:tcPr>
          <w:p w:rsidR="00375ECF" w:rsidRDefault="00375ECF">
            <w:pPr>
              <w:ind w:right="-29"/>
              <w:jc w:val="center"/>
              <w:rPr>
                <w:noProof/>
                <w:color w:val="000000" w:themeColor="text1"/>
                <w:sz w:val="18"/>
                <w:szCs w:val="18"/>
              </w:rPr>
            </w:pPr>
          </w:p>
        </w:tc>
        <w:tc>
          <w:tcPr>
            <w:tcW w:w="540" w:type="dxa"/>
            <w:tcBorders>
              <w:bottom w:val="single" w:sz="12" w:space="0" w:color="auto"/>
            </w:tcBorders>
          </w:tcPr>
          <w:p w:rsidR="00375ECF" w:rsidRDefault="00375ECF">
            <w:pPr>
              <w:ind w:right="-29"/>
              <w:jc w:val="center"/>
              <w:rPr>
                <w:noProof/>
                <w:color w:val="000000" w:themeColor="text1"/>
                <w:sz w:val="18"/>
                <w:szCs w:val="18"/>
              </w:rPr>
            </w:pPr>
          </w:p>
        </w:tc>
        <w:tc>
          <w:tcPr>
            <w:tcW w:w="648" w:type="dxa"/>
            <w:tcBorders>
              <w:bottom w:val="single" w:sz="12" w:space="0" w:color="auto"/>
            </w:tcBorders>
          </w:tcPr>
          <w:p w:rsidR="00375ECF" w:rsidRDefault="00375ECF">
            <w:pPr>
              <w:ind w:right="-29"/>
              <w:jc w:val="center"/>
              <w:rPr>
                <w:noProof/>
                <w:color w:val="000000" w:themeColor="text1"/>
                <w:sz w:val="18"/>
                <w:szCs w:val="18"/>
              </w:rPr>
            </w:pPr>
          </w:p>
        </w:tc>
        <w:tc>
          <w:tcPr>
            <w:tcW w:w="432" w:type="dxa"/>
            <w:tcBorders>
              <w:bottom w:val="single" w:sz="12" w:space="0" w:color="auto"/>
            </w:tcBorders>
          </w:tcPr>
          <w:p w:rsidR="00375ECF" w:rsidRDefault="00375ECF">
            <w:pPr>
              <w:ind w:right="-29"/>
              <w:jc w:val="center"/>
              <w:rPr>
                <w:noProof/>
                <w:color w:val="000000" w:themeColor="text1"/>
                <w:sz w:val="18"/>
                <w:szCs w:val="18"/>
              </w:rPr>
            </w:pPr>
          </w:p>
        </w:tc>
        <w:tc>
          <w:tcPr>
            <w:tcW w:w="720" w:type="dxa"/>
            <w:tcBorders>
              <w:bottom w:val="single" w:sz="12" w:space="0" w:color="auto"/>
            </w:tcBorders>
          </w:tcPr>
          <w:p w:rsidR="00375ECF" w:rsidRDefault="00375ECF">
            <w:pPr>
              <w:ind w:right="-29"/>
              <w:jc w:val="center"/>
              <w:rPr>
                <w:noProof/>
                <w:color w:val="000000" w:themeColor="text1"/>
                <w:sz w:val="18"/>
                <w:szCs w:val="18"/>
              </w:rPr>
            </w:pPr>
          </w:p>
        </w:tc>
        <w:tc>
          <w:tcPr>
            <w:tcW w:w="540" w:type="dxa"/>
            <w:tcBorders>
              <w:bottom w:val="single" w:sz="12" w:space="0" w:color="auto"/>
            </w:tcBorders>
          </w:tcPr>
          <w:p w:rsidR="00375ECF" w:rsidRDefault="00375ECF">
            <w:pPr>
              <w:ind w:right="-29"/>
              <w:jc w:val="center"/>
              <w:rPr>
                <w:noProof/>
                <w:color w:val="000000" w:themeColor="text1"/>
                <w:sz w:val="18"/>
                <w:szCs w:val="18"/>
              </w:rPr>
            </w:pPr>
          </w:p>
        </w:tc>
        <w:tc>
          <w:tcPr>
            <w:tcW w:w="720" w:type="dxa"/>
            <w:tcBorders>
              <w:bottom w:val="single" w:sz="12" w:space="0" w:color="auto"/>
            </w:tcBorders>
          </w:tcPr>
          <w:p w:rsidR="00375ECF" w:rsidRDefault="00375ECF">
            <w:pPr>
              <w:ind w:right="-29"/>
              <w:jc w:val="center"/>
              <w:rPr>
                <w:noProof/>
                <w:color w:val="000000" w:themeColor="text1"/>
                <w:sz w:val="18"/>
                <w:szCs w:val="18"/>
              </w:rPr>
            </w:pPr>
          </w:p>
        </w:tc>
        <w:tc>
          <w:tcPr>
            <w:tcW w:w="720" w:type="dxa"/>
            <w:tcBorders>
              <w:bottom w:val="single" w:sz="12" w:space="0" w:color="auto"/>
            </w:tcBorders>
          </w:tcPr>
          <w:p w:rsidR="00375ECF" w:rsidRDefault="00375ECF">
            <w:pPr>
              <w:ind w:right="-29"/>
              <w:jc w:val="center"/>
              <w:rPr>
                <w:noProof/>
                <w:color w:val="000000" w:themeColor="text1"/>
                <w:sz w:val="18"/>
                <w:szCs w:val="18"/>
              </w:rPr>
            </w:pPr>
          </w:p>
        </w:tc>
        <w:tc>
          <w:tcPr>
            <w:tcW w:w="900" w:type="dxa"/>
            <w:tcBorders>
              <w:bottom w:val="single" w:sz="12" w:space="0" w:color="auto"/>
            </w:tcBorders>
          </w:tcPr>
          <w:p w:rsidR="00375ECF" w:rsidRDefault="00375ECF">
            <w:pPr>
              <w:ind w:right="-29"/>
              <w:jc w:val="center"/>
              <w:rPr>
                <w:noProof/>
                <w:color w:val="000000" w:themeColor="text1"/>
                <w:sz w:val="18"/>
                <w:szCs w:val="18"/>
              </w:rPr>
            </w:pPr>
          </w:p>
        </w:tc>
      </w:tr>
      <w:tr w:rsidR="00375ECF">
        <w:trPr>
          <w:jc w:val="center"/>
        </w:trPr>
        <w:tc>
          <w:tcPr>
            <w:tcW w:w="3063" w:type="dxa"/>
            <w:gridSpan w:val="3"/>
            <w:tcBorders>
              <w:top w:val="single" w:sz="12" w:space="0" w:color="auto"/>
              <w:left w:val="single" w:sz="12" w:space="0" w:color="auto"/>
              <w:bottom w:val="single" w:sz="12" w:space="0" w:color="auto"/>
            </w:tcBorders>
            <w:vAlign w:val="center"/>
          </w:tcPr>
          <w:p w:rsidR="00375ECF" w:rsidRDefault="00CC00BD">
            <w:pPr>
              <w:ind w:right="-29"/>
              <w:jc w:val="center"/>
              <w:rPr>
                <w:noProof/>
                <w:color w:val="000000" w:themeColor="text1"/>
                <w:sz w:val="18"/>
                <w:szCs w:val="18"/>
              </w:rPr>
            </w:pPr>
            <w:r>
              <w:rPr>
                <w:b/>
                <w:noProof/>
                <w:color w:val="000000" w:themeColor="text1"/>
                <w:sz w:val="18"/>
              </w:rPr>
              <w:t>COÛT TOTAL</w:t>
            </w:r>
          </w:p>
        </w:tc>
        <w:tc>
          <w:tcPr>
            <w:tcW w:w="425" w:type="dxa"/>
            <w:tcBorders>
              <w:top w:val="single" w:sz="12" w:space="0" w:color="auto"/>
              <w:bottom w:val="single" w:sz="12" w:space="0" w:color="auto"/>
            </w:tcBorders>
          </w:tcPr>
          <w:p w:rsidR="00375ECF" w:rsidRDefault="00375ECF">
            <w:pPr>
              <w:spacing w:before="180" w:after="180"/>
              <w:ind w:right="-29"/>
              <w:jc w:val="center"/>
              <w:rPr>
                <w:noProof/>
                <w:color w:val="000000" w:themeColor="text1"/>
                <w:sz w:val="18"/>
                <w:szCs w:val="18"/>
              </w:rPr>
            </w:pPr>
          </w:p>
        </w:tc>
        <w:tc>
          <w:tcPr>
            <w:tcW w:w="850" w:type="dxa"/>
            <w:tcBorders>
              <w:top w:val="single" w:sz="12" w:space="0" w:color="auto"/>
              <w:bottom w:val="single" w:sz="12" w:space="0" w:color="auto"/>
            </w:tcBorders>
          </w:tcPr>
          <w:p w:rsidR="00375ECF" w:rsidRDefault="00375ECF">
            <w:pPr>
              <w:spacing w:before="180" w:after="180"/>
              <w:ind w:right="-29"/>
              <w:jc w:val="center"/>
              <w:rPr>
                <w:noProof/>
                <w:color w:val="000000" w:themeColor="text1"/>
                <w:sz w:val="18"/>
                <w:szCs w:val="18"/>
              </w:rPr>
            </w:pPr>
          </w:p>
        </w:tc>
        <w:tc>
          <w:tcPr>
            <w:tcW w:w="270" w:type="dxa"/>
            <w:tcBorders>
              <w:top w:val="single" w:sz="12" w:space="0" w:color="auto"/>
              <w:bottom w:val="single" w:sz="12" w:space="0" w:color="auto"/>
            </w:tcBorders>
          </w:tcPr>
          <w:p w:rsidR="00375ECF" w:rsidRDefault="00375ECF">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rsidR="00375ECF" w:rsidRDefault="00375ECF">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rsidR="00375ECF" w:rsidRDefault="00375ECF">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rsidR="00375ECF" w:rsidRDefault="00375ECF">
            <w:pPr>
              <w:spacing w:before="180" w:after="180"/>
              <w:ind w:right="-29"/>
              <w:jc w:val="center"/>
              <w:rPr>
                <w:noProof/>
                <w:color w:val="000000" w:themeColor="text1"/>
                <w:sz w:val="18"/>
                <w:szCs w:val="18"/>
              </w:rPr>
            </w:pPr>
          </w:p>
        </w:tc>
        <w:tc>
          <w:tcPr>
            <w:tcW w:w="900" w:type="dxa"/>
            <w:gridSpan w:val="2"/>
            <w:tcBorders>
              <w:top w:val="single" w:sz="12" w:space="0" w:color="auto"/>
              <w:bottom w:val="single" w:sz="12" w:space="0" w:color="auto"/>
            </w:tcBorders>
          </w:tcPr>
          <w:p w:rsidR="00375ECF" w:rsidRDefault="00375ECF">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rsidR="00375ECF" w:rsidRDefault="00375ECF">
            <w:pPr>
              <w:spacing w:before="180" w:after="180"/>
              <w:ind w:right="-29"/>
              <w:jc w:val="center"/>
              <w:rPr>
                <w:noProof/>
                <w:color w:val="000000" w:themeColor="text1"/>
                <w:sz w:val="18"/>
                <w:szCs w:val="18"/>
              </w:rPr>
            </w:pPr>
          </w:p>
        </w:tc>
        <w:tc>
          <w:tcPr>
            <w:tcW w:w="540" w:type="dxa"/>
            <w:tcBorders>
              <w:top w:val="single" w:sz="12" w:space="0" w:color="auto"/>
              <w:bottom w:val="single" w:sz="12" w:space="0" w:color="auto"/>
            </w:tcBorders>
          </w:tcPr>
          <w:p w:rsidR="00375ECF" w:rsidRDefault="00375ECF">
            <w:pPr>
              <w:spacing w:before="180" w:after="180"/>
              <w:ind w:right="-29"/>
              <w:jc w:val="center"/>
              <w:rPr>
                <w:noProof/>
                <w:color w:val="000000" w:themeColor="text1"/>
                <w:sz w:val="18"/>
                <w:szCs w:val="18"/>
              </w:rPr>
            </w:pPr>
          </w:p>
        </w:tc>
        <w:tc>
          <w:tcPr>
            <w:tcW w:w="648" w:type="dxa"/>
            <w:tcBorders>
              <w:top w:val="single" w:sz="12" w:space="0" w:color="auto"/>
              <w:bottom w:val="single" w:sz="12" w:space="0" w:color="auto"/>
            </w:tcBorders>
          </w:tcPr>
          <w:p w:rsidR="00375ECF" w:rsidRDefault="00375ECF">
            <w:pPr>
              <w:spacing w:before="180" w:after="180"/>
              <w:ind w:right="-29"/>
              <w:jc w:val="center"/>
              <w:rPr>
                <w:noProof/>
                <w:color w:val="000000" w:themeColor="text1"/>
                <w:sz w:val="18"/>
                <w:szCs w:val="18"/>
              </w:rPr>
            </w:pPr>
          </w:p>
        </w:tc>
        <w:tc>
          <w:tcPr>
            <w:tcW w:w="432" w:type="dxa"/>
            <w:tcBorders>
              <w:top w:val="single" w:sz="12" w:space="0" w:color="auto"/>
              <w:bottom w:val="single" w:sz="12" w:space="0" w:color="auto"/>
            </w:tcBorders>
          </w:tcPr>
          <w:p w:rsidR="00375ECF" w:rsidRDefault="00375ECF">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rsidR="00375ECF" w:rsidRDefault="00375ECF">
            <w:pPr>
              <w:spacing w:before="180" w:after="180"/>
              <w:ind w:right="-29"/>
              <w:jc w:val="center"/>
              <w:rPr>
                <w:noProof/>
                <w:color w:val="000000" w:themeColor="text1"/>
                <w:sz w:val="18"/>
                <w:szCs w:val="18"/>
              </w:rPr>
            </w:pPr>
          </w:p>
        </w:tc>
        <w:tc>
          <w:tcPr>
            <w:tcW w:w="540" w:type="dxa"/>
            <w:tcBorders>
              <w:top w:val="single" w:sz="12" w:space="0" w:color="auto"/>
              <w:bottom w:val="single" w:sz="12" w:space="0" w:color="auto"/>
            </w:tcBorders>
          </w:tcPr>
          <w:p w:rsidR="00375ECF" w:rsidRDefault="00375ECF">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rsidR="00375ECF" w:rsidRDefault="00375ECF">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rsidR="00375ECF" w:rsidRDefault="00375ECF">
            <w:pPr>
              <w:spacing w:before="180" w:after="180"/>
              <w:ind w:right="-29"/>
              <w:jc w:val="center"/>
              <w:rPr>
                <w:noProof/>
                <w:color w:val="000000" w:themeColor="text1"/>
                <w:sz w:val="18"/>
                <w:szCs w:val="18"/>
              </w:rPr>
            </w:pPr>
          </w:p>
        </w:tc>
        <w:tc>
          <w:tcPr>
            <w:tcW w:w="900" w:type="dxa"/>
            <w:tcBorders>
              <w:top w:val="single" w:sz="12" w:space="0" w:color="auto"/>
              <w:bottom w:val="single" w:sz="12" w:space="0" w:color="auto"/>
              <w:right w:val="single" w:sz="12" w:space="0" w:color="auto"/>
            </w:tcBorders>
          </w:tcPr>
          <w:p w:rsidR="00375ECF" w:rsidRDefault="00CC00BD">
            <w:pPr>
              <w:spacing w:before="180" w:after="180"/>
              <w:ind w:right="-29"/>
              <w:jc w:val="center"/>
              <w:rPr>
                <w:noProof/>
                <w:color w:val="000000" w:themeColor="text1"/>
                <w:sz w:val="18"/>
                <w:szCs w:val="18"/>
              </w:rPr>
            </w:pPr>
            <w:r>
              <w:rPr>
                <w:noProof/>
                <w:color w:val="000000" w:themeColor="text1"/>
                <w:sz w:val="18"/>
              </w:rPr>
              <w:t>4,000</w:t>
            </w:r>
          </w:p>
        </w:tc>
      </w:tr>
    </w:tbl>
    <w:p w:rsidR="00375ECF" w:rsidRDefault="00375ECF">
      <w:pPr>
        <w:rPr>
          <w:b/>
          <w:noProof/>
          <w:color w:val="000000" w:themeColor="text1"/>
        </w:rPr>
      </w:pPr>
    </w:p>
    <w:p w:rsidR="00375ECF" w:rsidRDefault="00CC00BD">
      <w:pPr>
        <w:rPr>
          <w:b/>
          <w:noProof/>
          <w:color w:val="000000" w:themeColor="text1"/>
        </w:rPr>
      </w:pPr>
      <w:r>
        <w:rPr>
          <w:b/>
          <w:noProof/>
          <w:color w:val="000000" w:themeColor="text1"/>
        </w:rPr>
        <w:t>Résultats</w:t>
      </w:r>
    </w:p>
    <w:p w:rsidR="00375ECF" w:rsidRDefault="00CC00BD">
      <w:pPr>
        <w:jc w:val="left"/>
        <w:rPr>
          <w:noProof/>
          <w:color w:val="000000" w:themeColor="text1"/>
        </w:rPr>
      </w:pPr>
      <w:r>
        <w:rPr>
          <w:noProof/>
          <w:color w:val="000000" w:themeColor="text1"/>
        </w:rPr>
        <w:t xml:space="preserve">Campagne de communication: peut inclure des reportages vidéo, des clips vidéo, une identité visuelle, un </w:t>
      </w:r>
      <w:r>
        <w:rPr>
          <w:noProof/>
          <w:color w:val="000000" w:themeColor="text1"/>
        </w:rPr>
        <w:t>site web, des activités de relations publiques, des médias sociaux, du matériel de promotion, des publications et impressions, des études et d'autres activités de sensibilisation</w:t>
      </w:r>
    </w:p>
    <w:p w:rsidR="00375ECF" w:rsidRDefault="00CC00BD">
      <w:pPr>
        <w:jc w:val="left"/>
        <w:rPr>
          <w:noProof/>
          <w:color w:val="000000" w:themeColor="text1"/>
        </w:rPr>
      </w:pPr>
      <w:r>
        <w:rPr>
          <w:noProof/>
          <w:color w:val="000000" w:themeColor="text1"/>
        </w:rPr>
        <w:t xml:space="preserve">Séminaires et conférences: peuvent inclure des conférences d’inauguration et </w:t>
      </w:r>
      <w:r>
        <w:rPr>
          <w:noProof/>
          <w:color w:val="000000" w:themeColor="text1"/>
        </w:rPr>
        <w:t>de clôture, des exposés, des ateliers, des événements de haut niveau, des séminaires pour journalistes, des manifestations organisées en parallèle et d'autres rassemblements tant à Bruxelles que dans les États membres</w:t>
      </w:r>
    </w:p>
    <w:p w:rsidR="00375ECF" w:rsidRDefault="00375ECF">
      <w:pPr>
        <w:jc w:val="left"/>
        <w:rPr>
          <w:noProof/>
          <w:color w:val="000000" w:themeColor="text1"/>
        </w:rPr>
      </w:pPr>
    </w:p>
    <w:p w:rsidR="00375ECF" w:rsidRDefault="00CC00BD">
      <w:pPr>
        <w:jc w:val="left"/>
        <w:rPr>
          <w:b/>
          <w:noProof/>
          <w:color w:val="000000" w:themeColor="text1"/>
        </w:rPr>
      </w:pPr>
      <w:r>
        <w:rPr>
          <w:b/>
          <w:noProof/>
          <w:color w:val="000000" w:themeColor="text1"/>
        </w:rPr>
        <w:t>Structure des coûts</w:t>
      </w:r>
    </w:p>
    <w:p w:rsidR="00375ECF" w:rsidRDefault="00CC00BD">
      <w:pPr>
        <w:rPr>
          <w:noProof/>
          <w:color w:val="000000" w:themeColor="text1"/>
        </w:rPr>
      </w:pPr>
      <w:r>
        <w:rPr>
          <w:noProof/>
          <w:color w:val="000000" w:themeColor="text1"/>
        </w:rPr>
        <w:t xml:space="preserve">Sur la base </w:t>
      </w:r>
      <w:r>
        <w:rPr>
          <w:noProof/>
          <w:color w:val="000000" w:themeColor="text1"/>
        </w:rPr>
        <w:t>d'expériences précédentes tirées d’autres actions liées à la culture, notamment dans le cadre du programme Europe créative, il a été estimé que le coût moyen d’une campagne de communication à l’échelle de l'UE était d’environ 300 000 EUR, et que celui d’un</w:t>
      </w:r>
      <w:r>
        <w:rPr>
          <w:noProof/>
          <w:color w:val="000000" w:themeColor="text1"/>
        </w:rPr>
        <w:t xml:space="preserve"> séminaire pouvait varier entre 100 000 EUR et 400 000 EUR en fonction de la portée et du nombre de participants; il a donc été supposé que le coût moyen des séminaires qui seront organisés dans le cadre de l’Année européenne du patrimoine culturel pouvait</w:t>
      </w:r>
      <w:r>
        <w:rPr>
          <w:noProof/>
          <w:color w:val="000000" w:themeColor="text1"/>
        </w:rPr>
        <w:t xml:space="preserve"> raisonnablement s’élever à 250 000 EUR.</w:t>
      </w:r>
    </w:p>
    <w:p w:rsidR="00375ECF" w:rsidRDefault="00375ECF">
      <w:pPr>
        <w:rPr>
          <w:noProof/>
          <w:color w:val="000000" w:themeColor="text1"/>
        </w:rPr>
        <w:sectPr w:rsidR="00375ECF">
          <w:pgSz w:w="16840" w:h="11907" w:orient="landscape" w:code="9"/>
          <w:pgMar w:top="1134" w:right="1418" w:bottom="567" w:left="1418" w:header="709" w:footer="709" w:gutter="0"/>
          <w:cols w:space="708"/>
          <w:docGrid w:linePitch="360"/>
        </w:sectPr>
      </w:pPr>
    </w:p>
    <w:p w:rsidR="00375ECF" w:rsidRDefault="00CC00BD">
      <w:pPr>
        <w:pStyle w:val="ManualHeading3"/>
        <w:rPr>
          <w:bCs/>
          <w:noProof/>
          <w:szCs w:val="24"/>
        </w:rPr>
      </w:pPr>
      <w:r>
        <w:t>3.2.3.</w:t>
      </w:r>
      <w:r>
        <w:tab/>
      </w:r>
      <w:r>
        <w:rPr>
          <w:noProof/>
        </w:rPr>
        <w:t>Incidence estimée sur les crédits de nature administrative</w:t>
      </w:r>
    </w:p>
    <w:p w:rsidR="00375ECF" w:rsidRDefault="00CC00BD">
      <w:pPr>
        <w:pStyle w:val="ManualHeading4"/>
        <w:rPr>
          <w:noProof/>
        </w:rPr>
      </w:pPr>
      <w:r>
        <w:t>3.2.3.1.</w:t>
      </w:r>
      <w:r>
        <w:tab/>
      </w:r>
      <w:r>
        <w:rPr>
          <w:noProof/>
        </w:rPr>
        <w:t xml:space="preserve">Synthèse </w:t>
      </w:r>
    </w:p>
    <w:p w:rsidR="00375ECF" w:rsidRDefault="00CC00BD">
      <w:pPr>
        <w:pStyle w:val="ListDash1"/>
        <w:rPr>
          <w:noProof/>
          <w:color w:val="000000" w:themeColor="text1"/>
        </w:rPr>
      </w:pPr>
      <w:r>
        <w:rPr>
          <w:noProof/>
          <w:color w:val="000000" w:themeColor="text1"/>
        </w:rPr>
        <w:sym w:font="Wingdings" w:char="F0A8"/>
      </w:r>
      <w:r>
        <w:rPr>
          <w:noProof/>
        </w:rPr>
        <w:tab/>
      </w:r>
      <w:r>
        <w:rPr>
          <w:noProof/>
          <w:color w:val="000000" w:themeColor="text1"/>
        </w:rPr>
        <w:sym w:font="Wingdings" w:char="F0A8"/>
      </w:r>
      <w:r>
        <w:rPr>
          <w:noProof/>
          <w:color w:val="000000" w:themeColor="text1"/>
        </w:rPr>
        <w:t xml:space="preserve">La proposition/l'initiative n'engendre pas l'utilisation de crédits de nature administrative. </w:t>
      </w:r>
    </w:p>
    <w:p w:rsidR="00375ECF" w:rsidRDefault="00CC00BD">
      <w:pPr>
        <w:pStyle w:val="ListDash1"/>
        <w:rPr>
          <w:noProof/>
          <w:color w:val="000000" w:themeColor="text1"/>
        </w:rPr>
      </w:pPr>
      <w:r>
        <w:rPr>
          <w:noProof/>
          <w:color w:val="000000" w:themeColor="text1"/>
        </w:rPr>
        <w:t>X</w:t>
      </w:r>
      <w:r>
        <w:rPr>
          <w:noProof/>
        </w:rPr>
        <w:tab/>
      </w:r>
      <w:r>
        <w:rPr>
          <w:noProof/>
          <w:color w:val="000000" w:themeColor="text1"/>
        </w:rPr>
        <w:t>La p</w:t>
      </w:r>
      <w:r>
        <w:rPr>
          <w:noProof/>
          <w:color w:val="000000" w:themeColor="text1"/>
        </w:rPr>
        <w:t>roposition/l'initiative engendre l'utilisation de crédits de nature administrative, comme expliqué ci-après:</w:t>
      </w:r>
    </w:p>
    <w:p w:rsidR="00375ECF" w:rsidRDefault="00CC00BD">
      <w:pPr>
        <w:rPr>
          <w:noProof/>
          <w:color w:val="000000" w:themeColor="text1"/>
          <w:sz w:val="20"/>
        </w:rPr>
      </w:pPr>
      <w:r>
        <w:rPr>
          <w:noProof/>
          <w:color w:val="000000" w:themeColor="text1"/>
          <w:sz w:val="20"/>
        </w:rPr>
        <w:t>En Mio EUR (à la 3</w:t>
      </w:r>
      <w:r>
        <w:rPr>
          <w:noProof/>
          <w:color w:val="000000" w:themeColor="text1"/>
          <w:sz w:val="20"/>
          <w:vertAlign w:val="superscript"/>
        </w:rPr>
        <w:t>e</w:t>
      </w:r>
      <w:r>
        <w:rPr>
          <w:noProof/>
          <w:color w:val="000000" w:themeColor="text1"/>
          <w:sz w:val="20"/>
        </w:rPr>
        <w:t xml:space="preserve">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375ECF">
        <w:trPr>
          <w:trHeight w:val="585"/>
        </w:trPr>
        <w:tc>
          <w:tcPr>
            <w:tcW w:w="1980" w:type="dxa"/>
          </w:tcPr>
          <w:p w:rsidR="00375ECF" w:rsidRDefault="00375ECF">
            <w:pPr>
              <w:spacing w:before="60" w:after="60" w:line="200" w:lineRule="exact"/>
              <w:rPr>
                <w:noProof/>
                <w:color w:val="000000" w:themeColor="text1"/>
                <w:sz w:val="16"/>
                <w:szCs w:val="16"/>
              </w:rPr>
            </w:pPr>
          </w:p>
        </w:tc>
        <w:tc>
          <w:tcPr>
            <w:tcW w:w="1080" w:type="dxa"/>
            <w:vAlign w:val="center"/>
          </w:tcPr>
          <w:p w:rsidR="00375ECF" w:rsidRDefault="00CC00BD">
            <w:pPr>
              <w:spacing w:before="60" w:after="60" w:line="200" w:lineRule="exact"/>
              <w:jc w:val="center"/>
              <w:rPr>
                <w:noProof/>
                <w:color w:val="000000" w:themeColor="text1"/>
                <w:sz w:val="16"/>
                <w:szCs w:val="16"/>
              </w:rPr>
            </w:pPr>
            <w:r>
              <w:rPr>
                <w:noProof/>
                <w:color w:val="000000" w:themeColor="text1"/>
                <w:sz w:val="16"/>
              </w:rPr>
              <w:t>Année</w:t>
            </w:r>
            <w:r>
              <w:rPr>
                <w:noProof/>
                <w:color w:val="000000" w:themeColor="text1"/>
                <w:sz w:val="22"/>
              </w:rPr>
              <w:br/>
            </w:r>
            <w:r>
              <w:rPr>
                <w:b/>
                <w:noProof/>
                <w:color w:val="000000" w:themeColor="text1"/>
                <w:sz w:val="16"/>
              </w:rPr>
              <w:t>N</w:t>
            </w:r>
            <w:r>
              <w:rPr>
                <w:rStyle w:val="FootnoteReference"/>
                <w:b/>
                <w:noProof/>
                <w:color w:val="000000" w:themeColor="text1"/>
                <w:sz w:val="16"/>
              </w:rPr>
              <w:footnoteReference w:id="38"/>
            </w:r>
          </w:p>
        </w:tc>
        <w:tc>
          <w:tcPr>
            <w:tcW w:w="1080" w:type="dxa"/>
            <w:vAlign w:val="center"/>
          </w:tcPr>
          <w:p w:rsidR="00375ECF" w:rsidRDefault="00CC00BD">
            <w:pPr>
              <w:spacing w:before="60" w:after="60" w:line="200" w:lineRule="exact"/>
              <w:jc w:val="center"/>
              <w:rPr>
                <w:noProof/>
                <w:color w:val="000000" w:themeColor="text1"/>
                <w:sz w:val="16"/>
                <w:szCs w:val="16"/>
              </w:rPr>
            </w:pPr>
            <w:r>
              <w:rPr>
                <w:noProof/>
                <w:color w:val="000000" w:themeColor="text1"/>
                <w:sz w:val="16"/>
              </w:rPr>
              <w:t>Année</w:t>
            </w:r>
            <w:r>
              <w:rPr>
                <w:noProof/>
                <w:color w:val="000000" w:themeColor="text1"/>
                <w:sz w:val="22"/>
              </w:rPr>
              <w:br/>
            </w:r>
            <w:r>
              <w:rPr>
                <w:b/>
                <w:noProof/>
                <w:color w:val="000000" w:themeColor="text1"/>
                <w:sz w:val="16"/>
              </w:rPr>
              <w:t>N+1</w:t>
            </w:r>
          </w:p>
        </w:tc>
        <w:tc>
          <w:tcPr>
            <w:tcW w:w="1080" w:type="dxa"/>
            <w:vAlign w:val="center"/>
          </w:tcPr>
          <w:p w:rsidR="00375ECF" w:rsidRDefault="00CC00BD">
            <w:pPr>
              <w:spacing w:before="60" w:after="60" w:line="200" w:lineRule="exact"/>
              <w:jc w:val="center"/>
              <w:rPr>
                <w:noProof/>
                <w:color w:val="000000" w:themeColor="text1"/>
                <w:sz w:val="16"/>
                <w:szCs w:val="16"/>
              </w:rPr>
            </w:pPr>
            <w:r>
              <w:rPr>
                <w:noProof/>
                <w:color w:val="000000" w:themeColor="text1"/>
                <w:sz w:val="16"/>
              </w:rPr>
              <w:t>Année</w:t>
            </w:r>
            <w:r>
              <w:rPr>
                <w:noProof/>
                <w:color w:val="000000" w:themeColor="text1"/>
                <w:sz w:val="22"/>
              </w:rPr>
              <w:br/>
            </w:r>
            <w:r>
              <w:rPr>
                <w:b/>
                <w:noProof/>
                <w:color w:val="000000" w:themeColor="text1"/>
                <w:sz w:val="16"/>
              </w:rPr>
              <w:t>N+2</w:t>
            </w:r>
          </w:p>
        </w:tc>
        <w:tc>
          <w:tcPr>
            <w:tcW w:w="1080" w:type="dxa"/>
            <w:vAlign w:val="center"/>
          </w:tcPr>
          <w:p w:rsidR="00375ECF" w:rsidRDefault="00CC00BD">
            <w:pPr>
              <w:spacing w:before="60" w:after="60" w:line="200" w:lineRule="exact"/>
              <w:jc w:val="center"/>
              <w:rPr>
                <w:noProof/>
                <w:color w:val="000000" w:themeColor="text1"/>
                <w:sz w:val="16"/>
                <w:szCs w:val="16"/>
              </w:rPr>
            </w:pPr>
            <w:r>
              <w:rPr>
                <w:noProof/>
                <w:color w:val="000000" w:themeColor="text1"/>
                <w:sz w:val="16"/>
              </w:rPr>
              <w:t>Année</w:t>
            </w:r>
            <w:r>
              <w:rPr>
                <w:noProof/>
                <w:color w:val="000000" w:themeColor="text1"/>
                <w:sz w:val="22"/>
              </w:rPr>
              <w:br/>
            </w:r>
            <w:r>
              <w:rPr>
                <w:b/>
                <w:noProof/>
                <w:color w:val="000000" w:themeColor="text1"/>
                <w:sz w:val="16"/>
              </w:rPr>
              <w:t>N+3</w:t>
            </w:r>
          </w:p>
        </w:tc>
        <w:tc>
          <w:tcPr>
            <w:tcW w:w="3240" w:type="dxa"/>
            <w:vAlign w:val="center"/>
          </w:tcPr>
          <w:p w:rsidR="00375ECF" w:rsidRDefault="00CC00BD">
            <w:pPr>
              <w:spacing w:line="200" w:lineRule="exact"/>
              <w:jc w:val="center"/>
              <w:rPr>
                <w:b/>
                <w:noProof/>
                <w:color w:val="000000" w:themeColor="text1"/>
                <w:sz w:val="16"/>
                <w:szCs w:val="16"/>
              </w:rPr>
            </w:pPr>
            <w:r>
              <w:rPr>
                <w:noProof/>
                <w:color w:val="000000" w:themeColor="text1"/>
                <w:sz w:val="16"/>
              </w:rPr>
              <w:t>Insérer autant d’années que nécessaire, pour refléter la durée de l’incidence</w:t>
            </w:r>
            <w:r>
              <w:rPr>
                <w:noProof/>
                <w:color w:val="000000" w:themeColor="text1"/>
                <w:sz w:val="16"/>
              </w:rPr>
              <w:t xml:space="preserve"> (cf. point 1.6)</w:t>
            </w:r>
          </w:p>
        </w:tc>
        <w:tc>
          <w:tcPr>
            <w:tcW w:w="1080" w:type="dxa"/>
            <w:vAlign w:val="center"/>
          </w:tcPr>
          <w:p w:rsidR="00375ECF" w:rsidRDefault="00CC00BD">
            <w:pPr>
              <w:spacing w:before="60" w:after="60" w:line="200" w:lineRule="exact"/>
              <w:jc w:val="center"/>
              <w:rPr>
                <w:b/>
                <w:noProof/>
                <w:color w:val="000000" w:themeColor="text1"/>
                <w:sz w:val="16"/>
                <w:szCs w:val="16"/>
              </w:rPr>
            </w:pPr>
            <w:r>
              <w:rPr>
                <w:b/>
                <w:noProof/>
                <w:color w:val="000000" w:themeColor="text1"/>
                <w:sz w:val="16"/>
              </w:rPr>
              <w:t>TOTAL</w:t>
            </w:r>
          </w:p>
        </w:tc>
      </w:tr>
    </w:tbl>
    <w:p w:rsidR="00375ECF" w:rsidRDefault="00375ECF">
      <w:pPr>
        <w:spacing w:line="200" w:lineRule="exact"/>
        <w:rPr>
          <w:noProof/>
          <w:color w:val="000000" w:themeColor="text1"/>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75ECF">
        <w:trPr>
          <w:trHeight w:val="585"/>
        </w:trPr>
        <w:tc>
          <w:tcPr>
            <w:tcW w:w="1980" w:type="dxa"/>
            <w:shd w:val="clear" w:color="auto" w:fill="CCCCCC"/>
            <w:vAlign w:val="center"/>
          </w:tcPr>
          <w:p w:rsidR="00375ECF" w:rsidRDefault="00CC00BD">
            <w:pPr>
              <w:spacing w:before="60" w:after="60" w:line="200" w:lineRule="exact"/>
              <w:jc w:val="center"/>
              <w:rPr>
                <w:b/>
                <w:noProof/>
                <w:color w:val="000000" w:themeColor="text1"/>
                <w:sz w:val="16"/>
                <w:szCs w:val="16"/>
              </w:rPr>
            </w:pPr>
            <w:r>
              <w:rPr>
                <w:b/>
                <w:noProof/>
                <w:color w:val="000000" w:themeColor="text1"/>
                <w:sz w:val="16"/>
              </w:rPr>
              <w:t>RUBRIQUE 5</w:t>
            </w:r>
            <w:r>
              <w:rPr>
                <w:noProof/>
                <w:color w:val="000000" w:themeColor="text1"/>
                <w:sz w:val="22"/>
              </w:rPr>
              <w:br/>
            </w:r>
            <w:r>
              <w:rPr>
                <w:b/>
                <w:noProof/>
                <w:color w:val="000000" w:themeColor="text1"/>
                <w:sz w:val="16"/>
              </w:rPr>
              <w:t>du cadre financier pluriannuel</w:t>
            </w: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b/>
                <w:noProof/>
                <w:color w:val="000000" w:themeColor="text1"/>
                <w:sz w:val="16"/>
                <w:szCs w:val="16"/>
              </w:rPr>
            </w:pPr>
          </w:p>
        </w:tc>
        <w:tc>
          <w:tcPr>
            <w:tcW w:w="1080" w:type="dxa"/>
            <w:vAlign w:val="center"/>
          </w:tcPr>
          <w:p w:rsidR="00375ECF" w:rsidRDefault="00375ECF">
            <w:pPr>
              <w:spacing w:before="60" w:after="60" w:line="200" w:lineRule="exact"/>
              <w:jc w:val="right"/>
              <w:rPr>
                <w:b/>
                <w:noProof/>
                <w:color w:val="000000" w:themeColor="text1"/>
                <w:sz w:val="16"/>
                <w:szCs w:val="16"/>
              </w:rPr>
            </w:pPr>
          </w:p>
        </w:tc>
      </w:tr>
      <w:tr w:rsidR="00375ECF">
        <w:trPr>
          <w:trHeight w:val="585"/>
        </w:trPr>
        <w:tc>
          <w:tcPr>
            <w:tcW w:w="1980" w:type="dxa"/>
            <w:vAlign w:val="center"/>
          </w:tcPr>
          <w:p w:rsidR="00375ECF" w:rsidRDefault="00CC00BD">
            <w:pPr>
              <w:spacing w:before="60" w:after="60" w:line="200" w:lineRule="exact"/>
              <w:ind w:left="72"/>
              <w:jc w:val="left"/>
              <w:rPr>
                <w:noProof/>
                <w:color w:val="000000" w:themeColor="text1"/>
                <w:sz w:val="16"/>
                <w:szCs w:val="16"/>
              </w:rPr>
            </w:pPr>
            <w:r>
              <w:rPr>
                <w:noProof/>
                <w:color w:val="000000" w:themeColor="text1"/>
                <w:sz w:val="16"/>
              </w:rPr>
              <w:t xml:space="preserve">Ressources humaines </w:t>
            </w:r>
          </w:p>
        </w:tc>
        <w:tc>
          <w:tcPr>
            <w:tcW w:w="1080" w:type="dxa"/>
            <w:vAlign w:val="center"/>
          </w:tcPr>
          <w:p w:rsidR="00375ECF" w:rsidRDefault="00CC00BD">
            <w:pPr>
              <w:spacing w:before="60" w:after="60" w:line="200" w:lineRule="exact"/>
              <w:jc w:val="right"/>
              <w:rPr>
                <w:noProof/>
                <w:color w:val="000000" w:themeColor="text1"/>
                <w:sz w:val="16"/>
                <w:szCs w:val="16"/>
              </w:rPr>
            </w:pPr>
            <w:r>
              <w:rPr>
                <w:noProof/>
                <w:color w:val="000000" w:themeColor="text1"/>
                <w:sz w:val="16"/>
              </w:rPr>
              <w:t>p.m.</w:t>
            </w:r>
          </w:p>
        </w:tc>
        <w:tc>
          <w:tcPr>
            <w:tcW w:w="1080" w:type="dxa"/>
            <w:vAlign w:val="center"/>
          </w:tcPr>
          <w:p w:rsidR="00375ECF" w:rsidRDefault="00CC00BD">
            <w:pPr>
              <w:spacing w:before="60" w:after="60" w:line="200" w:lineRule="exact"/>
              <w:jc w:val="right"/>
              <w:rPr>
                <w:noProof/>
                <w:color w:val="000000" w:themeColor="text1"/>
                <w:sz w:val="16"/>
                <w:szCs w:val="16"/>
              </w:rPr>
            </w:pPr>
            <w:r>
              <w:rPr>
                <w:noProof/>
                <w:color w:val="000000" w:themeColor="text1"/>
                <w:sz w:val="16"/>
              </w:rPr>
              <w:t>p.m.</w:t>
            </w:r>
          </w:p>
        </w:tc>
        <w:tc>
          <w:tcPr>
            <w:tcW w:w="1080" w:type="dxa"/>
            <w:vAlign w:val="center"/>
          </w:tcPr>
          <w:p w:rsidR="00375ECF" w:rsidRDefault="00CC00BD">
            <w:pPr>
              <w:spacing w:before="60" w:after="60" w:line="200" w:lineRule="exact"/>
              <w:jc w:val="right"/>
              <w:rPr>
                <w:noProof/>
                <w:color w:val="000000" w:themeColor="text1"/>
                <w:sz w:val="16"/>
                <w:szCs w:val="16"/>
              </w:rPr>
            </w:pPr>
            <w:r>
              <w:rPr>
                <w:noProof/>
                <w:color w:val="000000" w:themeColor="text1"/>
                <w:sz w:val="16"/>
              </w:rPr>
              <w:t>p.m.</w:t>
            </w:r>
          </w:p>
        </w:tc>
        <w:tc>
          <w:tcPr>
            <w:tcW w:w="1080" w:type="dxa"/>
            <w:vAlign w:val="center"/>
          </w:tcPr>
          <w:p w:rsidR="00375ECF" w:rsidRDefault="00CC00BD">
            <w:pPr>
              <w:spacing w:before="60" w:after="60" w:line="200" w:lineRule="exact"/>
              <w:jc w:val="right"/>
              <w:rPr>
                <w:noProof/>
                <w:color w:val="000000" w:themeColor="text1"/>
                <w:sz w:val="16"/>
                <w:szCs w:val="16"/>
              </w:rPr>
            </w:pPr>
            <w:r>
              <w:rPr>
                <w:noProof/>
                <w:color w:val="000000" w:themeColor="text1"/>
                <w:sz w:val="16"/>
              </w:rPr>
              <w:t>p.m.</w:t>
            </w: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b/>
                <w:noProof/>
                <w:color w:val="000000" w:themeColor="text1"/>
                <w:sz w:val="16"/>
                <w:szCs w:val="16"/>
              </w:rPr>
            </w:pPr>
          </w:p>
        </w:tc>
        <w:tc>
          <w:tcPr>
            <w:tcW w:w="1080" w:type="dxa"/>
            <w:vAlign w:val="center"/>
          </w:tcPr>
          <w:p w:rsidR="00375ECF" w:rsidRDefault="00375ECF">
            <w:pPr>
              <w:spacing w:before="60" w:after="60" w:line="200" w:lineRule="exact"/>
              <w:jc w:val="right"/>
              <w:rPr>
                <w:b/>
                <w:noProof/>
                <w:color w:val="000000" w:themeColor="text1"/>
                <w:sz w:val="16"/>
                <w:szCs w:val="16"/>
              </w:rPr>
            </w:pPr>
          </w:p>
        </w:tc>
      </w:tr>
      <w:tr w:rsidR="00375ECF">
        <w:trPr>
          <w:trHeight w:val="585"/>
        </w:trPr>
        <w:tc>
          <w:tcPr>
            <w:tcW w:w="1980" w:type="dxa"/>
            <w:vAlign w:val="center"/>
          </w:tcPr>
          <w:p w:rsidR="00375ECF" w:rsidRDefault="00CC00BD">
            <w:pPr>
              <w:spacing w:before="60" w:after="60" w:line="200" w:lineRule="exact"/>
              <w:ind w:left="72"/>
              <w:jc w:val="left"/>
              <w:rPr>
                <w:noProof/>
                <w:color w:val="000000" w:themeColor="text1"/>
                <w:sz w:val="16"/>
                <w:szCs w:val="16"/>
              </w:rPr>
            </w:pPr>
            <w:r>
              <w:rPr>
                <w:noProof/>
                <w:color w:val="000000" w:themeColor="text1"/>
                <w:sz w:val="16"/>
              </w:rPr>
              <w:t xml:space="preserve">Autres dépenses administratives </w:t>
            </w:r>
          </w:p>
        </w:tc>
        <w:tc>
          <w:tcPr>
            <w:tcW w:w="1080" w:type="dxa"/>
            <w:vAlign w:val="center"/>
          </w:tcPr>
          <w:p w:rsidR="00375ECF" w:rsidRDefault="00CC00BD">
            <w:pPr>
              <w:spacing w:before="60" w:after="60" w:line="200" w:lineRule="exact"/>
              <w:jc w:val="right"/>
              <w:rPr>
                <w:noProof/>
                <w:color w:val="000000" w:themeColor="text1"/>
                <w:sz w:val="16"/>
                <w:szCs w:val="16"/>
              </w:rPr>
            </w:pPr>
            <w:r>
              <w:rPr>
                <w:noProof/>
                <w:color w:val="000000" w:themeColor="text1"/>
                <w:sz w:val="16"/>
              </w:rPr>
              <w:t>p.m.</w:t>
            </w:r>
          </w:p>
        </w:tc>
        <w:tc>
          <w:tcPr>
            <w:tcW w:w="1080" w:type="dxa"/>
            <w:vAlign w:val="center"/>
          </w:tcPr>
          <w:p w:rsidR="00375ECF" w:rsidRDefault="00CC00BD">
            <w:pPr>
              <w:spacing w:before="60" w:after="60" w:line="200" w:lineRule="exact"/>
              <w:jc w:val="right"/>
              <w:rPr>
                <w:noProof/>
                <w:color w:val="000000" w:themeColor="text1"/>
                <w:sz w:val="16"/>
                <w:szCs w:val="16"/>
              </w:rPr>
            </w:pPr>
            <w:r>
              <w:rPr>
                <w:noProof/>
                <w:color w:val="000000" w:themeColor="text1"/>
                <w:sz w:val="16"/>
              </w:rPr>
              <w:t>p.m.</w:t>
            </w:r>
          </w:p>
        </w:tc>
        <w:tc>
          <w:tcPr>
            <w:tcW w:w="1080" w:type="dxa"/>
            <w:vAlign w:val="center"/>
          </w:tcPr>
          <w:p w:rsidR="00375ECF" w:rsidRDefault="00CC00BD">
            <w:pPr>
              <w:spacing w:before="60" w:after="60" w:line="200" w:lineRule="exact"/>
              <w:jc w:val="right"/>
              <w:rPr>
                <w:noProof/>
                <w:color w:val="000000" w:themeColor="text1"/>
                <w:sz w:val="16"/>
                <w:szCs w:val="16"/>
              </w:rPr>
            </w:pPr>
            <w:r>
              <w:rPr>
                <w:noProof/>
                <w:color w:val="000000" w:themeColor="text1"/>
                <w:sz w:val="16"/>
              </w:rPr>
              <w:t>p.m.</w:t>
            </w:r>
          </w:p>
        </w:tc>
        <w:tc>
          <w:tcPr>
            <w:tcW w:w="1080" w:type="dxa"/>
            <w:vAlign w:val="center"/>
          </w:tcPr>
          <w:p w:rsidR="00375ECF" w:rsidRDefault="00CC00BD">
            <w:pPr>
              <w:spacing w:before="60" w:after="60" w:line="200" w:lineRule="exact"/>
              <w:jc w:val="right"/>
              <w:rPr>
                <w:noProof/>
                <w:color w:val="000000" w:themeColor="text1"/>
                <w:sz w:val="16"/>
                <w:szCs w:val="16"/>
              </w:rPr>
            </w:pPr>
            <w:r>
              <w:rPr>
                <w:noProof/>
                <w:color w:val="000000" w:themeColor="text1"/>
                <w:sz w:val="16"/>
              </w:rPr>
              <w:t>p.m.</w:t>
            </w: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b/>
                <w:noProof/>
                <w:color w:val="000000" w:themeColor="text1"/>
                <w:sz w:val="16"/>
                <w:szCs w:val="16"/>
              </w:rPr>
            </w:pPr>
          </w:p>
        </w:tc>
        <w:tc>
          <w:tcPr>
            <w:tcW w:w="1080" w:type="dxa"/>
            <w:vAlign w:val="center"/>
          </w:tcPr>
          <w:p w:rsidR="00375ECF" w:rsidRDefault="00375ECF">
            <w:pPr>
              <w:spacing w:before="60" w:after="60" w:line="200" w:lineRule="exact"/>
              <w:jc w:val="right"/>
              <w:rPr>
                <w:b/>
                <w:noProof/>
                <w:color w:val="000000" w:themeColor="text1"/>
                <w:sz w:val="16"/>
                <w:szCs w:val="16"/>
              </w:rPr>
            </w:pPr>
          </w:p>
        </w:tc>
      </w:tr>
      <w:tr w:rsidR="00375ECF">
        <w:trPr>
          <w:trHeight w:val="585"/>
        </w:trPr>
        <w:tc>
          <w:tcPr>
            <w:tcW w:w="1980" w:type="dxa"/>
            <w:shd w:val="clear" w:color="auto" w:fill="CCCCCC"/>
            <w:vAlign w:val="center"/>
          </w:tcPr>
          <w:p w:rsidR="00375ECF" w:rsidRDefault="00CC00BD">
            <w:pPr>
              <w:spacing w:before="60" w:after="60" w:line="200" w:lineRule="exact"/>
              <w:jc w:val="center"/>
              <w:rPr>
                <w:b/>
                <w:noProof/>
                <w:color w:val="000000" w:themeColor="text1"/>
                <w:sz w:val="16"/>
                <w:szCs w:val="16"/>
              </w:rPr>
            </w:pPr>
            <w:r>
              <w:rPr>
                <w:b/>
                <w:noProof/>
                <w:color w:val="000000" w:themeColor="text1"/>
                <w:sz w:val="16"/>
              </w:rPr>
              <w:t xml:space="preserve">Sous-total RUBRIQUE 5du cadre financier pluriannuel </w:t>
            </w:r>
          </w:p>
        </w:tc>
        <w:tc>
          <w:tcPr>
            <w:tcW w:w="1080" w:type="dxa"/>
            <w:vAlign w:val="center"/>
          </w:tcPr>
          <w:p w:rsidR="00375ECF" w:rsidRDefault="00CC00BD">
            <w:pPr>
              <w:spacing w:before="60" w:after="60" w:line="200" w:lineRule="exact"/>
              <w:jc w:val="right"/>
              <w:rPr>
                <w:noProof/>
                <w:color w:val="000000" w:themeColor="text1"/>
                <w:sz w:val="16"/>
                <w:szCs w:val="16"/>
              </w:rPr>
            </w:pPr>
            <w:r>
              <w:rPr>
                <w:noProof/>
                <w:color w:val="000000" w:themeColor="text1"/>
                <w:sz w:val="16"/>
              </w:rPr>
              <w:t>p.m.</w:t>
            </w:r>
          </w:p>
        </w:tc>
        <w:tc>
          <w:tcPr>
            <w:tcW w:w="1080" w:type="dxa"/>
            <w:vAlign w:val="center"/>
          </w:tcPr>
          <w:p w:rsidR="00375ECF" w:rsidRDefault="00CC00BD">
            <w:pPr>
              <w:spacing w:before="60" w:after="60" w:line="200" w:lineRule="exact"/>
              <w:jc w:val="right"/>
              <w:rPr>
                <w:noProof/>
                <w:color w:val="000000" w:themeColor="text1"/>
                <w:sz w:val="16"/>
                <w:szCs w:val="16"/>
              </w:rPr>
            </w:pPr>
            <w:r>
              <w:rPr>
                <w:noProof/>
                <w:color w:val="000000" w:themeColor="text1"/>
                <w:sz w:val="16"/>
              </w:rPr>
              <w:t>p.m.</w:t>
            </w:r>
          </w:p>
        </w:tc>
        <w:tc>
          <w:tcPr>
            <w:tcW w:w="1080" w:type="dxa"/>
            <w:vAlign w:val="center"/>
          </w:tcPr>
          <w:p w:rsidR="00375ECF" w:rsidRDefault="00CC00BD">
            <w:pPr>
              <w:spacing w:before="60" w:after="60" w:line="200" w:lineRule="exact"/>
              <w:jc w:val="right"/>
              <w:rPr>
                <w:noProof/>
                <w:color w:val="000000" w:themeColor="text1"/>
                <w:sz w:val="16"/>
                <w:szCs w:val="16"/>
              </w:rPr>
            </w:pPr>
            <w:r>
              <w:rPr>
                <w:noProof/>
                <w:color w:val="000000" w:themeColor="text1"/>
                <w:sz w:val="16"/>
              </w:rPr>
              <w:t>p.m.</w:t>
            </w:r>
          </w:p>
        </w:tc>
        <w:tc>
          <w:tcPr>
            <w:tcW w:w="1080" w:type="dxa"/>
            <w:vAlign w:val="center"/>
          </w:tcPr>
          <w:p w:rsidR="00375ECF" w:rsidRDefault="00CC00BD">
            <w:pPr>
              <w:spacing w:before="60" w:after="60" w:line="200" w:lineRule="exact"/>
              <w:jc w:val="right"/>
              <w:rPr>
                <w:noProof/>
                <w:color w:val="000000" w:themeColor="text1"/>
                <w:sz w:val="16"/>
                <w:szCs w:val="16"/>
              </w:rPr>
            </w:pPr>
            <w:r>
              <w:rPr>
                <w:noProof/>
                <w:color w:val="000000" w:themeColor="text1"/>
                <w:sz w:val="16"/>
              </w:rPr>
              <w:t>p.m.</w:t>
            </w: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b/>
                <w:noProof/>
                <w:color w:val="000000" w:themeColor="text1"/>
                <w:sz w:val="16"/>
                <w:szCs w:val="16"/>
              </w:rPr>
            </w:pPr>
          </w:p>
        </w:tc>
        <w:tc>
          <w:tcPr>
            <w:tcW w:w="1080" w:type="dxa"/>
            <w:vAlign w:val="center"/>
          </w:tcPr>
          <w:p w:rsidR="00375ECF" w:rsidRDefault="00375ECF">
            <w:pPr>
              <w:spacing w:before="60" w:after="60" w:line="200" w:lineRule="exact"/>
              <w:jc w:val="right"/>
              <w:rPr>
                <w:b/>
                <w:noProof/>
                <w:color w:val="000000" w:themeColor="text1"/>
                <w:sz w:val="16"/>
                <w:szCs w:val="16"/>
              </w:rPr>
            </w:pPr>
          </w:p>
        </w:tc>
      </w:tr>
    </w:tbl>
    <w:p w:rsidR="00375ECF" w:rsidRDefault="00375ECF">
      <w:pPr>
        <w:spacing w:line="200" w:lineRule="exact"/>
        <w:rPr>
          <w:noProof/>
          <w:color w:val="000000" w:themeColor="text1"/>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75ECF">
        <w:trPr>
          <w:trHeight w:val="585"/>
        </w:trPr>
        <w:tc>
          <w:tcPr>
            <w:tcW w:w="1980" w:type="dxa"/>
            <w:shd w:val="clear" w:color="auto" w:fill="CCCCCC"/>
            <w:vAlign w:val="center"/>
          </w:tcPr>
          <w:p w:rsidR="00375ECF" w:rsidRDefault="00CC00BD">
            <w:pPr>
              <w:spacing w:before="60" w:after="60" w:line="200" w:lineRule="exact"/>
              <w:jc w:val="center"/>
              <w:rPr>
                <w:noProof/>
                <w:color w:val="000000" w:themeColor="text1"/>
                <w:sz w:val="16"/>
                <w:szCs w:val="16"/>
              </w:rPr>
            </w:pPr>
            <w:r>
              <w:rPr>
                <w:b/>
                <w:noProof/>
                <w:color w:val="000000" w:themeColor="text1"/>
                <w:sz w:val="16"/>
              </w:rPr>
              <w:t>Hors RUBRIQUE 5</w:t>
            </w:r>
            <w:r>
              <w:rPr>
                <w:rStyle w:val="FootnoteReference"/>
                <w:b/>
                <w:noProof/>
                <w:color w:val="000000" w:themeColor="text1"/>
                <w:sz w:val="16"/>
              </w:rPr>
              <w:footnoteReference w:id="39"/>
            </w:r>
            <w:r>
              <w:rPr>
                <w:b/>
                <w:noProof/>
                <w:color w:val="000000" w:themeColor="text1"/>
                <w:sz w:val="16"/>
              </w:rPr>
              <w:t xml:space="preserve">du cadre financier pluriannuel </w:t>
            </w:r>
          </w:p>
          <w:p w:rsidR="00375ECF" w:rsidRDefault="00375ECF">
            <w:pPr>
              <w:spacing w:before="0" w:after="0" w:line="200" w:lineRule="exact"/>
              <w:jc w:val="center"/>
              <w:rPr>
                <w:b/>
                <w:noProof/>
                <w:color w:val="000000" w:themeColor="text1"/>
                <w:sz w:val="16"/>
                <w:szCs w:val="16"/>
              </w:rPr>
            </w:pP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b/>
                <w:noProof/>
                <w:color w:val="000000" w:themeColor="text1"/>
                <w:sz w:val="16"/>
                <w:szCs w:val="16"/>
              </w:rPr>
            </w:pPr>
          </w:p>
        </w:tc>
        <w:tc>
          <w:tcPr>
            <w:tcW w:w="1080" w:type="dxa"/>
            <w:vAlign w:val="center"/>
          </w:tcPr>
          <w:p w:rsidR="00375ECF" w:rsidRDefault="00375ECF">
            <w:pPr>
              <w:spacing w:before="60" w:after="60" w:line="200" w:lineRule="exact"/>
              <w:jc w:val="right"/>
              <w:rPr>
                <w:b/>
                <w:noProof/>
                <w:color w:val="000000" w:themeColor="text1"/>
                <w:sz w:val="16"/>
                <w:szCs w:val="16"/>
              </w:rPr>
            </w:pPr>
          </w:p>
        </w:tc>
      </w:tr>
      <w:tr w:rsidR="00375ECF">
        <w:trPr>
          <w:trHeight w:val="585"/>
        </w:trPr>
        <w:tc>
          <w:tcPr>
            <w:tcW w:w="1980" w:type="dxa"/>
            <w:vAlign w:val="center"/>
          </w:tcPr>
          <w:p w:rsidR="00375ECF" w:rsidRDefault="00CC00BD">
            <w:pPr>
              <w:spacing w:before="60" w:after="60" w:line="200" w:lineRule="exact"/>
              <w:ind w:left="72"/>
              <w:jc w:val="left"/>
              <w:rPr>
                <w:noProof/>
                <w:color w:val="000000" w:themeColor="text1"/>
                <w:sz w:val="16"/>
                <w:szCs w:val="16"/>
              </w:rPr>
            </w:pPr>
            <w:r>
              <w:rPr>
                <w:noProof/>
                <w:color w:val="000000" w:themeColor="text1"/>
                <w:sz w:val="16"/>
              </w:rPr>
              <w:t xml:space="preserve">Ressources humaines </w:t>
            </w: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b/>
                <w:noProof/>
                <w:color w:val="000000" w:themeColor="text1"/>
                <w:sz w:val="16"/>
                <w:szCs w:val="16"/>
              </w:rPr>
            </w:pPr>
          </w:p>
        </w:tc>
        <w:tc>
          <w:tcPr>
            <w:tcW w:w="1080" w:type="dxa"/>
            <w:vAlign w:val="center"/>
          </w:tcPr>
          <w:p w:rsidR="00375ECF" w:rsidRDefault="00375ECF">
            <w:pPr>
              <w:spacing w:before="60" w:after="60" w:line="200" w:lineRule="exact"/>
              <w:jc w:val="right"/>
              <w:rPr>
                <w:b/>
                <w:noProof/>
                <w:color w:val="000000" w:themeColor="text1"/>
                <w:sz w:val="16"/>
                <w:szCs w:val="16"/>
              </w:rPr>
            </w:pPr>
          </w:p>
        </w:tc>
      </w:tr>
      <w:tr w:rsidR="00375ECF">
        <w:trPr>
          <w:trHeight w:val="585"/>
        </w:trPr>
        <w:tc>
          <w:tcPr>
            <w:tcW w:w="1980" w:type="dxa"/>
            <w:vAlign w:val="center"/>
          </w:tcPr>
          <w:p w:rsidR="00375ECF" w:rsidRDefault="00CC00BD">
            <w:pPr>
              <w:spacing w:before="60" w:after="60" w:line="200" w:lineRule="exact"/>
              <w:ind w:left="72"/>
              <w:jc w:val="left"/>
              <w:rPr>
                <w:noProof/>
                <w:color w:val="000000" w:themeColor="text1"/>
                <w:sz w:val="16"/>
                <w:szCs w:val="16"/>
              </w:rPr>
            </w:pPr>
            <w:r>
              <w:rPr>
                <w:noProof/>
                <w:color w:val="000000" w:themeColor="text1"/>
                <w:sz w:val="16"/>
              </w:rPr>
              <w:t>Autres dépenses de nature administrative</w:t>
            </w: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b/>
                <w:noProof/>
                <w:color w:val="000000" w:themeColor="text1"/>
                <w:sz w:val="16"/>
                <w:szCs w:val="16"/>
              </w:rPr>
            </w:pPr>
          </w:p>
        </w:tc>
        <w:tc>
          <w:tcPr>
            <w:tcW w:w="1080" w:type="dxa"/>
            <w:vAlign w:val="center"/>
          </w:tcPr>
          <w:p w:rsidR="00375ECF" w:rsidRDefault="00375ECF">
            <w:pPr>
              <w:spacing w:before="60" w:after="60" w:line="200" w:lineRule="exact"/>
              <w:jc w:val="right"/>
              <w:rPr>
                <w:b/>
                <w:noProof/>
                <w:color w:val="000000" w:themeColor="text1"/>
                <w:sz w:val="16"/>
                <w:szCs w:val="16"/>
              </w:rPr>
            </w:pPr>
          </w:p>
        </w:tc>
      </w:tr>
      <w:tr w:rsidR="00375ECF">
        <w:trPr>
          <w:trHeight w:val="585"/>
        </w:trPr>
        <w:tc>
          <w:tcPr>
            <w:tcW w:w="1980" w:type="dxa"/>
            <w:shd w:val="clear" w:color="auto" w:fill="CCCCCC"/>
            <w:vAlign w:val="center"/>
          </w:tcPr>
          <w:p w:rsidR="00375ECF" w:rsidRDefault="00CC00BD">
            <w:pPr>
              <w:spacing w:before="60" w:after="60" w:line="200" w:lineRule="exact"/>
              <w:jc w:val="center"/>
              <w:rPr>
                <w:b/>
                <w:noProof/>
                <w:color w:val="000000" w:themeColor="text1"/>
                <w:sz w:val="16"/>
                <w:szCs w:val="16"/>
              </w:rPr>
            </w:pPr>
            <w:r>
              <w:rPr>
                <w:b/>
                <w:noProof/>
                <w:color w:val="000000" w:themeColor="text1"/>
                <w:sz w:val="16"/>
              </w:rPr>
              <w:t xml:space="preserve">Sous-total </w:t>
            </w:r>
            <w:r>
              <w:rPr>
                <w:noProof/>
                <w:color w:val="000000" w:themeColor="text1"/>
                <w:sz w:val="22"/>
              </w:rPr>
              <w:br/>
            </w:r>
            <w:r>
              <w:rPr>
                <w:b/>
                <w:noProof/>
                <w:color w:val="000000" w:themeColor="text1"/>
                <w:sz w:val="16"/>
              </w:rPr>
              <w:t xml:space="preserve">hors RUBRIQUE 5du cadre financier pluriannuel </w:t>
            </w: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noProof/>
                <w:color w:val="000000" w:themeColor="text1"/>
                <w:sz w:val="16"/>
                <w:szCs w:val="16"/>
              </w:rPr>
            </w:pPr>
          </w:p>
        </w:tc>
        <w:tc>
          <w:tcPr>
            <w:tcW w:w="1080" w:type="dxa"/>
            <w:vAlign w:val="center"/>
          </w:tcPr>
          <w:p w:rsidR="00375ECF" w:rsidRDefault="00375ECF">
            <w:pPr>
              <w:spacing w:before="60" w:after="60" w:line="200" w:lineRule="exact"/>
              <w:jc w:val="right"/>
              <w:rPr>
                <w:b/>
                <w:noProof/>
                <w:color w:val="000000" w:themeColor="text1"/>
                <w:sz w:val="16"/>
                <w:szCs w:val="16"/>
              </w:rPr>
            </w:pPr>
          </w:p>
        </w:tc>
        <w:tc>
          <w:tcPr>
            <w:tcW w:w="1080" w:type="dxa"/>
            <w:vAlign w:val="center"/>
          </w:tcPr>
          <w:p w:rsidR="00375ECF" w:rsidRDefault="00375ECF">
            <w:pPr>
              <w:spacing w:before="60" w:after="60" w:line="200" w:lineRule="exact"/>
              <w:jc w:val="right"/>
              <w:rPr>
                <w:b/>
                <w:noProof/>
                <w:color w:val="000000" w:themeColor="text1"/>
                <w:sz w:val="16"/>
                <w:szCs w:val="16"/>
              </w:rPr>
            </w:pPr>
          </w:p>
        </w:tc>
      </w:tr>
    </w:tbl>
    <w:p w:rsidR="00375ECF" w:rsidRDefault="00375ECF">
      <w:pPr>
        <w:spacing w:line="200" w:lineRule="exact"/>
        <w:rPr>
          <w:noProof/>
          <w:color w:val="000000" w:themeColor="text1"/>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75ECF">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375ECF" w:rsidRDefault="00CC00BD">
            <w:pPr>
              <w:spacing w:before="60" w:after="60" w:line="200" w:lineRule="exact"/>
              <w:jc w:val="center"/>
              <w:rPr>
                <w:noProof/>
                <w:color w:val="000000" w:themeColor="text1"/>
                <w:sz w:val="16"/>
                <w:szCs w:val="16"/>
              </w:rPr>
            </w:pPr>
            <w:r>
              <w:rPr>
                <w:b/>
                <w:noProof/>
                <w:color w:val="000000" w:themeColor="text1"/>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375ECF" w:rsidRDefault="00CC00BD">
            <w:pPr>
              <w:spacing w:before="60" w:after="60" w:line="200" w:lineRule="exact"/>
              <w:jc w:val="right"/>
              <w:rPr>
                <w:b/>
                <w:noProof/>
                <w:color w:val="000000" w:themeColor="text1"/>
                <w:sz w:val="16"/>
                <w:szCs w:val="16"/>
              </w:rPr>
            </w:pPr>
            <w:r>
              <w:rPr>
                <w:b/>
                <w:noProof/>
                <w:color w:val="000000" w:themeColor="text1"/>
                <w:sz w:val="16"/>
              </w:rPr>
              <w:t>p.m.</w:t>
            </w:r>
          </w:p>
        </w:tc>
        <w:tc>
          <w:tcPr>
            <w:tcW w:w="1080" w:type="dxa"/>
            <w:tcBorders>
              <w:top w:val="single" w:sz="12" w:space="0" w:color="auto"/>
              <w:left w:val="single" w:sz="2" w:space="0" w:color="auto"/>
              <w:bottom w:val="single" w:sz="12" w:space="0" w:color="auto"/>
              <w:right w:val="single" w:sz="2" w:space="0" w:color="auto"/>
            </w:tcBorders>
            <w:vAlign w:val="center"/>
          </w:tcPr>
          <w:p w:rsidR="00375ECF" w:rsidRDefault="00CC00BD">
            <w:pPr>
              <w:spacing w:before="60" w:after="60" w:line="200" w:lineRule="exact"/>
              <w:jc w:val="right"/>
              <w:rPr>
                <w:b/>
                <w:noProof/>
                <w:color w:val="000000" w:themeColor="text1"/>
                <w:sz w:val="16"/>
                <w:szCs w:val="16"/>
              </w:rPr>
            </w:pPr>
            <w:r>
              <w:rPr>
                <w:b/>
                <w:noProof/>
                <w:color w:val="000000" w:themeColor="text1"/>
                <w:sz w:val="16"/>
              </w:rPr>
              <w:t>p.m.</w:t>
            </w:r>
          </w:p>
        </w:tc>
        <w:tc>
          <w:tcPr>
            <w:tcW w:w="1080" w:type="dxa"/>
            <w:tcBorders>
              <w:top w:val="single" w:sz="12" w:space="0" w:color="auto"/>
              <w:left w:val="single" w:sz="2" w:space="0" w:color="auto"/>
              <w:bottom w:val="single" w:sz="12" w:space="0" w:color="auto"/>
              <w:right w:val="single" w:sz="2" w:space="0" w:color="auto"/>
            </w:tcBorders>
            <w:vAlign w:val="center"/>
          </w:tcPr>
          <w:p w:rsidR="00375ECF" w:rsidRDefault="00CC00BD">
            <w:pPr>
              <w:spacing w:before="60" w:after="60" w:line="200" w:lineRule="exact"/>
              <w:jc w:val="right"/>
              <w:rPr>
                <w:b/>
                <w:noProof/>
                <w:color w:val="000000" w:themeColor="text1"/>
                <w:sz w:val="16"/>
                <w:szCs w:val="16"/>
              </w:rPr>
            </w:pPr>
            <w:r>
              <w:rPr>
                <w:b/>
                <w:noProof/>
                <w:color w:val="000000" w:themeColor="text1"/>
                <w:sz w:val="16"/>
              </w:rPr>
              <w:t>p.m.</w:t>
            </w:r>
          </w:p>
        </w:tc>
        <w:tc>
          <w:tcPr>
            <w:tcW w:w="1080" w:type="dxa"/>
            <w:tcBorders>
              <w:top w:val="single" w:sz="12" w:space="0" w:color="auto"/>
              <w:left w:val="single" w:sz="2" w:space="0" w:color="auto"/>
              <w:bottom w:val="single" w:sz="12" w:space="0" w:color="auto"/>
              <w:right w:val="single" w:sz="2" w:space="0" w:color="auto"/>
            </w:tcBorders>
            <w:vAlign w:val="center"/>
          </w:tcPr>
          <w:p w:rsidR="00375ECF" w:rsidRDefault="00CC00BD">
            <w:pPr>
              <w:spacing w:before="60" w:after="60" w:line="200" w:lineRule="exact"/>
              <w:jc w:val="right"/>
              <w:rPr>
                <w:b/>
                <w:noProof/>
                <w:color w:val="000000" w:themeColor="text1"/>
                <w:sz w:val="16"/>
                <w:szCs w:val="16"/>
              </w:rPr>
            </w:pPr>
            <w:r>
              <w:rPr>
                <w:b/>
                <w:noProof/>
                <w:color w:val="000000" w:themeColor="text1"/>
                <w:sz w:val="16"/>
              </w:rPr>
              <w:t>p.m.</w:t>
            </w:r>
          </w:p>
        </w:tc>
        <w:tc>
          <w:tcPr>
            <w:tcW w:w="1080" w:type="dxa"/>
            <w:tcBorders>
              <w:top w:val="single" w:sz="12" w:space="0" w:color="auto"/>
              <w:left w:val="single" w:sz="2" w:space="0" w:color="auto"/>
              <w:bottom w:val="single" w:sz="12" w:space="0" w:color="auto"/>
              <w:right w:val="single" w:sz="2" w:space="0" w:color="auto"/>
            </w:tcBorders>
            <w:vAlign w:val="center"/>
          </w:tcPr>
          <w:p w:rsidR="00375ECF" w:rsidRDefault="00375ECF">
            <w:pPr>
              <w:spacing w:before="60" w:after="60" w:line="200" w:lineRule="exact"/>
              <w:jc w:val="right"/>
              <w:rPr>
                <w:b/>
                <w:noProof/>
                <w:color w:val="000000" w:themeColor="text1"/>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375ECF" w:rsidRDefault="00375ECF">
            <w:pPr>
              <w:spacing w:before="60" w:after="60" w:line="200" w:lineRule="exact"/>
              <w:jc w:val="right"/>
              <w:rPr>
                <w:b/>
                <w:noProof/>
                <w:color w:val="000000" w:themeColor="text1"/>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375ECF" w:rsidRDefault="00375ECF">
            <w:pPr>
              <w:spacing w:before="60" w:after="60" w:line="200" w:lineRule="exact"/>
              <w:jc w:val="right"/>
              <w:rPr>
                <w:b/>
                <w:noProof/>
                <w:color w:val="000000" w:themeColor="text1"/>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375ECF" w:rsidRDefault="00375ECF">
            <w:pPr>
              <w:spacing w:before="60" w:after="60" w:line="200" w:lineRule="exact"/>
              <w:jc w:val="right"/>
              <w:rPr>
                <w:b/>
                <w:noProof/>
                <w:color w:val="000000" w:themeColor="text1"/>
                <w:sz w:val="16"/>
                <w:szCs w:val="16"/>
              </w:rPr>
            </w:pPr>
          </w:p>
        </w:tc>
      </w:tr>
    </w:tbl>
    <w:p w:rsidR="00375ECF" w:rsidRDefault="00CC00BD">
      <w:pPr>
        <w:rPr>
          <w:noProof/>
          <w:color w:val="000000" w:themeColor="text1"/>
          <w:sz w:val="18"/>
        </w:rPr>
        <w:sectPr w:rsidR="00375ECF">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r>
        <w:rPr>
          <w:noProof/>
          <w:color w:val="000000" w:themeColor="text1"/>
          <w:sz w:val="18"/>
        </w:rPr>
        <w:t xml:space="preserve">Les besoins en crédits des ressources humaines et des autres dépenses de nature administrative seront couverts par les crédits de la DG déjà affectés à </w:t>
      </w:r>
      <w:r>
        <w:rPr>
          <w:noProof/>
          <w:color w:val="000000" w:themeColor="text1"/>
          <w:sz w:val="18"/>
        </w:rPr>
        <w:t>la gestion de l’action et/ou redéployés en interne au sein de la DG, complétés le cas échéant par toute dotation additionnelle qui pourrait être allouée à la DG gestionnaire dans le cadre de la procédure d’allocation annuelle et à la lumière des contrainte</w:t>
      </w:r>
      <w:r>
        <w:rPr>
          <w:noProof/>
          <w:color w:val="000000" w:themeColor="text1"/>
          <w:sz w:val="18"/>
        </w:rPr>
        <w:t>s budgétaires existantes.</w:t>
      </w:r>
    </w:p>
    <w:p w:rsidR="00375ECF" w:rsidRDefault="00CC00BD">
      <w:pPr>
        <w:pStyle w:val="ManualHeading4"/>
        <w:rPr>
          <w:bCs/>
          <w:noProof/>
          <w:szCs w:val="24"/>
        </w:rPr>
      </w:pPr>
      <w:r>
        <w:t>3.2.3.2.</w:t>
      </w:r>
      <w:r>
        <w:tab/>
      </w:r>
      <w:r>
        <w:rPr>
          <w:noProof/>
        </w:rPr>
        <w:t>Besoins estimés en ressources humaines</w:t>
      </w:r>
    </w:p>
    <w:p w:rsidR="00375ECF" w:rsidRDefault="00CC00BD">
      <w:pPr>
        <w:pStyle w:val="ListDash1"/>
        <w:rPr>
          <w:noProof/>
          <w:color w:val="000000" w:themeColor="text1"/>
        </w:rPr>
      </w:pPr>
      <w:r>
        <w:rPr>
          <w:noProof/>
          <w:color w:val="000000" w:themeColor="text1"/>
        </w:rPr>
        <w:sym w:font="Wingdings" w:char="F0A8"/>
      </w:r>
      <w:r>
        <w:rPr>
          <w:noProof/>
        </w:rPr>
        <w:tab/>
      </w:r>
      <w:r>
        <w:rPr>
          <w:noProof/>
          <w:color w:val="000000" w:themeColor="text1"/>
        </w:rPr>
        <w:sym w:font="Wingdings" w:char="F0A8"/>
      </w:r>
      <w:r>
        <w:rPr>
          <w:noProof/>
          <w:color w:val="000000" w:themeColor="text1"/>
        </w:rPr>
        <w:t>La proposition/l'initiative n'engendre pas l'utilisation de ressources humaines.</w:t>
      </w:r>
    </w:p>
    <w:p w:rsidR="00375ECF" w:rsidRDefault="00CC00BD">
      <w:pPr>
        <w:pStyle w:val="ListDash1"/>
        <w:rPr>
          <w:noProof/>
          <w:color w:val="000000" w:themeColor="text1"/>
        </w:rPr>
      </w:pPr>
      <w:r>
        <w:rPr>
          <w:noProof/>
          <w:color w:val="000000" w:themeColor="text1"/>
        </w:rPr>
        <w:t>X</w:t>
      </w:r>
      <w:r>
        <w:rPr>
          <w:noProof/>
        </w:rPr>
        <w:tab/>
      </w:r>
      <w:r>
        <w:rPr>
          <w:noProof/>
          <w:color w:val="000000" w:themeColor="text1"/>
        </w:rPr>
        <w:t>La proposition/l'initiative engendre l'utilisation de ressources humaines, comme expliqué ci-apr</w:t>
      </w:r>
      <w:r>
        <w:rPr>
          <w:noProof/>
          <w:color w:val="000000" w:themeColor="text1"/>
        </w:rPr>
        <w:t>ès:</w:t>
      </w:r>
    </w:p>
    <w:p w:rsidR="00375ECF" w:rsidRDefault="00CC00BD">
      <w:pPr>
        <w:spacing w:after="60"/>
        <w:jc w:val="right"/>
        <w:rPr>
          <w:i/>
          <w:noProof/>
          <w:color w:val="000000" w:themeColor="text1"/>
          <w:sz w:val="20"/>
        </w:rPr>
      </w:pPr>
      <w:r>
        <w:rPr>
          <w:i/>
          <w:noProof/>
          <w:color w:val="000000" w:themeColor="text1"/>
          <w:sz w:val="20"/>
        </w:rPr>
        <w:t>Estimation à exprimer en équivalents temps plein</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375ECF">
        <w:trPr>
          <w:gridBefore w:val="1"/>
          <w:wBefore w:w="6" w:type="pct"/>
          <w:trHeight w:val="289"/>
          <w:jc w:val="center"/>
        </w:trPr>
        <w:tc>
          <w:tcPr>
            <w:tcW w:w="1897" w:type="pct"/>
            <w:gridSpan w:val="2"/>
            <w:shd w:val="clear" w:color="auto" w:fill="auto"/>
          </w:tcPr>
          <w:p w:rsidR="00375ECF" w:rsidRDefault="00375ECF">
            <w:pPr>
              <w:pStyle w:val="Text1"/>
              <w:spacing w:before="40" w:after="40"/>
              <w:ind w:left="0"/>
              <w:jc w:val="center"/>
              <w:rPr>
                <w:i/>
                <w:noProof/>
                <w:color w:val="000000" w:themeColor="text1"/>
                <w:sz w:val="16"/>
                <w:szCs w:val="16"/>
              </w:rPr>
            </w:pPr>
          </w:p>
        </w:tc>
        <w:tc>
          <w:tcPr>
            <w:tcW w:w="318" w:type="pct"/>
            <w:shd w:val="clear" w:color="auto" w:fill="auto"/>
            <w:vAlign w:val="center"/>
          </w:tcPr>
          <w:p w:rsidR="00375ECF" w:rsidRDefault="00CC00BD">
            <w:pPr>
              <w:spacing w:before="20" w:after="20"/>
              <w:jc w:val="center"/>
              <w:rPr>
                <w:noProof/>
                <w:color w:val="000000" w:themeColor="text1"/>
                <w:sz w:val="16"/>
                <w:szCs w:val="16"/>
              </w:rPr>
            </w:pPr>
            <w:r>
              <w:rPr>
                <w:noProof/>
                <w:color w:val="000000" w:themeColor="text1"/>
                <w:sz w:val="16"/>
              </w:rPr>
              <w:t>Année</w:t>
            </w:r>
            <w:r>
              <w:rPr>
                <w:noProof/>
                <w:color w:val="000000" w:themeColor="text1"/>
                <w:sz w:val="22"/>
              </w:rPr>
              <w:br/>
            </w:r>
            <w:r>
              <w:rPr>
                <w:b/>
                <w:noProof/>
                <w:color w:val="000000" w:themeColor="text1"/>
                <w:sz w:val="16"/>
              </w:rPr>
              <w:t>N</w:t>
            </w:r>
          </w:p>
        </w:tc>
        <w:tc>
          <w:tcPr>
            <w:tcW w:w="318" w:type="pct"/>
            <w:shd w:val="clear" w:color="auto" w:fill="auto"/>
            <w:vAlign w:val="center"/>
          </w:tcPr>
          <w:p w:rsidR="00375ECF" w:rsidRDefault="00CC00BD">
            <w:pPr>
              <w:spacing w:before="20" w:after="20"/>
              <w:jc w:val="center"/>
              <w:rPr>
                <w:noProof/>
                <w:color w:val="000000" w:themeColor="text1"/>
                <w:sz w:val="16"/>
                <w:szCs w:val="16"/>
              </w:rPr>
            </w:pPr>
            <w:r>
              <w:rPr>
                <w:noProof/>
                <w:color w:val="000000" w:themeColor="text1"/>
                <w:sz w:val="16"/>
              </w:rPr>
              <w:t>Année</w:t>
            </w:r>
            <w:r>
              <w:rPr>
                <w:noProof/>
                <w:color w:val="000000" w:themeColor="text1"/>
                <w:sz w:val="22"/>
              </w:rPr>
              <w:br/>
            </w:r>
            <w:r>
              <w:rPr>
                <w:b/>
                <w:noProof/>
                <w:color w:val="000000" w:themeColor="text1"/>
                <w:sz w:val="16"/>
              </w:rPr>
              <w:t>N+1</w:t>
            </w:r>
          </w:p>
        </w:tc>
        <w:tc>
          <w:tcPr>
            <w:tcW w:w="1891" w:type="pct"/>
            <w:shd w:val="clear" w:color="auto" w:fill="auto"/>
            <w:vAlign w:val="center"/>
          </w:tcPr>
          <w:p w:rsidR="00375ECF" w:rsidRDefault="00CC00BD">
            <w:pPr>
              <w:spacing w:before="20" w:after="20"/>
              <w:jc w:val="center"/>
              <w:rPr>
                <w:noProof/>
                <w:color w:val="000000" w:themeColor="text1"/>
                <w:sz w:val="16"/>
                <w:szCs w:val="16"/>
              </w:rPr>
            </w:pPr>
            <w:r>
              <w:rPr>
                <w:noProof/>
                <w:color w:val="000000" w:themeColor="text1"/>
                <w:sz w:val="16"/>
              </w:rPr>
              <w:t xml:space="preserve">Année </w:t>
            </w:r>
            <w:r>
              <w:rPr>
                <w:b/>
                <w:noProof/>
                <w:color w:val="000000" w:themeColor="text1"/>
                <w:sz w:val="16"/>
              </w:rPr>
              <w:t>N+2</w:t>
            </w:r>
          </w:p>
        </w:tc>
        <w:tc>
          <w:tcPr>
            <w:tcW w:w="226" w:type="pct"/>
            <w:shd w:val="clear" w:color="auto" w:fill="auto"/>
            <w:vAlign w:val="center"/>
          </w:tcPr>
          <w:p w:rsidR="00375ECF" w:rsidRDefault="00CC00BD">
            <w:pPr>
              <w:spacing w:before="20" w:after="20"/>
              <w:jc w:val="center"/>
              <w:rPr>
                <w:noProof/>
                <w:color w:val="000000" w:themeColor="text1"/>
                <w:sz w:val="16"/>
                <w:szCs w:val="16"/>
              </w:rPr>
            </w:pPr>
            <w:r>
              <w:rPr>
                <w:noProof/>
                <w:color w:val="000000" w:themeColor="text1"/>
                <w:sz w:val="16"/>
              </w:rPr>
              <w:t xml:space="preserve">Année </w:t>
            </w:r>
            <w:r>
              <w:rPr>
                <w:b/>
                <w:noProof/>
                <w:color w:val="000000" w:themeColor="text1"/>
                <w:sz w:val="16"/>
              </w:rPr>
              <w:t>N+3</w:t>
            </w:r>
          </w:p>
        </w:tc>
        <w:tc>
          <w:tcPr>
            <w:tcW w:w="345" w:type="pct"/>
            <w:gridSpan w:val="3"/>
            <w:shd w:val="clear" w:color="auto" w:fill="auto"/>
            <w:vAlign w:val="center"/>
          </w:tcPr>
          <w:p w:rsidR="00375ECF" w:rsidRDefault="00CC00BD">
            <w:pPr>
              <w:jc w:val="center"/>
              <w:rPr>
                <w:b/>
                <w:noProof/>
                <w:color w:val="000000" w:themeColor="text1"/>
                <w:sz w:val="16"/>
                <w:szCs w:val="16"/>
              </w:rPr>
            </w:pPr>
            <w:r>
              <w:rPr>
                <w:noProof/>
                <w:color w:val="000000" w:themeColor="text1"/>
                <w:sz w:val="16"/>
              </w:rPr>
              <w:t>Insérer autant d’années que nécessaire, pour refléter la durée de l’incidence (cf. point 1.6)</w:t>
            </w:r>
          </w:p>
        </w:tc>
      </w:tr>
      <w:tr w:rsidR="00375ECF">
        <w:trPr>
          <w:gridBefore w:val="1"/>
          <w:wBefore w:w="6" w:type="pct"/>
          <w:trHeight w:val="289"/>
          <w:jc w:val="center"/>
        </w:trPr>
        <w:tc>
          <w:tcPr>
            <w:tcW w:w="4424" w:type="pct"/>
            <w:gridSpan w:val="5"/>
            <w:shd w:val="clear" w:color="auto" w:fill="auto"/>
          </w:tcPr>
          <w:p w:rsidR="00375ECF" w:rsidRDefault="00CC00BD">
            <w:pPr>
              <w:spacing w:before="20" w:after="20"/>
              <w:rPr>
                <w:noProof/>
                <w:color w:val="000000" w:themeColor="text1"/>
                <w:sz w:val="16"/>
                <w:szCs w:val="16"/>
              </w:rPr>
            </w:pPr>
            <w:r>
              <w:rPr>
                <w:b/>
                <w:noProof/>
                <w:color w:val="000000" w:themeColor="text1"/>
                <w:sz w:val="16"/>
              </w:rPr>
              <w:sym w:font="Wingdings" w:char="F09F"/>
            </w:r>
            <w:r>
              <w:rPr>
                <w:b/>
                <w:noProof/>
                <w:color w:val="000000" w:themeColor="text1"/>
                <w:sz w:val="16"/>
              </w:rPr>
              <w:t xml:space="preserve">Emplois du tableau des effectifs (postes de fonctionnaires et </w:t>
            </w:r>
            <w:r>
              <w:rPr>
                <w:b/>
                <w:noProof/>
                <w:color w:val="000000" w:themeColor="text1"/>
                <w:sz w:val="16"/>
              </w:rPr>
              <w:t>d'agents temporaires)</w:t>
            </w:r>
          </w:p>
        </w:tc>
        <w:tc>
          <w:tcPr>
            <w:tcW w:w="226" w:type="pct"/>
            <w:shd w:val="clear" w:color="auto" w:fill="auto"/>
            <w:vAlign w:val="center"/>
          </w:tcPr>
          <w:p w:rsidR="00375ECF" w:rsidRDefault="00375ECF">
            <w:pPr>
              <w:spacing w:before="20" w:after="20"/>
              <w:jc w:val="center"/>
              <w:rPr>
                <w:noProof/>
                <w:color w:val="000000" w:themeColor="text1"/>
                <w:sz w:val="16"/>
                <w:szCs w:val="16"/>
              </w:rPr>
            </w:pPr>
          </w:p>
        </w:tc>
        <w:tc>
          <w:tcPr>
            <w:tcW w:w="345" w:type="pct"/>
            <w:gridSpan w:val="3"/>
            <w:shd w:val="clear" w:color="auto" w:fill="auto"/>
            <w:vAlign w:val="center"/>
          </w:tcPr>
          <w:p w:rsidR="00375ECF" w:rsidRDefault="00375ECF">
            <w:pPr>
              <w:jc w:val="center"/>
              <w:rPr>
                <w:noProof/>
                <w:color w:val="000000" w:themeColor="text1"/>
                <w:sz w:val="16"/>
                <w:szCs w:val="16"/>
              </w:rPr>
            </w:pPr>
          </w:p>
        </w:tc>
      </w:tr>
      <w:tr w:rsidR="00375ECF">
        <w:trPr>
          <w:gridBefore w:val="1"/>
          <w:wBefore w:w="6" w:type="pct"/>
          <w:trHeight w:val="289"/>
          <w:jc w:val="center"/>
        </w:trPr>
        <w:tc>
          <w:tcPr>
            <w:tcW w:w="1897" w:type="pct"/>
            <w:gridSpan w:val="2"/>
            <w:shd w:val="clear" w:color="auto" w:fill="auto"/>
            <w:vAlign w:val="center"/>
          </w:tcPr>
          <w:p w:rsidR="00375ECF" w:rsidRDefault="00CC00BD">
            <w:pPr>
              <w:pStyle w:val="Text1"/>
              <w:spacing w:beforeLines="20" w:before="48" w:afterLines="20" w:after="48"/>
              <w:ind w:left="134"/>
              <w:jc w:val="left"/>
              <w:rPr>
                <w:b/>
                <w:noProof/>
                <w:color w:val="000000" w:themeColor="text1"/>
                <w:sz w:val="16"/>
                <w:szCs w:val="16"/>
              </w:rPr>
            </w:pPr>
            <w:r>
              <w:rPr>
                <w:noProof/>
                <w:color w:val="000000" w:themeColor="text1"/>
                <w:sz w:val="16"/>
              </w:rPr>
              <w:t>XX 01 01 01 (au siège et dans les bureaux de représentation de la Commission)</w:t>
            </w:r>
          </w:p>
        </w:tc>
        <w:tc>
          <w:tcPr>
            <w:tcW w:w="318" w:type="pct"/>
            <w:shd w:val="clear" w:color="auto" w:fill="auto"/>
            <w:vAlign w:val="center"/>
          </w:tcPr>
          <w:p w:rsidR="00375ECF" w:rsidRDefault="00CC00BD">
            <w:pPr>
              <w:spacing w:beforeLines="20" w:before="48" w:afterLines="20" w:after="48"/>
              <w:jc w:val="center"/>
              <w:rPr>
                <w:noProof/>
                <w:color w:val="000000" w:themeColor="text1"/>
                <w:sz w:val="16"/>
                <w:szCs w:val="16"/>
              </w:rPr>
            </w:pPr>
            <w:r>
              <w:rPr>
                <w:noProof/>
                <w:color w:val="000000" w:themeColor="text1"/>
                <w:sz w:val="16"/>
              </w:rPr>
              <w:t>1</w:t>
            </w:r>
          </w:p>
        </w:tc>
        <w:tc>
          <w:tcPr>
            <w:tcW w:w="318" w:type="pct"/>
            <w:shd w:val="clear" w:color="auto" w:fill="auto"/>
            <w:vAlign w:val="center"/>
          </w:tcPr>
          <w:p w:rsidR="00375ECF" w:rsidRDefault="00CC00BD">
            <w:pPr>
              <w:spacing w:beforeLines="20" w:before="48" w:afterLines="20" w:after="48"/>
              <w:jc w:val="center"/>
              <w:rPr>
                <w:noProof/>
                <w:color w:val="000000" w:themeColor="text1"/>
                <w:sz w:val="16"/>
                <w:szCs w:val="16"/>
              </w:rPr>
            </w:pPr>
            <w:r>
              <w:rPr>
                <w:noProof/>
                <w:color w:val="000000" w:themeColor="text1"/>
                <w:sz w:val="16"/>
              </w:rPr>
              <w:t>1</w:t>
            </w:r>
          </w:p>
        </w:tc>
        <w:tc>
          <w:tcPr>
            <w:tcW w:w="1891" w:type="pct"/>
            <w:shd w:val="clear" w:color="auto" w:fill="auto"/>
            <w:vAlign w:val="center"/>
          </w:tcPr>
          <w:p w:rsidR="00375ECF" w:rsidRDefault="00CC00BD">
            <w:pPr>
              <w:spacing w:beforeLines="20" w:before="48" w:afterLines="20" w:after="48"/>
              <w:jc w:val="center"/>
              <w:rPr>
                <w:noProof/>
                <w:color w:val="000000" w:themeColor="text1"/>
                <w:sz w:val="16"/>
                <w:szCs w:val="16"/>
              </w:rPr>
            </w:pPr>
            <w:r>
              <w:rPr>
                <w:noProof/>
                <w:color w:val="000000" w:themeColor="text1"/>
                <w:sz w:val="16"/>
              </w:rPr>
              <w:t>1</w:t>
            </w:r>
          </w:p>
        </w:tc>
        <w:tc>
          <w:tcPr>
            <w:tcW w:w="226"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15"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15"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15"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r>
      <w:tr w:rsidR="00375ECF">
        <w:trPr>
          <w:gridBefore w:val="1"/>
          <w:wBefore w:w="6" w:type="pct"/>
          <w:trHeight w:val="289"/>
          <w:jc w:val="center"/>
        </w:trPr>
        <w:tc>
          <w:tcPr>
            <w:tcW w:w="1897" w:type="pct"/>
            <w:gridSpan w:val="2"/>
            <w:shd w:val="clear" w:color="auto" w:fill="auto"/>
            <w:vAlign w:val="center"/>
          </w:tcPr>
          <w:p w:rsidR="00375ECF" w:rsidRDefault="00CC00BD">
            <w:pPr>
              <w:pStyle w:val="Text1"/>
              <w:spacing w:beforeLines="20" w:before="48" w:afterLines="20" w:after="48"/>
              <w:ind w:left="134"/>
              <w:jc w:val="left"/>
              <w:rPr>
                <w:noProof/>
                <w:color w:val="000000" w:themeColor="text1"/>
                <w:sz w:val="16"/>
                <w:szCs w:val="16"/>
              </w:rPr>
            </w:pPr>
            <w:r>
              <w:rPr>
                <w:noProof/>
                <w:color w:val="000000" w:themeColor="text1"/>
                <w:sz w:val="16"/>
              </w:rPr>
              <w:t>XX 01 01 02 (en délégation)</w:t>
            </w:r>
          </w:p>
        </w:tc>
        <w:tc>
          <w:tcPr>
            <w:tcW w:w="318"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318"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891"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226"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15"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15"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15"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r>
      <w:tr w:rsidR="00375ECF">
        <w:trPr>
          <w:gridBefore w:val="1"/>
          <w:wBefore w:w="6" w:type="pct"/>
          <w:trHeight w:val="289"/>
          <w:jc w:val="center"/>
        </w:trPr>
        <w:tc>
          <w:tcPr>
            <w:tcW w:w="1897" w:type="pct"/>
            <w:gridSpan w:val="2"/>
            <w:shd w:val="clear" w:color="auto" w:fill="auto"/>
            <w:vAlign w:val="center"/>
          </w:tcPr>
          <w:p w:rsidR="00375ECF" w:rsidRDefault="00CC00BD">
            <w:pPr>
              <w:pStyle w:val="Text1"/>
              <w:spacing w:beforeLines="20" w:before="48" w:afterLines="20" w:after="48"/>
              <w:ind w:left="134"/>
              <w:jc w:val="left"/>
              <w:rPr>
                <w:noProof/>
                <w:color w:val="000000" w:themeColor="text1"/>
                <w:sz w:val="16"/>
                <w:szCs w:val="16"/>
              </w:rPr>
            </w:pPr>
            <w:r>
              <w:rPr>
                <w:noProof/>
                <w:color w:val="000000" w:themeColor="text1"/>
                <w:sz w:val="16"/>
              </w:rPr>
              <w:t>XX 01 05 01 (recherche indirecte)</w:t>
            </w:r>
          </w:p>
        </w:tc>
        <w:tc>
          <w:tcPr>
            <w:tcW w:w="318"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318"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891"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226"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15"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15"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15"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r>
      <w:tr w:rsidR="00375ECF">
        <w:trPr>
          <w:gridBefore w:val="1"/>
          <w:wBefore w:w="6" w:type="pct"/>
          <w:trHeight w:val="289"/>
          <w:jc w:val="center"/>
        </w:trPr>
        <w:tc>
          <w:tcPr>
            <w:tcW w:w="1897" w:type="pct"/>
            <w:gridSpan w:val="2"/>
            <w:shd w:val="clear" w:color="auto" w:fill="auto"/>
            <w:vAlign w:val="center"/>
          </w:tcPr>
          <w:p w:rsidR="00375ECF" w:rsidRDefault="00CC00BD">
            <w:pPr>
              <w:pStyle w:val="Text1"/>
              <w:spacing w:beforeLines="20" w:before="48" w:afterLines="20" w:after="48"/>
              <w:ind w:left="134"/>
              <w:jc w:val="left"/>
              <w:rPr>
                <w:noProof/>
                <w:color w:val="000000" w:themeColor="text1"/>
                <w:sz w:val="16"/>
                <w:szCs w:val="16"/>
              </w:rPr>
            </w:pPr>
            <w:r>
              <w:rPr>
                <w:noProof/>
                <w:color w:val="000000" w:themeColor="text1"/>
                <w:sz w:val="16"/>
              </w:rPr>
              <w:t>10 01 05 01 (recherche directe)</w:t>
            </w:r>
          </w:p>
        </w:tc>
        <w:tc>
          <w:tcPr>
            <w:tcW w:w="318"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318"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891"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226"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15"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15"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15"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r>
      <w:tr w:rsidR="00375ECF">
        <w:trPr>
          <w:gridAfter w:val="4"/>
          <w:wAfter w:w="570" w:type="pct"/>
          <w:trHeight w:val="248"/>
          <w:jc w:val="center"/>
        </w:trPr>
        <w:tc>
          <w:tcPr>
            <w:tcW w:w="4430" w:type="pct"/>
            <w:gridSpan w:val="6"/>
            <w:shd w:val="clear" w:color="auto" w:fill="auto"/>
            <w:vAlign w:val="center"/>
          </w:tcPr>
          <w:p w:rsidR="00375ECF" w:rsidRDefault="00CC00BD">
            <w:pPr>
              <w:pStyle w:val="Text1"/>
              <w:spacing w:before="60" w:after="60"/>
              <w:ind w:left="0"/>
              <w:jc w:val="left"/>
              <w:rPr>
                <w:b/>
                <w:noProof/>
                <w:color w:val="000000" w:themeColor="text1"/>
                <w:sz w:val="16"/>
                <w:szCs w:val="16"/>
              </w:rPr>
            </w:pPr>
            <w:r>
              <w:rPr>
                <w:b/>
                <w:noProof/>
                <w:color w:val="000000" w:themeColor="text1"/>
                <w:sz w:val="16"/>
              </w:rPr>
              <w:sym w:font="Wingdings" w:char="F09F"/>
            </w:r>
            <w:r>
              <w:rPr>
                <w:b/>
                <w:noProof/>
                <w:color w:val="000000" w:themeColor="text1"/>
                <w:sz w:val="16"/>
              </w:rPr>
              <w:t xml:space="preserve">Personnel externe (en </w:t>
            </w:r>
            <w:r>
              <w:rPr>
                <w:b/>
                <w:noProof/>
                <w:color w:val="000000" w:themeColor="text1"/>
                <w:sz w:val="16"/>
              </w:rPr>
              <w:t>équivalent temps plein: ETP)</w:t>
            </w:r>
            <w:r>
              <w:rPr>
                <w:rStyle w:val="FootnoteReference"/>
                <w:b/>
                <w:noProof/>
                <w:color w:val="000000" w:themeColor="text1"/>
                <w:sz w:val="16"/>
              </w:rPr>
              <w:footnoteReference w:id="40"/>
            </w:r>
          </w:p>
          <w:p w:rsidR="00375ECF" w:rsidRDefault="00375ECF">
            <w:pPr>
              <w:pStyle w:val="Text1"/>
              <w:spacing w:before="0" w:after="0"/>
              <w:ind w:left="0"/>
              <w:jc w:val="left"/>
              <w:rPr>
                <w:noProof/>
                <w:color w:val="000000" w:themeColor="text1"/>
                <w:sz w:val="16"/>
                <w:szCs w:val="16"/>
              </w:rPr>
            </w:pPr>
          </w:p>
        </w:tc>
      </w:tr>
      <w:tr w:rsidR="00375ECF">
        <w:trPr>
          <w:gridBefore w:val="1"/>
          <w:wBefore w:w="6" w:type="pct"/>
          <w:trHeight w:val="289"/>
          <w:jc w:val="center"/>
        </w:trPr>
        <w:tc>
          <w:tcPr>
            <w:tcW w:w="1897" w:type="pct"/>
            <w:gridSpan w:val="2"/>
            <w:shd w:val="clear" w:color="auto" w:fill="auto"/>
            <w:vAlign w:val="center"/>
          </w:tcPr>
          <w:p w:rsidR="00375ECF" w:rsidRDefault="00CC00BD">
            <w:pPr>
              <w:pStyle w:val="Text1"/>
              <w:spacing w:beforeLines="20" w:before="48" w:afterLines="20" w:after="48"/>
              <w:ind w:left="136"/>
              <w:jc w:val="left"/>
              <w:rPr>
                <w:b/>
                <w:noProof/>
                <w:color w:val="000000" w:themeColor="text1"/>
                <w:sz w:val="16"/>
                <w:szCs w:val="16"/>
              </w:rPr>
            </w:pPr>
            <w:r>
              <w:rPr>
                <w:noProof/>
                <w:color w:val="000000" w:themeColor="text1"/>
                <w:sz w:val="16"/>
              </w:rPr>
              <w:t>XX 01 02 01 (AC, END, INT de l'enveloppe globale)</w:t>
            </w:r>
          </w:p>
        </w:tc>
        <w:tc>
          <w:tcPr>
            <w:tcW w:w="318"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318"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891"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226"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15"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15"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15"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r>
      <w:tr w:rsidR="00375ECF">
        <w:trPr>
          <w:gridBefore w:val="1"/>
          <w:wBefore w:w="6" w:type="pct"/>
          <w:trHeight w:val="289"/>
          <w:jc w:val="center"/>
        </w:trPr>
        <w:tc>
          <w:tcPr>
            <w:tcW w:w="1897" w:type="pct"/>
            <w:gridSpan w:val="2"/>
            <w:shd w:val="clear" w:color="auto" w:fill="auto"/>
            <w:vAlign w:val="center"/>
          </w:tcPr>
          <w:p w:rsidR="00375ECF" w:rsidRDefault="00CC00BD">
            <w:pPr>
              <w:pStyle w:val="Text1"/>
              <w:spacing w:beforeLines="20" w:before="48" w:afterLines="20" w:after="48"/>
              <w:ind w:left="136"/>
              <w:jc w:val="left"/>
              <w:rPr>
                <w:noProof/>
                <w:color w:val="000000" w:themeColor="text1"/>
                <w:sz w:val="16"/>
                <w:szCs w:val="16"/>
              </w:rPr>
            </w:pPr>
            <w:r>
              <w:rPr>
                <w:noProof/>
                <w:color w:val="000000" w:themeColor="text1"/>
                <w:sz w:val="16"/>
              </w:rPr>
              <w:t>XX 01 02 02 (AC, AL, END, INT et JED dans les délégations)</w:t>
            </w:r>
          </w:p>
        </w:tc>
        <w:tc>
          <w:tcPr>
            <w:tcW w:w="318"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318"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891"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226"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15"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15"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15"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r>
      <w:tr w:rsidR="00375ECF">
        <w:trPr>
          <w:gridBefore w:val="1"/>
          <w:wBefore w:w="6" w:type="pct"/>
          <w:trHeight w:val="289"/>
          <w:jc w:val="center"/>
        </w:trPr>
        <w:tc>
          <w:tcPr>
            <w:tcW w:w="948" w:type="pct"/>
            <w:vMerge w:val="restart"/>
            <w:shd w:val="clear" w:color="auto" w:fill="auto"/>
            <w:vAlign w:val="center"/>
          </w:tcPr>
          <w:p w:rsidR="00375ECF" w:rsidRDefault="00CC00BD">
            <w:pPr>
              <w:pStyle w:val="Text1"/>
              <w:spacing w:beforeLines="20" w:before="48" w:afterLines="20" w:after="48"/>
              <w:ind w:left="136"/>
              <w:jc w:val="left"/>
              <w:rPr>
                <w:b/>
                <w:noProof/>
                <w:color w:val="000000" w:themeColor="text1"/>
                <w:sz w:val="16"/>
                <w:szCs w:val="16"/>
              </w:rPr>
            </w:pPr>
            <w:r>
              <w:rPr>
                <w:b/>
                <w:noProof/>
                <w:color w:val="000000" w:themeColor="text1"/>
                <w:sz w:val="16"/>
              </w:rPr>
              <w:t>XX</w:t>
            </w:r>
            <w:r>
              <w:rPr>
                <w:noProof/>
                <w:color w:val="000000" w:themeColor="text1"/>
                <w:sz w:val="16"/>
              </w:rPr>
              <w:t xml:space="preserve"> 01 04 </w:t>
            </w:r>
            <w:r>
              <w:rPr>
                <w:b/>
                <w:noProof/>
                <w:color w:val="000000" w:themeColor="text1"/>
                <w:sz w:val="16"/>
              </w:rPr>
              <w:t>aa</w:t>
            </w:r>
            <w:r>
              <w:rPr>
                <w:b/>
                <w:i/>
                <w:noProof/>
                <w:color w:val="000000" w:themeColor="text1"/>
                <w:sz w:val="16"/>
              </w:rPr>
              <w:t xml:space="preserve"> </w:t>
            </w:r>
            <w:r>
              <w:rPr>
                <w:rStyle w:val="FootnoteReference"/>
                <w:b/>
                <w:i/>
                <w:noProof/>
                <w:color w:val="000000" w:themeColor="text1"/>
                <w:sz w:val="16"/>
              </w:rPr>
              <w:footnoteReference w:id="41"/>
            </w:r>
          </w:p>
          <w:p w:rsidR="00375ECF" w:rsidRDefault="00375ECF">
            <w:pPr>
              <w:pStyle w:val="Text1"/>
              <w:spacing w:beforeLines="20" w:before="48" w:afterLines="20" w:after="48"/>
              <w:ind w:left="136"/>
              <w:jc w:val="left"/>
              <w:rPr>
                <w:b/>
                <w:noProof/>
                <w:color w:val="000000" w:themeColor="text1"/>
                <w:sz w:val="16"/>
                <w:szCs w:val="16"/>
              </w:rPr>
            </w:pPr>
          </w:p>
        </w:tc>
        <w:tc>
          <w:tcPr>
            <w:tcW w:w="949" w:type="pct"/>
            <w:shd w:val="clear" w:color="auto" w:fill="auto"/>
            <w:vAlign w:val="center"/>
          </w:tcPr>
          <w:p w:rsidR="00375ECF" w:rsidRDefault="00CC00BD">
            <w:pPr>
              <w:pStyle w:val="Text1"/>
              <w:spacing w:beforeLines="20" w:before="48" w:afterLines="20" w:after="48"/>
              <w:ind w:left="136"/>
              <w:jc w:val="left"/>
              <w:rPr>
                <w:b/>
                <w:noProof/>
                <w:color w:val="000000" w:themeColor="text1"/>
                <w:sz w:val="16"/>
                <w:szCs w:val="16"/>
              </w:rPr>
            </w:pPr>
            <w:r>
              <w:rPr>
                <w:noProof/>
                <w:color w:val="000000" w:themeColor="text1"/>
                <w:sz w:val="16"/>
              </w:rPr>
              <w:t>- au siège</w:t>
            </w:r>
          </w:p>
          <w:p w:rsidR="00375ECF" w:rsidRDefault="00375ECF">
            <w:pPr>
              <w:pStyle w:val="Text1"/>
              <w:spacing w:beforeLines="20" w:before="48" w:afterLines="20" w:after="48"/>
              <w:ind w:left="136"/>
              <w:jc w:val="left"/>
              <w:rPr>
                <w:b/>
                <w:noProof/>
                <w:color w:val="000000" w:themeColor="text1"/>
                <w:sz w:val="16"/>
                <w:szCs w:val="16"/>
              </w:rPr>
            </w:pPr>
          </w:p>
        </w:tc>
        <w:tc>
          <w:tcPr>
            <w:tcW w:w="318" w:type="pct"/>
            <w:shd w:val="clear" w:color="auto" w:fill="auto"/>
            <w:vAlign w:val="center"/>
          </w:tcPr>
          <w:p w:rsidR="00375ECF" w:rsidRDefault="00375ECF">
            <w:pPr>
              <w:pStyle w:val="Text1"/>
              <w:spacing w:beforeLines="20" w:before="48" w:afterLines="20" w:after="48"/>
              <w:ind w:left="0"/>
              <w:rPr>
                <w:noProof/>
                <w:color w:val="000000" w:themeColor="text1"/>
                <w:sz w:val="16"/>
                <w:szCs w:val="16"/>
              </w:rPr>
            </w:pPr>
          </w:p>
        </w:tc>
        <w:tc>
          <w:tcPr>
            <w:tcW w:w="318"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891"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226"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15"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15"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15"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r>
      <w:tr w:rsidR="00375ECF">
        <w:trPr>
          <w:gridBefore w:val="1"/>
          <w:wBefore w:w="6" w:type="pct"/>
          <w:trHeight w:val="289"/>
          <w:jc w:val="center"/>
        </w:trPr>
        <w:tc>
          <w:tcPr>
            <w:tcW w:w="948" w:type="pct"/>
            <w:vMerge/>
            <w:shd w:val="clear" w:color="auto" w:fill="auto"/>
            <w:vAlign w:val="center"/>
          </w:tcPr>
          <w:p w:rsidR="00375ECF" w:rsidRDefault="00375ECF">
            <w:pPr>
              <w:pStyle w:val="Text1"/>
              <w:spacing w:beforeLines="20" w:before="48" w:afterLines="20" w:after="48"/>
              <w:ind w:left="136"/>
              <w:jc w:val="left"/>
              <w:rPr>
                <w:b/>
                <w:noProof/>
                <w:color w:val="000000" w:themeColor="text1"/>
                <w:sz w:val="16"/>
                <w:szCs w:val="16"/>
              </w:rPr>
            </w:pPr>
          </w:p>
        </w:tc>
        <w:tc>
          <w:tcPr>
            <w:tcW w:w="949" w:type="pct"/>
            <w:shd w:val="clear" w:color="auto" w:fill="auto"/>
            <w:vAlign w:val="center"/>
          </w:tcPr>
          <w:p w:rsidR="00375ECF" w:rsidRDefault="00CC00BD">
            <w:pPr>
              <w:pStyle w:val="Text1"/>
              <w:spacing w:beforeLines="20" w:before="48" w:afterLines="20" w:after="48"/>
              <w:ind w:left="136"/>
              <w:jc w:val="left"/>
              <w:rPr>
                <w:b/>
                <w:noProof/>
                <w:color w:val="000000" w:themeColor="text1"/>
                <w:sz w:val="16"/>
                <w:szCs w:val="16"/>
              </w:rPr>
            </w:pPr>
            <w:r>
              <w:rPr>
                <w:noProof/>
                <w:color w:val="000000" w:themeColor="text1"/>
                <w:sz w:val="16"/>
              </w:rPr>
              <w:t xml:space="preserve">- en délégation </w:t>
            </w:r>
          </w:p>
        </w:tc>
        <w:tc>
          <w:tcPr>
            <w:tcW w:w="318" w:type="pct"/>
            <w:shd w:val="clear" w:color="auto" w:fill="auto"/>
            <w:vAlign w:val="center"/>
          </w:tcPr>
          <w:p w:rsidR="00375ECF" w:rsidRDefault="00375ECF">
            <w:pPr>
              <w:pStyle w:val="Text1"/>
              <w:spacing w:beforeLines="20" w:before="48" w:afterLines="20" w:after="48"/>
              <w:ind w:left="0"/>
              <w:rPr>
                <w:noProof/>
                <w:color w:val="000000" w:themeColor="text1"/>
                <w:sz w:val="16"/>
                <w:szCs w:val="16"/>
              </w:rPr>
            </w:pPr>
          </w:p>
        </w:tc>
        <w:tc>
          <w:tcPr>
            <w:tcW w:w="318"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891"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226"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15"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15"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15"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r>
      <w:tr w:rsidR="00375ECF">
        <w:trPr>
          <w:gridBefore w:val="1"/>
          <w:wBefore w:w="6" w:type="pct"/>
          <w:trHeight w:val="289"/>
          <w:jc w:val="center"/>
        </w:trPr>
        <w:tc>
          <w:tcPr>
            <w:tcW w:w="1897" w:type="pct"/>
            <w:gridSpan w:val="2"/>
            <w:shd w:val="clear" w:color="auto" w:fill="auto"/>
            <w:vAlign w:val="center"/>
          </w:tcPr>
          <w:p w:rsidR="00375ECF" w:rsidRDefault="00CC00BD">
            <w:pPr>
              <w:pStyle w:val="Text1"/>
              <w:spacing w:beforeLines="20" w:before="48" w:afterLines="20" w:after="48"/>
              <w:ind w:left="136"/>
              <w:jc w:val="left"/>
              <w:rPr>
                <w:noProof/>
                <w:color w:val="000000" w:themeColor="text1"/>
                <w:sz w:val="16"/>
                <w:szCs w:val="16"/>
              </w:rPr>
            </w:pPr>
            <w:r>
              <w:rPr>
                <w:b/>
                <w:noProof/>
                <w:color w:val="000000" w:themeColor="text1"/>
                <w:sz w:val="16"/>
              </w:rPr>
              <w:t>XX</w:t>
            </w:r>
            <w:r>
              <w:rPr>
                <w:noProof/>
                <w:color w:val="000000" w:themeColor="text1"/>
                <w:sz w:val="16"/>
              </w:rPr>
              <w:t xml:space="preserve"> 01 05 02 (AC, END, INT sur recherche indirecte)</w:t>
            </w:r>
          </w:p>
        </w:tc>
        <w:tc>
          <w:tcPr>
            <w:tcW w:w="318"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318"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891"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226"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15"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15"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15"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r>
      <w:tr w:rsidR="00375ECF">
        <w:trPr>
          <w:gridBefore w:val="1"/>
          <w:wBefore w:w="6" w:type="pct"/>
          <w:trHeight w:val="289"/>
          <w:jc w:val="center"/>
        </w:trPr>
        <w:tc>
          <w:tcPr>
            <w:tcW w:w="1897" w:type="pct"/>
            <w:gridSpan w:val="2"/>
            <w:shd w:val="clear" w:color="auto" w:fill="auto"/>
            <w:vAlign w:val="center"/>
          </w:tcPr>
          <w:p w:rsidR="00375ECF" w:rsidRDefault="00CC00BD">
            <w:pPr>
              <w:pStyle w:val="Text1"/>
              <w:spacing w:beforeLines="20" w:before="48" w:afterLines="20" w:after="48"/>
              <w:ind w:left="136"/>
              <w:jc w:val="left"/>
              <w:rPr>
                <w:noProof/>
                <w:color w:val="000000" w:themeColor="text1"/>
                <w:sz w:val="16"/>
                <w:szCs w:val="16"/>
              </w:rPr>
            </w:pPr>
            <w:r>
              <w:rPr>
                <w:noProof/>
                <w:color w:val="000000" w:themeColor="text1"/>
                <w:sz w:val="16"/>
              </w:rPr>
              <w:t>10 01 05 02 (AC, END, INT sur recherche directe)</w:t>
            </w:r>
          </w:p>
        </w:tc>
        <w:tc>
          <w:tcPr>
            <w:tcW w:w="318"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318"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891"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226"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15"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15"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15" w:type="pct"/>
            <w:shd w:val="clear" w:color="auto" w:fill="auto"/>
            <w:vAlign w:val="center"/>
          </w:tcPr>
          <w:p w:rsidR="00375ECF" w:rsidRDefault="00375ECF">
            <w:pPr>
              <w:spacing w:beforeLines="20" w:before="48" w:afterLines="20" w:after="48"/>
              <w:jc w:val="center"/>
              <w:rPr>
                <w:noProof/>
                <w:color w:val="000000" w:themeColor="text1"/>
                <w:sz w:val="16"/>
                <w:szCs w:val="16"/>
              </w:rPr>
            </w:pPr>
          </w:p>
        </w:tc>
      </w:tr>
      <w:tr w:rsidR="00375ECF">
        <w:trPr>
          <w:gridBefore w:val="1"/>
          <w:wBefore w:w="6" w:type="pct"/>
          <w:trHeight w:val="289"/>
          <w:jc w:val="center"/>
        </w:trPr>
        <w:tc>
          <w:tcPr>
            <w:tcW w:w="1897" w:type="pct"/>
            <w:gridSpan w:val="2"/>
            <w:tcBorders>
              <w:bottom w:val="double" w:sz="4" w:space="0" w:color="auto"/>
            </w:tcBorders>
            <w:shd w:val="clear" w:color="auto" w:fill="auto"/>
            <w:vAlign w:val="center"/>
          </w:tcPr>
          <w:p w:rsidR="00375ECF" w:rsidRDefault="00CC00BD">
            <w:pPr>
              <w:pStyle w:val="Text1"/>
              <w:spacing w:beforeLines="20" w:before="48" w:afterLines="20" w:after="48"/>
              <w:ind w:left="134"/>
              <w:jc w:val="left"/>
              <w:rPr>
                <w:noProof/>
                <w:color w:val="000000" w:themeColor="text1"/>
                <w:sz w:val="16"/>
                <w:szCs w:val="16"/>
              </w:rPr>
            </w:pPr>
            <w:r>
              <w:rPr>
                <w:noProof/>
                <w:color w:val="000000" w:themeColor="text1"/>
                <w:sz w:val="16"/>
              </w:rPr>
              <w:t>Autres lignes budgétaires (à préciser)</w:t>
            </w:r>
          </w:p>
        </w:tc>
        <w:tc>
          <w:tcPr>
            <w:tcW w:w="318" w:type="pct"/>
            <w:tcBorders>
              <w:bottom w:val="double" w:sz="4" w:space="0" w:color="auto"/>
            </w:tcBorders>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318" w:type="pct"/>
            <w:tcBorders>
              <w:bottom w:val="double" w:sz="4" w:space="0" w:color="auto"/>
            </w:tcBorders>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891" w:type="pct"/>
            <w:tcBorders>
              <w:bottom w:val="double" w:sz="4" w:space="0" w:color="auto"/>
            </w:tcBorders>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226" w:type="pct"/>
            <w:tcBorders>
              <w:bottom w:val="double" w:sz="4" w:space="0" w:color="auto"/>
            </w:tcBorders>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15" w:type="pct"/>
            <w:tcBorders>
              <w:bottom w:val="double" w:sz="4" w:space="0" w:color="auto"/>
            </w:tcBorders>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15" w:type="pct"/>
            <w:tcBorders>
              <w:bottom w:val="double" w:sz="4" w:space="0" w:color="auto"/>
            </w:tcBorders>
            <w:shd w:val="clear" w:color="auto" w:fill="auto"/>
            <w:vAlign w:val="center"/>
          </w:tcPr>
          <w:p w:rsidR="00375ECF" w:rsidRDefault="00375ECF">
            <w:pPr>
              <w:spacing w:beforeLines="20" w:before="48" w:afterLines="20" w:after="48"/>
              <w:jc w:val="center"/>
              <w:rPr>
                <w:noProof/>
                <w:color w:val="000000" w:themeColor="text1"/>
                <w:sz w:val="16"/>
                <w:szCs w:val="16"/>
              </w:rPr>
            </w:pPr>
          </w:p>
        </w:tc>
        <w:tc>
          <w:tcPr>
            <w:tcW w:w="115" w:type="pct"/>
            <w:tcBorders>
              <w:bottom w:val="double" w:sz="4" w:space="0" w:color="auto"/>
            </w:tcBorders>
            <w:shd w:val="clear" w:color="auto" w:fill="auto"/>
            <w:vAlign w:val="center"/>
          </w:tcPr>
          <w:p w:rsidR="00375ECF" w:rsidRDefault="00375ECF">
            <w:pPr>
              <w:spacing w:beforeLines="20" w:before="48" w:afterLines="20" w:after="48"/>
              <w:jc w:val="center"/>
              <w:rPr>
                <w:noProof/>
                <w:color w:val="000000" w:themeColor="text1"/>
                <w:sz w:val="16"/>
                <w:szCs w:val="16"/>
              </w:rPr>
            </w:pPr>
          </w:p>
        </w:tc>
      </w:tr>
      <w:tr w:rsidR="00375ECF">
        <w:trPr>
          <w:gridBefore w:val="1"/>
          <w:wBefore w:w="6" w:type="pct"/>
          <w:trHeight w:val="289"/>
          <w:jc w:val="center"/>
        </w:trPr>
        <w:tc>
          <w:tcPr>
            <w:tcW w:w="1897" w:type="pct"/>
            <w:gridSpan w:val="2"/>
            <w:tcBorders>
              <w:top w:val="double" w:sz="4" w:space="0" w:color="auto"/>
            </w:tcBorders>
            <w:shd w:val="clear" w:color="auto" w:fill="auto"/>
            <w:vAlign w:val="center"/>
          </w:tcPr>
          <w:p w:rsidR="00375ECF" w:rsidRDefault="00CC00BD">
            <w:pPr>
              <w:pStyle w:val="Text1"/>
              <w:spacing w:beforeLines="20" w:before="48" w:afterLines="20" w:after="48"/>
              <w:ind w:left="136"/>
              <w:jc w:val="left"/>
              <w:rPr>
                <w:noProof/>
                <w:color w:val="000000" w:themeColor="text1"/>
                <w:sz w:val="16"/>
                <w:szCs w:val="16"/>
              </w:rPr>
            </w:pPr>
            <w:r>
              <w:rPr>
                <w:b/>
                <w:noProof/>
                <w:color w:val="000000" w:themeColor="text1"/>
                <w:sz w:val="16"/>
              </w:rPr>
              <w:t>TOTAL</w:t>
            </w:r>
          </w:p>
        </w:tc>
        <w:tc>
          <w:tcPr>
            <w:tcW w:w="318" w:type="pct"/>
            <w:tcBorders>
              <w:top w:val="double" w:sz="4" w:space="0" w:color="auto"/>
            </w:tcBorders>
            <w:shd w:val="clear" w:color="auto" w:fill="auto"/>
            <w:vAlign w:val="center"/>
          </w:tcPr>
          <w:p w:rsidR="00375ECF" w:rsidRDefault="00CC00BD">
            <w:pPr>
              <w:spacing w:beforeLines="20" w:before="48" w:afterLines="20" w:after="48"/>
              <w:jc w:val="center"/>
              <w:rPr>
                <w:b/>
                <w:noProof/>
                <w:color w:val="000000" w:themeColor="text1"/>
                <w:sz w:val="16"/>
                <w:szCs w:val="16"/>
              </w:rPr>
            </w:pPr>
            <w:r>
              <w:rPr>
                <w:b/>
                <w:noProof/>
                <w:color w:val="000000" w:themeColor="text1"/>
                <w:sz w:val="16"/>
              </w:rPr>
              <w:t>1</w:t>
            </w:r>
          </w:p>
        </w:tc>
        <w:tc>
          <w:tcPr>
            <w:tcW w:w="318" w:type="pct"/>
            <w:tcBorders>
              <w:top w:val="double" w:sz="4" w:space="0" w:color="auto"/>
            </w:tcBorders>
            <w:shd w:val="clear" w:color="auto" w:fill="auto"/>
            <w:vAlign w:val="center"/>
          </w:tcPr>
          <w:p w:rsidR="00375ECF" w:rsidRDefault="00CC00BD">
            <w:pPr>
              <w:spacing w:beforeLines="20" w:before="48" w:afterLines="20" w:after="48"/>
              <w:jc w:val="center"/>
              <w:rPr>
                <w:b/>
                <w:noProof/>
                <w:color w:val="000000" w:themeColor="text1"/>
                <w:sz w:val="16"/>
                <w:szCs w:val="16"/>
              </w:rPr>
            </w:pPr>
            <w:r>
              <w:rPr>
                <w:b/>
                <w:noProof/>
                <w:color w:val="000000" w:themeColor="text1"/>
                <w:sz w:val="16"/>
              </w:rPr>
              <w:t>1</w:t>
            </w:r>
          </w:p>
        </w:tc>
        <w:tc>
          <w:tcPr>
            <w:tcW w:w="1891" w:type="pct"/>
            <w:tcBorders>
              <w:top w:val="double" w:sz="4" w:space="0" w:color="auto"/>
            </w:tcBorders>
            <w:shd w:val="clear" w:color="auto" w:fill="auto"/>
            <w:vAlign w:val="center"/>
          </w:tcPr>
          <w:p w:rsidR="00375ECF" w:rsidRDefault="00CC00BD">
            <w:pPr>
              <w:spacing w:beforeLines="20" w:before="48" w:afterLines="20" w:after="48"/>
              <w:jc w:val="center"/>
              <w:rPr>
                <w:b/>
                <w:noProof/>
                <w:color w:val="000000" w:themeColor="text1"/>
                <w:sz w:val="16"/>
                <w:szCs w:val="16"/>
              </w:rPr>
            </w:pPr>
            <w:r>
              <w:rPr>
                <w:b/>
                <w:noProof/>
                <w:color w:val="000000" w:themeColor="text1"/>
                <w:sz w:val="16"/>
              </w:rPr>
              <w:t>1</w:t>
            </w:r>
          </w:p>
        </w:tc>
        <w:tc>
          <w:tcPr>
            <w:tcW w:w="226" w:type="pct"/>
            <w:tcBorders>
              <w:top w:val="double" w:sz="4" w:space="0" w:color="auto"/>
            </w:tcBorders>
            <w:shd w:val="clear" w:color="auto" w:fill="auto"/>
            <w:vAlign w:val="center"/>
          </w:tcPr>
          <w:p w:rsidR="00375ECF" w:rsidRDefault="00375ECF">
            <w:pPr>
              <w:spacing w:beforeLines="20" w:before="48" w:afterLines="20" w:after="48"/>
              <w:jc w:val="center"/>
              <w:rPr>
                <w:b/>
                <w:noProof/>
                <w:color w:val="000000" w:themeColor="text1"/>
                <w:sz w:val="16"/>
                <w:szCs w:val="16"/>
              </w:rPr>
            </w:pPr>
          </w:p>
        </w:tc>
        <w:tc>
          <w:tcPr>
            <w:tcW w:w="115" w:type="pct"/>
            <w:tcBorders>
              <w:top w:val="double" w:sz="4" w:space="0" w:color="auto"/>
            </w:tcBorders>
            <w:shd w:val="clear" w:color="auto" w:fill="auto"/>
            <w:vAlign w:val="center"/>
          </w:tcPr>
          <w:p w:rsidR="00375ECF" w:rsidRDefault="00375ECF">
            <w:pPr>
              <w:spacing w:beforeLines="20" w:before="48" w:afterLines="20" w:after="48"/>
              <w:jc w:val="center"/>
              <w:rPr>
                <w:b/>
                <w:noProof/>
                <w:color w:val="000000" w:themeColor="text1"/>
                <w:sz w:val="16"/>
                <w:szCs w:val="16"/>
              </w:rPr>
            </w:pPr>
          </w:p>
        </w:tc>
        <w:tc>
          <w:tcPr>
            <w:tcW w:w="115" w:type="pct"/>
            <w:tcBorders>
              <w:top w:val="double" w:sz="4" w:space="0" w:color="auto"/>
            </w:tcBorders>
            <w:shd w:val="clear" w:color="auto" w:fill="auto"/>
            <w:vAlign w:val="center"/>
          </w:tcPr>
          <w:p w:rsidR="00375ECF" w:rsidRDefault="00375ECF">
            <w:pPr>
              <w:spacing w:beforeLines="20" w:before="48" w:afterLines="20" w:after="48"/>
              <w:jc w:val="center"/>
              <w:rPr>
                <w:b/>
                <w:noProof/>
                <w:color w:val="000000" w:themeColor="text1"/>
                <w:sz w:val="16"/>
                <w:szCs w:val="16"/>
              </w:rPr>
            </w:pPr>
          </w:p>
        </w:tc>
        <w:tc>
          <w:tcPr>
            <w:tcW w:w="115" w:type="pct"/>
            <w:tcBorders>
              <w:top w:val="double" w:sz="4" w:space="0" w:color="auto"/>
            </w:tcBorders>
            <w:shd w:val="clear" w:color="auto" w:fill="auto"/>
            <w:vAlign w:val="center"/>
          </w:tcPr>
          <w:p w:rsidR="00375ECF" w:rsidRDefault="00375ECF">
            <w:pPr>
              <w:spacing w:beforeLines="20" w:before="48" w:afterLines="20" w:after="48"/>
              <w:jc w:val="center"/>
              <w:rPr>
                <w:b/>
                <w:noProof/>
                <w:color w:val="000000" w:themeColor="text1"/>
                <w:sz w:val="16"/>
                <w:szCs w:val="16"/>
              </w:rPr>
            </w:pPr>
          </w:p>
        </w:tc>
      </w:tr>
    </w:tbl>
    <w:p w:rsidR="00375ECF" w:rsidRDefault="00CC00BD">
      <w:pPr>
        <w:pStyle w:val="Text1"/>
        <w:spacing w:before="60" w:after="60"/>
        <w:ind w:left="851"/>
        <w:rPr>
          <w:noProof/>
          <w:color w:val="000000" w:themeColor="text1"/>
          <w:sz w:val="18"/>
          <w:szCs w:val="18"/>
        </w:rPr>
      </w:pPr>
      <w:r>
        <w:rPr>
          <w:b/>
          <w:noProof/>
          <w:color w:val="000000" w:themeColor="text1"/>
          <w:sz w:val="18"/>
        </w:rPr>
        <w:t>XX</w:t>
      </w:r>
      <w:r>
        <w:rPr>
          <w:noProof/>
          <w:color w:val="000000" w:themeColor="text1"/>
          <w:sz w:val="18"/>
        </w:rPr>
        <w:t xml:space="preserve"> est le domaine politique ou le titre concerné.</w:t>
      </w:r>
    </w:p>
    <w:p w:rsidR="00375ECF" w:rsidRDefault="00CC00BD">
      <w:pPr>
        <w:pStyle w:val="Text1"/>
        <w:rPr>
          <w:noProof/>
          <w:color w:val="000000" w:themeColor="text1"/>
          <w:sz w:val="18"/>
          <w:szCs w:val="18"/>
        </w:rPr>
      </w:pPr>
      <w:r>
        <w:rPr>
          <w:noProof/>
          <w:color w:val="000000" w:themeColor="text1"/>
          <w:sz w:val="18"/>
        </w:rPr>
        <w:t xml:space="preserve">Les besoins en ressources </w:t>
      </w:r>
      <w:r>
        <w:rPr>
          <w:noProof/>
          <w:color w:val="000000" w:themeColor="text1"/>
          <w:sz w:val="18"/>
        </w:rPr>
        <w:t xml:space="preserve">humaines seront couverts par les effectifs de la DG déjà affectés à la gestion de l'action et/ou redéployés en interne au sein de la DG, complétés le cas échéant par toute dotation additionnelle qui pourrait être allouée à la DG gestionnaire dans le cadre </w:t>
      </w:r>
      <w:r>
        <w:rPr>
          <w:noProof/>
          <w:color w:val="000000" w:themeColor="text1"/>
          <w:sz w:val="18"/>
        </w:rPr>
        <w:t>de la procédure d'allocation annuelle et à la lumière des contraintes budgétaires existantes.</w:t>
      </w:r>
    </w:p>
    <w:p w:rsidR="00375ECF" w:rsidRDefault="00CC00BD">
      <w:pPr>
        <w:rPr>
          <w:noProof/>
          <w:color w:val="000000" w:themeColor="text1"/>
          <w:sz w:val="20"/>
        </w:rPr>
      </w:pPr>
      <w:r>
        <w:rPr>
          <w:noProof/>
          <w:color w:val="000000" w:themeColor="text1"/>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375ECF">
        <w:tc>
          <w:tcPr>
            <w:tcW w:w="3240" w:type="dxa"/>
          </w:tcPr>
          <w:p w:rsidR="00375ECF" w:rsidRDefault="00CC00BD">
            <w:pPr>
              <w:rPr>
                <w:noProof/>
                <w:color w:val="000000" w:themeColor="text1"/>
                <w:sz w:val="20"/>
              </w:rPr>
            </w:pPr>
            <w:r>
              <w:rPr>
                <w:noProof/>
                <w:color w:val="000000" w:themeColor="text1"/>
                <w:sz w:val="20"/>
              </w:rPr>
              <w:t>Fonctionnaires et agents temporaires</w:t>
            </w:r>
          </w:p>
        </w:tc>
        <w:tc>
          <w:tcPr>
            <w:tcW w:w="7200" w:type="dxa"/>
          </w:tcPr>
          <w:p w:rsidR="00375ECF" w:rsidRDefault="00CC00BD">
            <w:pPr>
              <w:rPr>
                <w:noProof/>
                <w:color w:val="000000" w:themeColor="text1"/>
                <w:sz w:val="20"/>
              </w:rPr>
            </w:pPr>
            <w:r>
              <w:rPr>
                <w:noProof/>
                <w:color w:val="000000" w:themeColor="text1"/>
                <w:sz w:val="20"/>
              </w:rPr>
              <w:t>Élaborer et coordonner le plan de travail de l’Année avec les autres services; rédiger le</w:t>
            </w:r>
            <w:r>
              <w:rPr>
                <w:noProof/>
                <w:color w:val="000000" w:themeColor="text1"/>
                <w:sz w:val="20"/>
              </w:rPr>
              <w:t>s cahiers des charges des contrats d’achat et de services et accompagner le processus de sélection; assurer la coordination interinstitutionnelle; préparer des briefings et des discours pour le commissaire et la DG; assurer une contribution aux activités d</w:t>
            </w:r>
            <w:r>
              <w:rPr>
                <w:noProof/>
                <w:color w:val="000000" w:themeColor="text1"/>
                <w:sz w:val="20"/>
              </w:rPr>
              <w:t>e presse; accompagner le processus d’évaluation ex post.</w:t>
            </w:r>
          </w:p>
        </w:tc>
      </w:tr>
      <w:tr w:rsidR="00375ECF">
        <w:tc>
          <w:tcPr>
            <w:tcW w:w="3240" w:type="dxa"/>
          </w:tcPr>
          <w:p w:rsidR="00375ECF" w:rsidRDefault="00CC00BD">
            <w:pPr>
              <w:spacing w:before="60" w:after="60"/>
              <w:rPr>
                <w:noProof/>
                <w:color w:val="000000" w:themeColor="text1"/>
                <w:sz w:val="20"/>
              </w:rPr>
            </w:pPr>
            <w:r>
              <w:rPr>
                <w:noProof/>
                <w:color w:val="000000" w:themeColor="text1"/>
                <w:sz w:val="20"/>
              </w:rPr>
              <w:t>Personnel externe</w:t>
            </w:r>
          </w:p>
        </w:tc>
        <w:tc>
          <w:tcPr>
            <w:tcW w:w="7200" w:type="dxa"/>
          </w:tcPr>
          <w:p w:rsidR="00375ECF" w:rsidRDefault="00375ECF">
            <w:pPr>
              <w:rPr>
                <w:noProof/>
                <w:color w:val="000000" w:themeColor="text1"/>
                <w:sz w:val="20"/>
              </w:rPr>
            </w:pPr>
          </w:p>
        </w:tc>
      </w:tr>
    </w:tbl>
    <w:p w:rsidR="00375ECF" w:rsidRDefault="00375ECF">
      <w:pPr>
        <w:rPr>
          <w:noProof/>
          <w:color w:val="000000" w:themeColor="text1"/>
        </w:rPr>
        <w:sectPr w:rsidR="00375ECF">
          <w:pgSz w:w="11907" w:h="16840"/>
          <w:pgMar w:top="1134" w:right="1418" w:bottom="1134" w:left="1418" w:header="709" w:footer="709" w:gutter="0"/>
          <w:cols w:space="708"/>
          <w:docGrid w:linePitch="360"/>
        </w:sectPr>
      </w:pPr>
    </w:p>
    <w:p w:rsidR="00375ECF" w:rsidRDefault="00CC00BD">
      <w:pPr>
        <w:pStyle w:val="ManualHeading3"/>
        <w:rPr>
          <w:bCs/>
          <w:noProof/>
          <w:szCs w:val="24"/>
        </w:rPr>
      </w:pPr>
      <w:r>
        <w:t>3.2.4.</w:t>
      </w:r>
      <w:r>
        <w:tab/>
      </w:r>
      <w:r>
        <w:rPr>
          <w:noProof/>
        </w:rPr>
        <w:t xml:space="preserve">Compatibilité avec le cadre financier pluriannuel actuel </w:t>
      </w:r>
    </w:p>
    <w:p w:rsidR="00375ECF" w:rsidRDefault="00CC00BD">
      <w:pPr>
        <w:pStyle w:val="ListDash1"/>
        <w:rPr>
          <w:noProof/>
          <w:color w:val="000000" w:themeColor="text1"/>
        </w:rPr>
      </w:pPr>
      <w:r>
        <w:rPr>
          <w:noProof/>
          <w:color w:val="000000" w:themeColor="text1"/>
        </w:rPr>
        <w:t>X</w:t>
      </w:r>
      <w:r>
        <w:rPr>
          <w:noProof/>
        </w:rPr>
        <w:tab/>
      </w:r>
      <w:r>
        <w:rPr>
          <w:noProof/>
          <w:color w:val="000000" w:themeColor="text1"/>
        </w:rPr>
        <w:t>La proposition/l'initiative est compatible avec le cadre financier pluriannuel actuel.</w:t>
      </w:r>
    </w:p>
    <w:p w:rsidR="00375ECF" w:rsidRDefault="00CC00BD">
      <w:pPr>
        <w:pStyle w:val="ListDash1"/>
        <w:rPr>
          <w:noProof/>
          <w:color w:val="000000" w:themeColor="text1"/>
        </w:rPr>
      </w:pPr>
      <w:r>
        <w:rPr>
          <w:noProof/>
          <w:color w:val="000000" w:themeColor="text1"/>
        </w:rPr>
        <w:sym w:font="Wingdings" w:char="F0A8"/>
      </w:r>
      <w:r>
        <w:rPr>
          <w:noProof/>
        </w:rPr>
        <w:tab/>
      </w:r>
      <w:r>
        <w:rPr>
          <w:noProof/>
          <w:color w:val="000000" w:themeColor="text1"/>
        </w:rPr>
        <w:sym w:font="Wingdings" w:char="F0A8"/>
      </w:r>
      <w:r>
        <w:rPr>
          <w:noProof/>
          <w:color w:val="000000" w:themeColor="text1"/>
        </w:rPr>
        <w:t>La proposition/l'initiative nécessite une reprogrammation de la rubrique concernée du cadre financier pluriannuel.</w:t>
      </w:r>
    </w:p>
    <w:p w:rsidR="00375ECF" w:rsidRDefault="00CC00BD">
      <w:pPr>
        <w:pStyle w:val="Text1"/>
        <w:pBdr>
          <w:top w:val="single" w:sz="4" w:space="1" w:color="auto"/>
          <w:left w:val="single" w:sz="4" w:space="4" w:color="auto"/>
          <w:bottom w:val="single" w:sz="4" w:space="1" w:color="auto"/>
          <w:right w:val="single" w:sz="4" w:space="4" w:color="auto"/>
        </w:pBdr>
        <w:rPr>
          <w:noProof/>
          <w:color w:val="000000" w:themeColor="text1"/>
          <w:sz w:val="20"/>
        </w:rPr>
      </w:pPr>
      <w:r>
        <w:rPr>
          <w:noProof/>
          <w:color w:val="000000" w:themeColor="text1"/>
          <w:sz w:val="20"/>
        </w:rPr>
        <w:t>Expliquez la reprogrammation requise, en précisant les lignes budgétaires concernées et les montants correspondants.</w:t>
      </w:r>
    </w:p>
    <w:p w:rsidR="00375ECF" w:rsidRDefault="00CC00BD">
      <w:pPr>
        <w:pStyle w:val="ListDash1"/>
        <w:rPr>
          <w:noProof/>
          <w:color w:val="000000" w:themeColor="text1"/>
        </w:rPr>
      </w:pPr>
      <w:r>
        <w:rPr>
          <w:noProof/>
          <w:color w:val="000000" w:themeColor="text1"/>
        </w:rPr>
        <w:sym w:font="Wingdings" w:char="F0A8"/>
      </w:r>
      <w:r>
        <w:rPr>
          <w:noProof/>
        </w:rPr>
        <w:tab/>
      </w:r>
      <w:r>
        <w:rPr>
          <w:noProof/>
          <w:color w:val="000000" w:themeColor="text1"/>
        </w:rPr>
        <w:sym w:font="Wingdings" w:char="F0A8"/>
      </w:r>
      <w:r>
        <w:rPr>
          <w:noProof/>
          <w:color w:val="000000" w:themeColor="text1"/>
        </w:rPr>
        <w:t xml:space="preserve">La </w:t>
      </w:r>
      <w:r>
        <w:rPr>
          <w:noProof/>
          <w:color w:val="000000" w:themeColor="text1"/>
        </w:rPr>
        <w:t>proposition/l'initiative nécessite le recours à l’instrument de flexibilité ou la révision du cadre financier pluriannuel.</w:t>
      </w:r>
    </w:p>
    <w:p w:rsidR="00375ECF" w:rsidRDefault="00CC00BD">
      <w:pPr>
        <w:pStyle w:val="Text1"/>
        <w:pBdr>
          <w:top w:val="single" w:sz="4" w:space="1" w:color="auto"/>
          <w:left w:val="single" w:sz="4" w:space="4" w:color="auto"/>
          <w:bottom w:val="single" w:sz="4" w:space="1" w:color="auto"/>
          <w:right w:val="single" w:sz="4" w:space="4" w:color="auto"/>
        </w:pBdr>
        <w:rPr>
          <w:noProof/>
          <w:color w:val="000000" w:themeColor="text1"/>
          <w:sz w:val="20"/>
        </w:rPr>
      </w:pPr>
      <w:r>
        <w:rPr>
          <w:noProof/>
          <w:color w:val="000000" w:themeColor="text1"/>
          <w:sz w:val="20"/>
        </w:rPr>
        <w:t>Expliquez le besoin, en précisant les rubriques et lignes budgétaires concernées et les montants correspondants.</w:t>
      </w:r>
    </w:p>
    <w:p w:rsidR="00375ECF" w:rsidRDefault="00CC00BD">
      <w:pPr>
        <w:pStyle w:val="ManualHeading3"/>
        <w:rPr>
          <w:bCs/>
          <w:noProof/>
          <w:szCs w:val="24"/>
        </w:rPr>
      </w:pPr>
      <w:r>
        <w:t>3.2.5.</w:t>
      </w:r>
      <w:r>
        <w:tab/>
      </w:r>
      <w:r>
        <w:rPr>
          <w:noProof/>
        </w:rPr>
        <w:t>Participation</w:t>
      </w:r>
      <w:r>
        <w:rPr>
          <w:noProof/>
        </w:rPr>
        <w:t xml:space="preserve"> de tiers au financement </w:t>
      </w:r>
    </w:p>
    <w:p w:rsidR="00375ECF" w:rsidRDefault="00CC00BD">
      <w:pPr>
        <w:pStyle w:val="ListDash1"/>
        <w:rPr>
          <w:noProof/>
          <w:color w:val="000000" w:themeColor="text1"/>
        </w:rPr>
      </w:pPr>
      <w:r>
        <w:rPr>
          <w:noProof/>
          <w:color w:val="000000" w:themeColor="text1"/>
        </w:rPr>
        <w:t xml:space="preserve">X La proposition/l'initiative ne prévoit pas de cofinancement par des tierces parties. </w:t>
      </w:r>
    </w:p>
    <w:p w:rsidR="00375ECF" w:rsidRDefault="00CC00BD">
      <w:pPr>
        <w:pStyle w:val="ListDash1"/>
        <w:rPr>
          <w:noProof/>
          <w:color w:val="000000" w:themeColor="text1"/>
        </w:rPr>
      </w:pPr>
      <w:r>
        <w:rPr>
          <w:noProof/>
          <w:color w:val="000000" w:themeColor="text1"/>
        </w:rPr>
        <w:t>La proposition/l'initiative prévoit un cofinancement estimé ci-après:</w:t>
      </w:r>
    </w:p>
    <w:p w:rsidR="00375ECF" w:rsidRDefault="00CC00BD">
      <w:pPr>
        <w:jc w:val="right"/>
        <w:rPr>
          <w:noProof/>
          <w:color w:val="000000" w:themeColor="text1"/>
          <w:sz w:val="20"/>
        </w:rPr>
      </w:pPr>
      <w:r>
        <w:rPr>
          <w:noProof/>
          <w:color w:val="000000" w:themeColor="text1"/>
          <w:sz w:val="20"/>
        </w:rPr>
        <w:t>Crédits en Mio EUR (à la 3</w:t>
      </w:r>
      <w:r>
        <w:rPr>
          <w:noProof/>
          <w:color w:val="000000" w:themeColor="text1"/>
          <w:sz w:val="20"/>
          <w:vertAlign w:val="superscript"/>
        </w:rPr>
        <w:t>e</w:t>
      </w:r>
      <w:r>
        <w:rPr>
          <w:noProof/>
          <w:color w:val="000000" w:themeColor="text1"/>
          <w:sz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375ECF">
        <w:trPr>
          <w:cantSplit/>
        </w:trPr>
        <w:tc>
          <w:tcPr>
            <w:tcW w:w="2340" w:type="dxa"/>
          </w:tcPr>
          <w:p w:rsidR="00375ECF" w:rsidRDefault="00375ECF">
            <w:pPr>
              <w:spacing w:before="60" w:after="60"/>
              <w:rPr>
                <w:noProof/>
                <w:color w:val="000000" w:themeColor="text1"/>
                <w:sz w:val="20"/>
              </w:rPr>
            </w:pPr>
          </w:p>
        </w:tc>
        <w:tc>
          <w:tcPr>
            <w:tcW w:w="964" w:type="dxa"/>
            <w:vAlign w:val="center"/>
          </w:tcPr>
          <w:p w:rsidR="00375ECF" w:rsidRDefault="00CC00BD">
            <w:pPr>
              <w:jc w:val="center"/>
              <w:rPr>
                <w:noProof/>
                <w:color w:val="000000" w:themeColor="text1"/>
                <w:sz w:val="20"/>
              </w:rPr>
            </w:pPr>
            <w:r>
              <w:rPr>
                <w:noProof/>
                <w:color w:val="000000" w:themeColor="text1"/>
                <w:sz w:val="20"/>
              </w:rPr>
              <w:t>Année</w:t>
            </w:r>
            <w:r>
              <w:rPr>
                <w:noProof/>
                <w:color w:val="000000" w:themeColor="text1"/>
                <w:sz w:val="22"/>
              </w:rPr>
              <w:br/>
            </w:r>
            <w:r>
              <w:rPr>
                <w:b/>
                <w:noProof/>
                <w:color w:val="000000" w:themeColor="text1"/>
                <w:sz w:val="20"/>
              </w:rPr>
              <w:t>N</w:t>
            </w:r>
          </w:p>
        </w:tc>
        <w:tc>
          <w:tcPr>
            <w:tcW w:w="964" w:type="dxa"/>
            <w:vAlign w:val="center"/>
          </w:tcPr>
          <w:p w:rsidR="00375ECF" w:rsidRDefault="00CC00BD">
            <w:pPr>
              <w:jc w:val="center"/>
              <w:rPr>
                <w:noProof/>
                <w:color w:val="000000" w:themeColor="text1"/>
                <w:sz w:val="20"/>
              </w:rPr>
            </w:pPr>
            <w:r>
              <w:rPr>
                <w:noProof/>
                <w:color w:val="000000" w:themeColor="text1"/>
                <w:sz w:val="20"/>
              </w:rPr>
              <w:t>Année</w:t>
            </w:r>
            <w:r>
              <w:rPr>
                <w:noProof/>
                <w:color w:val="000000" w:themeColor="text1"/>
                <w:sz w:val="22"/>
              </w:rPr>
              <w:br/>
            </w:r>
            <w:r>
              <w:rPr>
                <w:b/>
                <w:noProof/>
                <w:color w:val="000000" w:themeColor="text1"/>
                <w:sz w:val="20"/>
              </w:rPr>
              <w:t>N+1</w:t>
            </w:r>
          </w:p>
        </w:tc>
        <w:tc>
          <w:tcPr>
            <w:tcW w:w="964" w:type="dxa"/>
            <w:vAlign w:val="center"/>
          </w:tcPr>
          <w:p w:rsidR="00375ECF" w:rsidRDefault="00CC00BD">
            <w:pPr>
              <w:jc w:val="center"/>
              <w:rPr>
                <w:noProof/>
                <w:color w:val="000000" w:themeColor="text1"/>
                <w:sz w:val="20"/>
              </w:rPr>
            </w:pPr>
            <w:r>
              <w:rPr>
                <w:noProof/>
                <w:color w:val="000000" w:themeColor="text1"/>
                <w:sz w:val="20"/>
              </w:rPr>
              <w:t>Année</w:t>
            </w:r>
            <w:r>
              <w:rPr>
                <w:noProof/>
                <w:color w:val="000000" w:themeColor="text1"/>
                <w:sz w:val="22"/>
              </w:rPr>
              <w:br/>
            </w:r>
            <w:r>
              <w:rPr>
                <w:b/>
                <w:noProof/>
                <w:color w:val="000000" w:themeColor="text1"/>
                <w:sz w:val="20"/>
              </w:rPr>
              <w:t>N+2</w:t>
            </w:r>
          </w:p>
        </w:tc>
        <w:tc>
          <w:tcPr>
            <w:tcW w:w="964" w:type="dxa"/>
            <w:vAlign w:val="center"/>
          </w:tcPr>
          <w:p w:rsidR="00375ECF" w:rsidRDefault="00CC00BD">
            <w:pPr>
              <w:jc w:val="center"/>
              <w:rPr>
                <w:noProof/>
                <w:color w:val="000000" w:themeColor="text1"/>
                <w:sz w:val="20"/>
              </w:rPr>
            </w:pPr>
            <w:r>
              <w:rPr>
                <w:noProof/>
                <w:color w:val="000000" w:themeColor="text1"/>
                <w:sz w:val="20"/>
              </w:rPr>
              <w:t>Année</w:t>
            </w:r>
            <w:r>
              <w:rPr>
                <w:noProof/>
                <w:color w:val="000000" w:themeColor="text1"/>
                <w:sz w:val="22"/>
              </w:rPr>
              <w:br/>
            </w:r>
            <w:r>
              <w:rPr>
                <w:b/>
                <w:noProof/>
                <w:color w:val="000000" w:themeColor="text1"/>
                <w:sz w:val="20"/>
              </w:rPr>
              <w:t>N+3</w:t>
            </w:r>
          </w:p>
        </w:tc>
        <w:tc>
          <w:tcPr>
            <w:tcW w:w="2892" w:type="dxa"/>
            <w:gridSpan w:val="3"/>
            <w:vAlign w:val="center"/>
          </w:tcPr>
          <w:p w:rsidR="00375ECF" w:rsidRDefault="00CC00BD">
            <w:pPr>
              <w:jc w:val="center"/>
              <w:rPr>
                <w:b/>
                <w:noProof/>
                <w:color w:val="000000" w:themeColor="text1"/>
                <w:sz w:val="20"/>
              </w:rPr>
            </w:pPr>
            <w:r>
              <w:rPr>
                <w:noProof/>
                <w:color w:val="000000" w:themeColor="text1"/>
                <w:sz w:val="20"/>
              </w:rPr>
              <w:t>Insérer autant d’années que nécessaire, pour refléter la durée de l’incidence (cf. point 1.6)</w:t>
            </w:r>
          </w:p>
        </w:tc>
        <w:tc>
          <w:tcPr>
            <w:tcW w:w="1158" w:type="dxa"/>
            <w:vAlign w:val="center"/>
          </w:tcPr>
          <w:p w:rsidR="00375ECF" w:rsidRDefault="00CC00BD">
            <w:pPr>
              <w:spacing w:before="60" w:after="60"/>
              <w:jc w:val="center"/>
              <w:rPr>
                <w:noProof/>
                <w:color w:val="000000" w:themeColor="text1"/>
                <w:sz w:val="20"/>
              </w:rPr>
            </w:pPr>
            <w:r>
              <w:rPr>
                <w:noProof/>
                <w:color w:val="000000" w:themeColor="text1"/>
                <w:sz w:val="20"/>
              </w:rPr>
              <w:t>Total</w:t>
            </w:r>
          </w:p>
        </w:tc>
      </w:tr>
      <w:tr w:rsidR="00375ECF">
        <w:trPr>
          <w:cantSplit/>
        </w:trPr>
        <w:tc>
          <w:tcPr>
            <w:tcW w:w="2340" w:type="dxa"/>
          </w:tcPr>
          <w:p w:rsidR="00375ECF" w:rsidRDefault="00CC00BD">
            <w:pPr>
              <w:rPr>
                <w:noProof/>
                <w:color w:val="000000" w:themeColor="text1"/>
                <w:sz w:val="22"/>
              </w:rPr>
            </w:pPr>
            <w:r>
              <w:rPr>
                <w:noProof/>
                <w:color w:val="000000" w:themeColor="text1"/>
                <w:sz w:val="20"/>
              </w:rPr>
              <w:t>Préciser l'organisme de cofinancement</w:t>
            </w:r>
            <w:r>
              <w:rPr>
                <w:i/>
                <w:noProof/>
                <w:color w:val="000000" w:themeColor="text1"/>
                <w:sz w:val="20"/>
              </w:rPr>
              <w:t xml:space="preserve"> </w:t>
            </w:r>
          </w:p>
        </w:tc>
        <w:tc>
          <w:tcPr>
            <w:tcW w:w="964" w:type="dxa"/>
            <w:vAlign w:val="center"/>
          </w:tcPr>
          <w:p w:rsidR="00375ECF" w:rsidRDefault="00375ECF">
            <w:pPr>
              <w:spacing w:before="60" w:after="60"/>
              <w:jc w:val="center"/>
              <w:rPr>
                <w:noProof/>
                <w:color w:val="000000" w:themeColor="text1"/>
                <w:sz w:val="20"/>
              </w:rPr>
            </w:pPr>
          </w:p>
        </w:tc>
        <w:tc>
          <w:tcPr>
            <w:tcW w:w="964" w:type="dxa"/>
            <w:vAlign w:val="center"/>
          </w:tcPr>
          <w:p w:rsidR="00375ECF" w:rsidRDefault="00375ECF">
            <w:pPr>
              <w:spacing w:before="60" w:after="60"/>
              <w:jc w:val="center"/>
              <w:rPr>
                <w:noProof/>
                <w:color w:val="000000" w:themeColor="text1"/>
                <w:sz w:val="20"/>
              </w:rPr>
            </w:pPr>
          </w:p>
        </w:tc>
        <w:tc>
          <w:tcPr>
            <w:tcW w:w="964" w:type="dxa"/>
            <w:vAlign w:val="center"/>
          </w:tcPr>
          <w:p w:rsidR="00375ECF" w:rsidRDefault="00375ECF">
            <w:pPr>
              <w:spacing w:before="60" w:after="60"/>
              <w:jc w:val="center"/>
              <w:rPr>
                <w:noProof/>
                <w:color w:val="000000" w:themeColor="text1"/>
                <w:sz w:val="20"/>
              </w:rPr>
            </w:pPr>
          </w:p>
        </w:tc>
        <w:tc>
          <w:tcPr>
            <w:tcW w:w="964" w:type="dxa"/>
            <w:vAlign w:val="center"/>
          </w:tcPr>
          <w:p w:rsidR="00375ECF" w:rsidRDefault="00375ECF">
            <w:pPr>
              <w:spacing w:before="60" w:after="60"/>
              <w:jc w:val="center"/>
              <w:rPr>
                <w:noProof/>
                <w:color w:val="000000" w:themeColor="text1"/>
                <w:sz w:val="20"/>
              </w:rPr>
            </w:pPr>
          </w:p>
        </w:tc>
        <w:tc>
          <w:tcPr>
            <w:tcW w:w="964" w:type="dxa"/>
            <w:vAlign w:val="center"/>
          </w:tcPr>
          <w:p w:rsidR="00375ECF" w:rsidRDefault="00375ECF">
            <w:pPr>
              <w:spacing w:before="60" w:after="60"/>
              <w:jc w:val="center"/>
              <w:rPr>
                <w:noProof/>
                <w:color w:val="000000" w:themeColor="text1"/>
                <w:sz w:val="20"/>
              </w:rPr>
            </w:pPr>
          </w:p>
        </w:tc>
        <w:tc>
          <w:tcPr>
            <w:tcW w:w="964" w:type="dxa"/>
            <w:vAlign w:val="center"/>
          </w:tcPr>
          <w:p w:rsidR="00375ECF" w:rsidRDefault="00375ECF">
            <w:pPr>
              <w:spacing w:before="60" w:after="60"/>
              <w:jc w:val="center"/>
              <w:rPr>
                <w:noProof/>
                <w:color w:val="000000" w:themeColor="text1"/>
                <w:sz w:val="20"/>
              </w:rPr>
            </w:pPr>
          </w:p>
        </w:tc>
        <w:tc>
          <w:tcPr>
            <w:tcW w:w="964" w:type="dxa"/>
            <w:vAlign w:val="center"/>
          </w:tcPr>
          <w:p w:rsidR="00375ECF" w:rsidRDefault="00375ECF">
            <w:pPr>
              <w:spacing w:before="60" w:after="60"/>
              <w:jc w:val="center"/>
              <w:rPr>
                <w:noProof/>
                <w:color w:val="000000" w:themeColor="text1"/>
                <w:sz w:val="20"/>
              </w:rPr>
            </w:pPr>
          </w:p>
        </w:tc>
        <w:tc>
          <w:tcPr>
            <w:tcW w:w="1158" w:type="dxa"/>
            <w:vAlign w:val="center"/>
          </w:tcPr>
          <w:p w:rsidR="00375ECF" w:rsidRDefault="00375ECF">
            <w:pPr>
              <w:spacing w:before="60" w:after="60"/>
              <w:jc w:val="center"/>
              <w:rPr>
                <w:noProof/>
                <w:color w:val="000000" w:themeColor="text1"/>
                <w:sz w:val="20"/>
              </w:rPr>
            </w:pPr>
          </w:p>
        </w:tc>
      </w:tr>
      <w:tr w:rsidR="00375ECF">
        <w:trPr>
          <w:cantSplit/>
        </w:trPr>
        <w:tc>
          <w:tcPr>
            <w:tcW w:w="2340" w:type="dxa"/>
          </w:tcPr>
          <w:p w:rsidR="00375ECF" w:rsidRDefault="00CC00BD">
            <w:pPr>
              <w:spacing w:before="60" w:after="60"/>
              <w:jc w:val="left"/>
              <w:rPr>
                <w:noProof/>
                <w:color w:val="000000" w:themeColor="text1"/>
                <w:sz w:val="20"/>
              </w:rPr>
            </w:pPr>
            <w:r>
              <w:rPr>
                <w:noProof/>
                <w:color w:val="000000" w:themeColor="text1"/>
                <w:sz w:val="20"/>
              </w:rPr>
              <w:t xml:space="preserve">TOTAL crédits cofinancés </w:t>
            </w:r>
          </w:p>
        </w:tc>
        <w:tc>
          <w:tcPr>
            <w:tcW w:w="964" w:type="dxa"/>
            <w:vAlign w:val="center"/>
          </w:tcPr>
          <w:p w:rsidR="00375ECF" w:rsidRDefault="00375ECF">
            <w:pPr>
              <w:spacing w:before="60" w:after="60"/>
              <w:jc w:val="center"/>
              <w:rPr>
                <w:noProof/>
                <w:color w:val="000000" w:themeColor="text1"/>
                <w:sz w:val="20"/>
              </w:rPr>
            </w:pPr>
          </w:p>
        </w:tc>
        <w:tc>
          <w:tcPr>
            <w:tcW w:w="964" w:type="dxa"/>
            <w:vAlign w:val="center"/>
          </w:tcPr>
          <w:p w:rsidR="00375ECF" w:rsidRDefault="00375ECF">
            <w:pPr>
              <w:spacing w:before="60" w:after="60"/>
              <w:jc w:val="center"/>
              <w:rPr>
                <w:noProof/>
                <w:color w:val="000000" w:themeColor="text1"/>
                <w:sz w:val="20"/>
              </w:rPr>
            </w:pPr>
          </w:p>
        </w:tc>
        <w:tc>
          <w:tcPr>
            <w:tcW w:w="964" w:type="dxa"/>
            <w:vAlign w:val="center"/>
          </w:tcPr>
          <w:p w:rsidR="00375ECF" w:rsidRDefault="00375ECF">
            <w:pPr>
              <w:spacing w:before="60" w:after="60"/>
              <w:jc w:val="center"/>
              <w:rPr>
                <w:noProof/>
                <w:color w:val="000000" w:themeColor="text1"/>
                <w:sz w:val="20"/>
              </w:rPr>
            </w:pPr>
          </w:p>
        </w:tc>
        <w:tc>
          <w:tcPr>
            <w:tcW w:w="964" w:type="dxa"/>
            <w:vAlign w:val="center"/>
          </w:tcPr>
          <w:p w:rsidR="00375ECF" w:rsidRDefault="00375ECF">
            <w:pPr>
              <w:spacing w:before="60" w:after="60"/>
              <w:jc w:val="center"/>
              <w:rPr>
                <w:noProof/>
                <w:color w:val="000000" w:themeColor="text1"/>
                <w:sz w:val="20"/>
              </w:rPr>
            </w:pPr>
          </w:p>
        </w:tc>
        <w:tc>
          <w:tcPr>
            <w:tcW w:w="964" w:type="dxa"/>
            <w:vAlign w:val="center"/>
          </w:tcPr>
          <w:p w:rsidR="00375ECF" w:rsidRDefault="00375ECF">
            <w:pPr>
              <w:spacing w:before="60" w:after="60"/>
              <w:jc w:val="center"/>
              <w:rPr>
                <w:noProof/>
                <w:color w:val="000000" w:themeColor="text1"/>
                <w:sz w:val="20"/>
              </w:rPr>
            </w:pPr>
          </w:p>
        </w:tc>
        <w:tc>
          <w:tcPr>
            <w:tcW w:w="964" w:type="dxa"/>
            <w:vAlign w:val="center"/>
          </w:tcPr>
          <w:p w:rsidR="00375ECF" w:rsidRDefault="00375ECF">
            <w:pPr>
              <w:spacing w:before="60" w:after="60"/>
              <w:jc w:val="center"/>
              <w:rPr>
                <w:noProof/>
                <w:color w:val="000000" w:themeColor="text1"/>
                <w:sz w:val="20"/>
              </w:rPr>
            </w:pPr>
          </w:p>
        </w:tc>
        <w:tc>
          <w:tcPr>
            <w:tcW w:w="964" w:type="dxa"/>
            <w:vAlign w:val="center"/>
          </w:tcPr>
          <w:p w:rsidR="00375ECF" w:rsidRDefault="00375ECF">
            <w:pPr>
              <w:spacing w:before="60" w:after="60"/>
              <w:jc w:val="center"/>
              <w:rPr>
                <w:noProof/>
                <w:color w:val="000000" w:themeColor="text1"/>
                <w:sz w:val="20"/>
              </w:rPr>
            </w:pPr>
          </w:p>
        </w:tc>
        <w:tc>
          <w:tcPr>
            <w:tcW w:w="1158" w:type="dxa"/>
            <w:vAlign w:val="center"/>
          </w:tcPr>
          <w:p w:rsidR="00375ECF" w:rsidRDefault="00375ECF">
            <w:pPr>
              <w:spacing w:before="60" w:after="60"/>
              <w:jc w:val="center"/>
              <w:rPr>
                <w:noProof/>
                <w:color w:val="000000" w:themeColor="text1"/>
                <w:sz w:val="20"/>
              </w:rPr>
            </w:pPr>
          </w:p>
        </w:tc>
      </w:tr>
    </w:tbl>
    <w:p w:rsidR="00375ECF" w:rsidRDefault="00CC00BD">
      <w:pPr>
        <w:rPr>
          <w:noProof/>
          <w:color w:val="000000" w:themeColor="text1"/>
        </w:rPr>
      </w:pPr>
      <w:r>
        <w:rPr>
          <w:noProof/>
          <w:color w:val="000000" w:themeColor="text1"/>
        </w:rPr>
        <w:br/>
      </w:r>
    </w:p>
    <w:p w:rsidR="00375ECF" w:rsidRDefault="00CC00BD">
      <w:pPr>
        <w:pStyle w:val="ManualHeading2"/>
        <w:rPr>
          <w:bCs/>
          <w:noProof/>
          <w:szCs w:val="24"/>
        </w:rPr>
      </w:pPr>
      <w:r>
        <w:rPr>
          <w:noProof/>
        </w:rPr>
        <w:br w:type="page"/>
      </w:r>
      <w:r>
        <w:t>3.3.</w:t>
      </w:r>
      <w:r>
        <w:tab/>
      </w:r>
      <w:r>
        <w:rPr>
          <w:noProof/>
        </w:rPr>
        <w:t xml:space="preserve">Incidence estimée sur les recettes </w:t>
      </w:r>
    </w:p>
    <w:p w:rsidR="00375ECF" w:rsidRDefault="00CC00BD">
      <w:pPr>
        <w:pStyle w:val="ListDash1"/>
        <w:rPr>
          <w:noProof/>
          <w:color w:val="000000" w:themeColor="text1"/>
        </w:rPr>
      </w:pPr>
      <w:r>
        <w:rPr>
          <w:noProof/>
          <w:color w:val="000000" w:themeColor="text1"/>
        </w:rPr>
        <w:t>X</w:t>
      </w:r>
      <w:r>
        <w:rPr>
          <w:noProof/>
        </w:rPr>
        <w:tab/>
      </w:r>
      <w:r>
        <w:rPr>
          <w:noProof/>
          <w:color w:val="000000" w:themeColor="text1"/>
        </w:rPr>
        <w:t xml:space="preserve">La </w:t>
      </w:r>
      <w:r>
        <w:rPr>
          <w:noProof/>
          <w:color w:val="000000" w:themeColor="text1"/>
        </w:rPr>
        <w:t>proposition/l'initiative est sans incidence financière sur les recettes.</w:t>
      </w:r>
    </w:p>
    <w:p w:rsidR="00375ECF" w:rsidRDefault="00CC00BD">
      <w:pPr>
        <w:pStyle w:val="ListDash1"/>
        <w:rPr>
          <w:noProof/>
          <w:color w:val="000000" w:themeColor="text1"/>
        </w:rPr>
      </w:pPr>
      <w:r>
        <w:rPr>
          <w:noProof/>
          <w:color w:val="000000" w:themeColor="text1"/>
        </w:rPr>
        <w:sym w:font="Wingdings" w:char="F0A8"/>
      </w:r>
      <w:r>
        <w:rPr>
          <w:noProof/>
        </w:rPr>
        <w:tab/>
      </w:r>
      <w:r>
        <w:rPr>
          <w:noProof/>
          <w:color w:val="000000" w:themeColor="text1"/>
        </w:rPr>
        <w:sym w:font="Wingdings" w:char="F0A8"/>
      </w:r>
      <w:r>
        <w:rPr>
          <w:noProof/>
          <w:color w:val="000000" w:themeColor="text1"/>
        </w:rPr>
        <w:t>La proposition/l’initiative a une incidence financière décrite ci-après:</w:t>
      </w:r>
    </w:p>
    <w:p w:rsidR="00375ECF" w:rsidRDefault="00CC00BD">
      <w:pPr>
        <w:pStyle w:val="ListNumberLevel3"/>
        <w:tabs>
          <w:tab w:val="clear" w:pos="2126"/>
        </w:tabs>
        <w:rPr>
          <w:noProof/>
          <w:color w:val="000000" w:themeColor="text1"/>
        </w:rPr>
      </w:pPr>
      <w:r>
        <w:rPr>
          <w:noProof/>
          <w:color w:val="000000" w:themeColor="text1"/>
        </w:rPr>
        <w:sym w:font="Wingdings" w:char="F0A8"/>
      </w:r>
      <w:r>
        <w:rPr>
          <w:noProof/>
        </w:rPr>
        <w:tab/>
      </w:r>
      <w:r>
        <w:rPr>
          <w:noProof/>
          <w:color w:val="000000" w:themeColor="text1"/>
        </w:rPr>
        <w:sym w:font="Wingdings" w:char="F0A8"/>
      </w:r>
      <w:r>
        <w:rPr>
          <w:noProof/>
          <w:color w:val="000000" w:themeColor="text1"/>
        </w:rPr>
        <w:t xml:space="preserve">sur les ressources propres </w:t>
      </w:r>
    </w:p>
    <w:p w:rsidR="00375ECF" w:rsidRDefault="00CC00BD">
      <w:pPr>
        <w:pStyle w:val="ListNumberLevel3"/>
        <w:tabs>
          <w:tab w:val="clear" w:pos="2126"/>
        </w:tabs>
        <w:rPr>
          <w:noProof/>
          <w:color w:val="000000" w:themeColor="text1"/>
        </w:rPr>
      </w:pPr>
      <w:r>
        <w:rPr>
          <w:noProof/>
          <w:color w:val="000000" w:themeColor="text1"/>
        </w:rPr>
        <w:sym w:font="Wingdings" w:char="F0A8"/>
      </w:r>
      <w:r>
        <w:rPr>
          <w:noProof/>
        </w:rPr>
        <w:tab/>
      </w:r>
      <w:r>
        <w:rPr>
          <w:noProof/>
          <w:color w:val="000000" w:themeColor="text1"/>
        </w:rPr>
        <w:sym w:font="Wingdings" w:char="F0A8"/>
      </w:r>
      <w:r>
        <w:rPr>
          <w:noProof/>
          <w:color w:val="000000" w:themeColor="text1"/>
        </w:rPr>
        <w:t xml:space="preserve">sur les recettes diverses </w:t>
      </w:r>
    </w:p>
    <w:p w:rsidR="00375ECF" w:rsidRDefault="00CC00BD">
      <w:pPr>
        <w:jc w:val="right"/>
        <w:rPr>
          <w:i/>
          <w:noProof/>
          <w:color w:val="000000" w:themeColor="text1"/>
          <w:sz w:val="20"/>
        </w:rPr>
      </w:pPr>
      <w:r>
        <w:rPr>
          <w:noProof/>
          <w:color w:val="000000" w:themeColor="text1"/>
        </w:rPr>
        <w:t>En Mio EUR (à la 3</w:t>
      </w:r>
      <w:r>
        <w:rPr>
          <w:noProof/>
          <w:color w:val="000000" w:themeColor="text1"/>
          <w:vertAlign w:val="superscript"/>
        </w:rPr>
        <w:t>e</w:t>
      </w:r>
      <w:r>
        <w:rPr>
          <w:noProof/>
          <w:color w:val="000000" w:themeColor="text1"/>
        </w:rPr>
        <w:t xml:space="preserve">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375ECF">
        <w:trPr>
          <w:trHeight w:val="388"/>
        </w:trPr>
        <w:tc>
          <w:tcPr>
            <w:tcW w:w="2144" w:type="dxa"/>
            <w:vMerge w:val="restart"/>
            <w:vAlign w:val="center"/>
          </w:tcPr>
          <w:p w:rsidR="00375ECF" w:rsidRDefault="00CC00BD">
            <w:pPr>
              <w:spacing w:before="40" w:after="40"/>
              <w:rPr>
                <w:noProof/>
                <w:color w:val="000000" w:themeColor="text1"/>
                <w:sz w:val="18"/>
              </w:rPr>
            </w:pPr>
            <w:r>
              <w:rPr>
                <w:noProof/>
                <w:color w:val="000000" w:themeColor="text1"/>
                <w:sz w:val="18"/>
              </w:rPr>
              <w:t>Ligne budgétaire</w:t>
            </w:r>
            <w:r>
              <w:rPr>
                <w:noProof/>
                <w:color w:val="000000" w:themeColor="text1"/>
                <w:sz w:val="18"/>
              </w:rPr>
              <w:t xml:space="preserve"> de recettes:</w:t>
            </w:r>
          </w:p>
        </w:tc>
        <w:tc>
          <w:tcPr>
            <w:tcW w:w="1276" w:type="dxa"/>
            <w:vMerge w:val="restart"/>
            <w:vAlign w:val="center"/>
          </w:tcPr>
          <w:p w:rsidR="00375ECF" w:rsidRDefault="00CC00BD">
            <w:pPr>
              <w:jc w:val="center"/>
              <w:rPr>
                <w:noProof/>
                <w:color w:val="000000" w:themeColor="text1"/>
                <w:sz w:val="18"/>
              </w:rPr>
            </w:pPr>
            <w:r>
              <w:rPr>
                <w:noProof/>
                <w:color w:val="000000" w:themeColor="text1"/>
                <w:sz w:val="18"/>
              </w:rPr>
              <w:t>Montants inscrits pour l'exercice en cours</w:t>
            </w:r>
          </w:p>
        </w:tc>
        <w:tc>
          <w:tcPr>
            <w:tcW w:w="7200" w:type="dxa"/>
            <w:gridSpan w:val="7"/>
            <w:vAlign w:val="center"/>
          </w:tcPr>
          <w:p w:rsidR="00375ECF" w:rsidRDefault="00CC00BD">
            <w:pPr>
              <w:jc w:val="center"/>
              <w:rPr>
                <w:noProof/>
                <w:color w:val="000000" w:themeColor="text1"/>
                <w:sz w:val="18"/>
              </w:rPr>
            </w:pPr>
            <w:r>
              <w:rPr>
                <w:noProof/>
                <w:color w:val="000000" w:themeColor="text1"/>
                <w:sz w:val="18"/>
              </w:rPr>
              <w:t>Incidence de la proposition/de l'initiative</w:t>
            </w:r>
            <w:r>
              <w:rPr>
                <w:rStyle w:val="FootnoteReference"/>
                <w:noProof/>
                <w:color w:val="000000" w:themeColor="text1"/>
                <w:sz w:val="18"/>
              </w:rPr>
              <w:footnoteReference w:id="42"/>
            </w:r>
          </w:p>
        </w:tc>
      </w:tr>
      <w:tr w:rsidR="00375ECF">
        <w:trPr>
          <w:trHeight w:val="388"/>
        </w:trPr>
        <w:tc>
          <w:tcPr>
            <w:tcW w:w="2144" w:type="dxa"/>
            <w:vMerge/>
          </w:tcPr>
          <w:p w:rsidR="00375ECF" w:rsidRDefault="00375ECF">
            <w:pPr>
              <w:spacing w:before="40" w:after="40"/>
              <w:rPr>
                <w:noProof/>
                <w:color w:val="000000" w:themeColor="text1"/>
                <w:sz w:val="18"/>
              </w:rPr>
            </w:pPr>
          </w:p>
        </w:tc>
        <w:tc>
          <w:tcPr>
            <w:tcW w:w="1276" w:type="dxa"/>
            <w:vMerge/>
          </w:tcPr>
          <w:p w:rsidR="00375ECF" w:rsidRDefault="00375ECF">
            <w:pPr>
              <w:spacing w:beforeLines="40" w:before="96" w:afterLines="40" w:after="96"/>
              <w:rPr>
                <w:i/>
                <w:noProof/>
                <w:color w:val="000000" w:themeColor="text1"/>
                <w:sz w:val="18"/>
              </w:rPr>
            </w:pPr>
          </w:p>
        </w:tc>
        <w:tc>
          <w:tcPr>
            <w:tcW w:w="1080" w:type="dxa"/>
            <w:vAlign w:val="center"/>
          </w:tcPr>
          <w:p w:rsidR="00375ECF" w:rsidRDefault="00CC00BD">
            <w:pPr>
              <w:jc w:val="center"/>
              <w:rPr>
                <w:noProof/>
                <w:color w:val="000000" w:themeColor="text1"/>
                <w:sz w:val="18"/>
              </w:rPr>
            </w:pPr>
            <w:r>
              <w:rPr>
                <w:noProof/>
                <w:color w:val="000000" w:themeColor="text1"/>
                <w:sz w:val="18"/>
              </w:rPr>
              <w:t>Année</w:t>
            </w:r>
            <w:r>
              <w:rPr>
                <w:noProof/>
                <w:color w:val="000000" w:themeColor="text1"/>
                <w:sz w:val="22"/>
              </w:rPr>
              <w:br/>
            </w:r>
            <w:r>
              <w:rPr>
                <w:b/>
                <w:noProof/>
                <w:color w:val="000000" w:themeColor="text1"/>
                <w:sz w:val="18"/>
              </w:rPr>
              <w:t>N</w:t>
            </w:r>
          </w:p>
        </w:tc>
        <w:tc>
          <w:tcPr>
            <w:tcW w:w="900" w:type="dxa"/>
            <w:vAlign w:val="center"/>
          </w:tcPr>
          <w:p w:rsidR="00375ECF" w:rsidRDefault="00CC00BD">
            <w:pPr>
              <w:jc w:val="center"/>
              <w:rPr>
                <w:noProof/>
                <w:color w:val="000000" w:themeColor="text1"/>
                <w:sz w:val="18"/>
              </w:rPr>
            </w:pPr>
            <w:r>
              <w:rPr>
                <w:noProof/>
                <w:color w:val="000000" w:themeColor="text1"/>
                <w:sz w:val="18"/>
              </w:rPr>
              <w:t>Année</w:t>
            </w:r>
            <w:r>
              <w:rPr>
                <w:noProof/>
                <w:color w:val="000000" w:themeColor="text1"/>
                <w:sz w:val="22"/>
              </w:rPr>
              <w:br/>
            </w:r>
            <w:r>
              <w:rPr>
                <w:b/>
                <w:noProof/>
                <w:color w:val="000000" w:themeColor="text1"/>
                <w:sz w:val="18"/>
              </w:rPr>
              <w:t>N+1</w:t>
            </w:r>
          </w:p>
        </w:tc>
        <w:tc>
          <w:tcPr>
            <w:tcW w:w="900" w:type="dxa"/>
            <w:vAlign w:val="center"/>
          </w:tcPr>
          <w:p w:rsidR="00375ECF" w:rsidRDefault="00CC00BD">
            <w:pPr>
              <w:jc w:val="center"/>
              <w:rPr>
                <w:noProof/>
                <w:color w:val="000000" w:themeColor="text1"/>
                <w:sz w:val="18"/>
              </w:rPr>
            </w:pPr>
            <w:r>
              <w:rPr>
                <w:noProof/>
                <w:color w:val="000000" w:themeColor="text1"/>
                <w:sz w:val="18"/>
              </w:rPr>
              <w:t>Année</w:t>
            </w:r>
            <w:r>
              <w:rPr>
                <w:noProof/>
                <w:color w:val="000000" w:themeColor="text1"/>
                <w:sz w:val="22"/>
              </w:rPr>
              <w:br/>
            </w:r>
            <w:r>
              <w:rPr>
                <w:b/>
                <w:noProof/>
                <w:color w:val="000000" w:themeColor="text1"/>
                <w:sz w:val="18"/>
              </w:rPr>
              <w:t>N+2</w:t>
            </w:r>
          </w:p>
        </w:tc>
        <w:tc>
          <w:tcPr>
            <w:tcW w:w="1080" w:type="dxa"/>
            <w:vAlign w:val="center"/>
          </w:tcPr>
          <w:p w:rsidR="00375ECF" w:rsidRDefault="00CC00BD">
            <w:pPr>
              <w:jc w:val="center"/>
              <w:rPr>
                <w:noProof/>
                <w:color w:val="000000" w:themeColor="text1"/>
                <w:sz w:val="18"/>
              </w:rPr>
            </w:pPr>
            <w:r>
              <w:rPr>
                <w:noProof/>
                <w:color w:val="000000" w:themeColor="text1"/>
                <w:sz w:val="18"/>
              </w:rPr>
              <w:t>Année</w:t>
            </w:r>
            <w:r>
              <w:rPr>
                <w:noProof/>
                <w:color w:val="000000" w:themeColor="text1"/>
                <w:sz w:val="22"/>
              </w:rPr>
              <w:br/>
            </w:r>
            <w:r>
              <w:rPr>
                <w:b/>
                <w:noProof/>
                <w:color w:val="000000" w:themeColor="text1"/>
                <w:sz w:val="18"/>
              </w:rPr>
              <w:t>N+3</w:t>
            </w:r>
          </w:p>
        </w:tc>
        <w:tc>
          <w:tcPr>
            <w:tcW w:w="3240" w:type="dxa"/>
            <w:gridSpan w:val="3"/>
            <w:vAlign w:val="center"/>
          </w:tcPr>
          <w:p w:rsidR="00375ECF" w:rsidRDefault="00CC00BD">
            <w:pPr>
              <w:jc w:val="center"/>
              <w:rPr>
                <w:b/>
                <w:noProof/>
                <w:color w:val="000000" w:themeColor="text1"/>
                <w:sz w:val="18"/>
              </w:rPr>
            </w:pPr>
            <w:r>
              <w:rPr>
                <w:noProof/>
                <w:color w:val="000000" w:themeColor="text1"/>
                <w:sz w:val="18"/>
              </w:rPr>
              <w:t>Insérer autant d’années que nécessaire, pour refléter la durée de l’incidence (cf. point 1.6)</w:t>
            </w:r>
          </w:p>
        </w:tc>
      </w:tr>
      <w:tr w:rsidR="00375ECF">
        <w:trPr>
          <w:trHeight w:val="388"/>
        </w:trPr>
        <w:tc>
          <w:tcPr>
            <w:tcW w:w="2144" w:type="dxa"/>
            <w:vAlign w:val="center"/>
          </w:tcPr>
          <w:p w:rsidR="00375ECF" w:rsidRDefault="00CC00BD">
            <w:pPr>
              <w:spacing w:before="40" w:after="40"/>
              <w:rPr>
                <w:noProof/>
                <w:color w:val="000000" w:themeColor="text1"/>
                <w:sz w:val="18"/>
              </w:rPr>
            </w:pPr>
            <w:r>
              <w:rPr>
                <w:noProof/>
                <w:color w:val="000000" w:themeColor="text1"/>
                <w:sz w:val="18"/>
              </w:rPr>
              <w:t>Article ………….</w:t>
            </w:r>
          </w:p>
        </w:tc>
        <w:tc>
          <w:tcPr>
            <w:tcW w:w="1276" w:type="dxa"/>
          </w:tcPr>
          <w:p w:rsidR="00375ECF" w:rsidRDefault="00375ECF">
            <w:pPr>
              <w:spacing w:beforeLines="40" w:before="96" w:afterLines="40" w:after="96"/>
              <w:jc w:val="center"/>
              <w:rPr>
                <w:i/>
                <w:noProof/>
                <w:color w:val="000000" w:themeColor="text1"/>
                <w:sz w:val="18"/>
              </w:rPr>
            </w:pPr>
          </w:p>
        </w:tc>
        <w:tc>
          <w:tcPr>
            <w:tcW w:w="1080" w:type="dxa"/>
          </w:tcPr>
          <w:p w:rsidR="00375ECF" w:rsidRDefault="00375ECF">
            <w:pPr>
              <w:spacing w:beforeLines="40" w:before="96" w:afterLines="40" w:after="96"/>
              <w:jc w:val="center"/>
              <w:rPr>
                <w:noProof/>
                <w:color w:val="000000" w:themeColor="text1"/>
                <w:sz w:val="18"/>
              </w:rPr>
            </w:pPr>
          </w:p>
        </w:tc>
        <w:tc>
          <w:tcPr>
            <w:tcW w:w="900" w:type="dxa"/>
          </w:tcPr>
          <w:p w:rsidR="00375ECF" w:rsidRDefault="00375ECF">
            <w:pPr>
              <w:spacing w:beforeLines="40" w:before="96" w:afterLines="40" w:after="96"/>
              <w:jc w:val="center"/>
              <w:rPr>
                <w:noProof/>
                <w:color w:val="000000" w:themeColor="text1"/>
                <w:sz w:val="18"/>
              </w:rPr>
            </w:pPr>
          </w:p>
        </w:tc>
        <w:tc>
          <w:tcPr>
            <w:tcW w:w="900" w:type="dxa"/>
          </w:tcPr>
          <w:p w:rsidR="00375ECF" w:rsidRDefault="00375ECF">
            <w:pPr>
              <w:spacing w:beforeLines="40" w:before="96" w:afterLines="40" w:after="96"/>
              <w:jc w:val="center"/>
              <w:rPr>
                <w:noProof/>
                <w:color w:val="000000" w:themeColor="text1"/>
                <w:sz w:val="18"/>
              </w:rPr>
            </w:pPr>
          </w:p>
        </w:tc>
        <w:tc>
          <w:tcPr>
            <w:tcW w:w="1080" w:type="dxa"/>
          </w:tcPr>
          <w:p w:rsidR="00375ECF" w:rsidRDefault="00375ECF">
            <w:pPr>
              <w:spacing w:beforeLines="40" w:before="96" w:afterLines="40" w:after="96"/>
              <w:jc w:val="center"/>
              <w:rPr>
                <w:noProof/>
                <w:color w:val="000000" w:themeColor="text1"/>
                <w:sz w:val="18"/>
              </w:rPr>
            </w:pPr>
          </w:p>
        </w:tc>
        <w:tc>
          <w:tcPr>
            <w:tcW w:w="1080" w:type="dxa"/>
          </w:tcPr>
          <w:p w:rsidR="00375ECF" w:rsidRDefault="00375ECF">
            <w:pPr>
              <w:spacing w:beforeLines="40" w:before="96" w:afterLines="40" w:after="96"/>
              <w:jc w:val="center"/>
              <w:rPr>
                <w:noProof/>
                <w:color w:val="000000" w:themeColor="text1"/>
                <w:sz w:val="18"/>
              </w:rPr>
            </w:pPr>
          </w:p>
        </w:tc>
        <w:tc>
          <w:tcPr>
            <w:tcW w:w="1080" w:type="dxa"/>
          </w:tcPr>
          <w:p w:rsidR="00375ECF" w:rsidRDefault="00375ECF">
            <w:pPr>
              <w:spacing w:beforeLines="40" w:before="96" w:afterLines="40" w:after="96"/>
              <w:jc w:val="center"/>
              <w:rPr>
                <w:noProof/>
                <w:color w:val="000000" w:themeColor="text1"/>
                <w:sz w:val="18"/>
              </w:rPr>
            </w:pPr>
          </w:p>
        </w:tc>
        <w:tc>
          <w:tcPr>
            <w:tcW w:w="1080" w:type="dxa"/>
          </w:tcPr>
          <w:p w:rsidR="00375ECF" w:rsidRDefault="00375ECF">
            <w:pPr>
              <w:spacing w:beforeLines="40" w:before="96" w:afterLines="40" w:after="96"/>
              <w:jc w:val="center"/>
              <w:rPr>
                <w:noProof/>
                <w:color w:val="000000" w:themeColor="text1"/>
                <w:sz w:val="18"/>
              </w:rPr>
            </w:pPr>
          </w:p>
        </w:tc>
      </w:tr>
    </w:tbl>
    <w:p w:rsidR="00375ECF" w:rsidRDefault="00CC00BD">
      <w:pPr>
        <w:pStyle w:val="Text1"/>
        <w:rPr>
          <w:noProof/>
          <w:color w:val="000000" w:themeColor="text1"/>
          <w:sz w:val="20"/>
        </w:rPr>
      </w:pPr>
      <w:r>
        <w:rPr>
          <w:noProof/>
          <w:color w:val="000000" w:themeColor="text1"/>
          <w:sz w:val="20"/>
        </w:rPr>
        <w:t>Pour les recettes diverses qui seront «affectées», préciser la(les) ligne(s) budgétaire(s) de dépense concernée(s).</w:t>
      </w:r>
    </w:p>
    <w:p w:rsidR="00375ECF" w:rsidRDefault="00375ECF">
      <w:pPr>
        <w:pStyle w:val="Text1"/>
        <w:pBdr>
          <w:top w:val="single" w:sz="4" w:space="1" w:color="auto"/>
          <w:left w:val="single" w:sz="4" w:space="4" w:color="auto"/>
          <w:bottom w:val="single" w:sz="4" w:space="1" w:color="auto"/>
          <w:right w:val="single" w:sz="4" w:space="4" w:color="auto"/>
        </w:pBdr>
        <w:rPr>
          <w:noProof/>
          <w:color w:val="000000" w:themeColor="text1"/>
        </w:rPr>
      </w:pPr>
    </w:p>
    <w:p w:rsidR="00375ECF" w:rsidRDefault="00CC00BD">
      <w:pPr>
        <w:pStyle w:val="Text1"/>
        <w:rPr>
          <w:noProof/>
          <w:color w:val="000000" w:themeColor="text1"/>
          <w:sz w:val="20"/>
        </w:rPr>
      </w:pPr>
      <w:r>
        <w:rPr>
          <w:noProof/>
          <w:color w:val="000000" w:themeColor="text1"/>
          <w:sz w:val="20"/>
        </w:rPr>
        <w:t>Préciser la méthode de calcul de l'effet sur les recettes.</w:t>
      </w:r>
    </w:p>
    <w:p w:rsidR="00375ECF" w:rsidRDefault="00375ECF">
      <w:pPr>
        <w:pStyle w:val="Text1"/>
        <w:pBdr>
          <w:top w:val="single" w:sz="4" w:space="1" w:color="auto"/>
          <w:left w:val="single" w:sz="4" w:space="4" w:color="auto"/>
          <w:bottom w:val="single" w:sz="4" w:space="1" w:color="auto"/>
          <w:right w:val="single" w:sz="4" w:space="4" w:color="auto"/>
        </w:pBdr>
        <w:rPr>
          <w:noProof/>
          <w:color w:val="000000" w:themeColor="text1"/>
        </w:rPr>
      </w:pPr>
    </w:p>
    <w:p w:rsidR="00375ECF" w:rsidRDefault="00375ECF">
      <w:pPr>
        <w:rPr>
          <w:noProof/>
        </w:rPr>
      </w:pPr>
    </w:p>
    <w:p w:rsidR="00375ECF" w:rsidRDefault="00375ECF">
      <w:pPr>
        <w:rPr>
          <w:noProof/>
          <w:color w:val="000000" w:themeColor="text1"/>
        </w:rPr>
      </w:pPr>
    </w:p>
    <w:sectPr w:rsidR="00375ECF">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ECF" w:rsidRDefault="00CC00BD">
      <w:pPr>
        <w:spacing w:before="0" w:after="0"/>
      </w:pPr>
      <w:r>
        <w:separator/>
      </w:r>
    </w:p>
  </w:endnote>
  <w:endnote w:type="continuationSeparator" w:id="0">
    <w:p w:rsidR="00375ECF" w:rsidRDefault="00CC00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ECF" w:rsidRDefault="00CC00BD">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ECF" w:rsidRDefault="00CC00BD">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ECF" w:rsidRDefault="00375E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ECF" w:rsidRDefault="00CC00BD">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ECF" w:rsidRDefault="00375ECF">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ECF" w:rsidRDefault="00CC00BD">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ECF" w:rsidRDefault="00375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ECF" w:rsidRDefault="00CC00BD">
      <w:pPr>
        <w:spacing w:before="0" w:after="0"/>
      </w:pPr>
      <w:r>
        <w:separator/>
      </w:r>
    </w:p>
  </w:footnote>
  <w:footnote w:type="continuationSeparator" w:id="0">
    <w:p w:rsidR="00375ECF" w:rsidRDefault="00CC00BD">
      <w:pPr>
        <w:spacing w:before="0" w:after="0"/>
      </w:pPr>
      <w:r>
        <w:continuationSeparator/>
      </w:r>
    </w:p>
  </w:footnote>
  <w:footnote w:id="1">
    <w:p w:rsidR="00375ECF" w:rsidRDefault="00CC00BD">
      <w:pPr>
        <w:pStyle w:val="FootnoteText"/>
      </w:pPr>
      <w:r>
        <w:rPr>
          <w:rStyle w:val="FootnoteReference"/>
        </w:rPr>
        <w:footnoteRef/>
      </w:r>
      <w:r>
        <w:tab/>
        <w:t xml:space="preserve">Résolution du Conseil du 16 novembre 2007 relative à un agenda </w:t>
      </w:r>
      <w:r>
        <w:t>européen de la culture (2007/C 287/01) (JO C 287 du 29.11.2007, p. 1).</w:t>
      </w:r>
    </w:p>
  </w:footnote>
  <w:footnote w:id="2">
    <w:p w:rsidR="00375ECF" w:rsidRDefault="00CC00BD">
      <w:pPr>
        <w:pStyle w:val="FootnoteText"/>
      </w:pPr>
      <w:r>
        <w:rPr>
          <w:rStyle w:val="FootnoteReference"/>
        </w:rPr>
        <w:footnoteRef/>
      </w:r>
      <w:r>
        <w:tab/>
        <w:t>Conclusions du Conseil et des représentants des gouvernements des États membres, réunis au sein du Conseil, sur un programme de travail (2015-2018) en faveur de la culture (2014/C 463</w:t>
      </w:r>
      <w:r>
        <w:t>/02).</w:t>
      </w:r>
    </w:p>
  </w:footnote>
  <w:footnote w:id="3">
    <w:p w:rsidR="00375ECF" w:rsidRDefault="00CC00BD">
      <w:pPr>
        <w:pStyle w:val="FootnoteText"/>
      </w:pPr>
      <w:r>
        <w:rPr>
          <w:rStyle w:val="FootnoteReference"/>
        </w:rPr>
        <w:footnoteRef/>
      </w:r>
      <w:r>
        <w:tab/>
        <w:t>Conclusions du Conseil du 21 mai 2014 sur la dimension stratégique du patrimoine culturel pour une Europe durable (2014/C 183/08) (JO C 183 du 14.6.2014, p. 36).</w:t>
      </w:r>
    </w:p>
  </w:footnote>
  <w:footnote w:id="4">
    <w:p w:rsidR="00375ECF" w:rsidRDefault="00CC00BD">
      <w:pPr>
        <w:pStyle w:val="FootnoteText"/>
      </w:pPr>
      <w:r>
        <w:rPr>
          <w:rStyle w:val="FootnoteReference"/>
        </w:rPr>
        <w:footnoteRef/>
      </w:r>
      <w:r>
        <w:tab/>
        <w:t>Communication de la Commission au Parlement européen, au Conseil, au Comité économiq</w:t>
      </w:r>
      <w:r>
        <w:t>ue et social européen et au Comité des régions du 22 juillet 2014 «Vers une approche intégrée du patrimoine culturel européen», COM(2014) 477 final.</w:t>
      </w:r>
    </w:p>
  </w:footnote>
  <w:footnote w:id="5">
    <w:p w:rsidR="00375ECF" w:rsidRDefault="00CC00BD">
      <w:pPr>
        <w:pStyle w:val="FootnoteText"/>
      </w:pPr>
      <w:r>
        <w:rPr>
          <w:rStyle w:val="FootnoteReference"/>
        </w:rPr>
        <w:footnoteRef/>
      </w:r>
      <w:r>
        <w:tab/>
        <w:t xml:space="preserve">Avis du Comité européen des régions «Vers une approche intégrée du patrimoine culturel européen» (2015/C </w:t>
      </w:r>
      <w:r>
        <w:t>195/04) (JO C 195 du 12.6.2015, p. 22).</w:t>
      </w:r>
    </w:p>
  </w:footnote>
  <w:footnote w:id="6">
    <w:p w:rsidR="00375ECF" w:rsidRDefault="00CC00BD">
      <w:pPr>
        <w:pStyle w:val="FootnoteText"/>
      </w:pPr>
      <w:r>
        <w:rPr>
          <w:rStyle w:val="FootnoteReference"/>
        </w:rPr>
        <w:footnoteRef/>
      </w:r>
      <w:r>
        <w:tab/>
        <w:t>Résolution du Parlement européen du 8 septembre 2015 «Vers une approche intégrée du patrimoine culturel européen» [2014/2149(INI)] P8_TA(2015)0293.</w:t>
      </w:r>
    </w:p>
  </w:footnote>
  <w:footnote w:id="7">
    <w:p w:rsidR="00375ECF" w:rsidRDefault="00CC00BD">
      <w:pPr>
        <w:pStyle w:val="FootnoteText"/>
      </w:pPr>
      <w:r>
        <w:rPr>
          <w:rStyle w:val="FootnoteReference"/>
        </w:rPr>
        <w:footnoteRef/>
      </w:r>
      <w:r>
        <w:tab/>
        <w:t>Conclusions du Conseil sur la gouvernance participative du patri</w:t>
      </w:r>
      <w:r>
        <w:t>moine culturel (2014/C 463/01) (JO C 463 du 23.12.2014, p. 1).</w:t>
      </w:r>
    </w:p>
  </w:footnote>
  <w:footnote w:id="8">
    <w:p w:rsidR="00375ECF" w:rsidRDefault="00CC00BD">
      <w:pPr>
        <w:pStyle w:val="FootnoteText"/>
      </w:pPr>
      <w:r>
        <w:rPr>
          <w:rStyle w:val="FootnoteReference"/>
        </w:rPr>
        <w:footnoteRef/>
      </w:r>
      <w:r>
        <w:tab/>
        <w:t>Comme cela a été souligné dans la communication conjointe de la haute représentante de l’Union pour les affaires étrangères et la politique de sécurité et de la Commission intitulée «Vers une</w:t>
      </w:r>
      <w:r>
        <w:t xml:space="preserve"> stratégie de l’UE pour les relations culturelles internationales», JOIN(2016) 29 final.</w:t>
      </w:r>
    </w:p>
  </w:footnote>
  <w:footnote w:id="9">
    <w:p w:rsidR="00375ECF" w:rsidRDefault="00CC00BD">
      <w:pPr>
        <w:pStyle w:val="FootnoteText"/>
      </w:pPr>
      <w:r>
        <w:rPr>
          <w:rStyle w:val="FootnoteReference"/>
        </w:rPr>
        <w:footnoteRef/>
      </w:r>
      <w:r>
        <w:tab/>
        <w:t xml:space="preserve">Il s'agit d'une alliance réunissant les réseaux et les organisations travaillant dans ce secteur, coordonnée par Europa </w:t>
      </w:r>
      <w:proofErr w:type="spellStart"/>
      <w:r>
        <w:t>Nostra</w:t>
      </w:r>
      <w:proofErr w:type="spellEnd"/>
      <w:r>
        <w:t>. L'Alliance 3.3 fait référence à l’art</w:t>
      </w:r>
      <w:r>
        <w:t xml:space="preserve">icle 3, paragraphe 3, du traité sur l’Union européenne (TUE). </w:t>
      </w:r>
    </w:p>
  </w:footnote>
  <w:footnote w:id="10">
    <w:p w:rsidR="00375ECF" w:rsidRDefault="00CC00BD">
      <w:pPr>
        <w:pStyle w:val="FootnoteText"/>
      </w:pPr>
      <w:r>
        <w:rPr>
          <w:rStyle w:val="FootnoteReference"/>
        </w:rPr>
        <w:footnoteRef/>
      </w:r>
      <w:r>
        <w:tab/>
      </w:r>
      <w:hyperlink r:id="rId1">
        <w:r>
          <w:rPr>
            <w:rStyle w:val="Hyperlink"/>
          </w:rPr>
          <w:t>http://www.sharingheritage.de/en/main/</w:t>
        </w:r>
      </w:hyperlink>
    </w:p>
  </w:footnote>
  <w:footnote w:id="11">
    <w:p w:rsidR="00375ECF" w:rsidRDefault="00CC00BD">
      <w:pPr>
        <w:pStyle w:val="FootnoteText"/>
      </w:pPr>
      <w:r>
        <w:rPr>
          <w:rStyle w:val="FootnoteReference"/>
        </w:rPr>
        <w:footnoteRef/>
      </w:r>
      <w:r>
        <w:tab/>
      </w:r>
      <w:hyperlink r:id="rId2">
        <w:r>
          <w:rPr>
            <w:rStyle w:val="Hyperlink0"/>
          </w:rPr>
          <w:t>http://ec.europa.eu/culture/news/2015/0612-cultural-heritage-counts_en.htm</w:t>
        </w:r>
      </w:hyperlink>
      <w:r>
        <w:t>.</w:t>
      </w:r>
    </w:p>
  </w:footnote>
  <w:footnote w:id="12">
    <w:p w:rsidR="00375ECF" w:rsidRDefault="00CC00BD">
      <w:pPr>
        <w:pStyle w:val="FootnoteText"/>
      </w:pPr>
      <w:r>
        <w:rPr>
          <w:rStyle w:val="FootnoteReference"/>
        </w:rPr>
        <w:footnoteRef/>
      </w:r>
      <w:r>
        <w:tab/>
      </w:r>
      <w:hyperlink r:id="rId3">
        <w:r>
          <w:rPr>
            <w:rStyle w:val="Hyperlink0"/>
          </w:rPr>
          <w:t>http://bookshop.europa.eu/en/getting-cultural-heritage-to-work-for-eur</w:t>
        </w:r>
        <w:r>
          <w:rPr>
            <w:rStyle w:val="Hyperlink0"/>
          </w:rPr>
          <w:t>ope-pbKI0  115128/</w:t>
        </w:r>
      </w:hyperlink>
      <w:r>
        <w:t>.</w:t>
      </w:r>
    </w:p>
  </w:footnote>
  <w:footnote w:id="13">
    <w:p w:rsidR="00375ECF" w:rsidRDefault="00CC00BD">
      <w:pPr>
        <w:pStyle w:val="FootnoteText"/>
      </w:pPr>
      <w:r>
        <w:rPr>
          <w:rStyle w:val="FootnoteReference"/>
        </w:rPr>
        <w:footnoteRef/>
      </w:r>
      <w:r>
        <w:tab/>
      </w:r>
      <w:hyperlink r:id="rId4">
        <w:r>
          <w:rPr>
            <w:rStyle w:val="Hyperlink0"/>
          </w:rPr>
          <w:t>http://www.jpi-culturalheritage.eu/wp-content/uploads/SRA-2014-06.pdf</w:t>
        </w:r>
      </w:hyperlink>
      <w:r>
        <w:t>.</w:t>
      </w:r>
    </w:p>
  </w:footnote>
  <w:footnote w:id="14">
    <w:p w:rsidR="00375ECF" w:rsidRPr="00940D8E" w:rsidRDefault="00CC00BD">
      <w:pPr>
        <w:pStyle w:val="FootnoteText"/>
        <w:rPr>
          <w:lang w:val="en-GB"/>
        </w:rPr>
      </w:pPr>
      <w:r>
        <w:rPr>
          <w:rStyle w:val="FootnoteReference"/>
        </w:rPr>
        <w:footnoteRef/>
      </w:r>
      <w:r w:rsidRPr="00940D8E">
        <w:rPr>
          <w:lang w:val="en-GB"/>
        </w:rPr>
        <w:tab/>
      </w:r>
      <w:r>
        <w:fldChar w:fldCharType="begin"/>
      </w:r>
      <w:r w:rsidRPr="00940D8E">
        <w:rPr>
          <w:lang w:val="en-GB"/>
        </w:rPr>
        <w:instrText xml:space="preserve"> HYPERLINK "http://www.culturalbase.eu/" \h </w:instrText>
      </w:r>
      <w:r>
        <w:fldChar w:fldCharType="separate"/>
      </w:r>
      <w:r w:rsidRPr="00940D8E">
        <w:rPr>
          <w:rStyle w:val="Hyperlink"/>
          <w:lang w:val="en-GB"/>
        </w:rPr>
        <w:t>http://www.culturalbase.e</w:t>
      </w:r>
      <w:r w:rsidRPr="00940D8E">
        <w:rPr>
          <w:rStyle w:val="Hyperlink"/>
          <w:lang w:val="en-GB"/>
        </w:rPr>
        <w:t>u</w:t>
      </w:r>
      <w:r>
        <w:rPr>
          <w:rStyle w:val="Hyperlink"/>
        </w:rPr>
        <w:fldChar w:fldCharType="end"/>
      </w:r>
    </w:p>
  </w:footnote>
  <w:footnote w:id="15">
    <w:p w:rsidR="00375ECF" w:rsidRPr="00940D8E" w:rsidRDefault="00CC00BD">
      <w:pPr>
        <w:pStyle w:val="FootnoteText"/>
        <w:rPr>
          <w:lang w:val="en-GB"/>
        </w:rPr>
      </w:pPr>
      <w:r>
        <w:rPr>
          <w:rStyle w:val="FootnoteReference"/>
        </w:rPr>
        <w:footnoteRef/>
      </w:r>
      <w:r w:rsidRPr="00940D8E">
        <w:rPr>
          <w:lang w:val="en-GB"/>
        </w:rPr>
        <w:tab/>
        <w:t xml:space="preserve">ESFRI Strategy Report on Research Infrastructures – Roadmap 2016 (en anglais). </w:t>
      </w:r>
    </w:p>
  </w:footnote>
  <w:footnote w:id="16">
    <w:p w:rsidR="00375ECF" w:rsidRDefault="00CC00BD">
      <w:pPr>
        <w:pStyle w:val="FootnoteText"/>
      </w:pPr>
      <w:r>
        <w:rPr>
          <w:rStyle w:val="FootnoteReference"/>
        </w:rPr>
        <w:footnoteRef/>
      </w:r>
      <w:r>
        <w:tab/>
        <w:t>JO </w:t>
      </w:r>
      <w:proofErr w:type="gramStart"/>
      <w:r>
        <w:t>C ,</w:t>
      </w:r>
      <w:proofErr w:type="gramEnd"/>
      <w:r>
        <w:t xml:space="preserve"> , p. .</w:t>
      </w:r>
    </w:p>
  </w:footnote>
  <w:footnote w:id="17">
    <w:p w:rsidR="00375ECF" w:rsidRDefault="00CC00BD">
      <w:pPr>
        <w:pStyle w:val="FootnoteText"/>
      </w:pPr>
      <w:r>
        <w:rPr>
          <w:rStyle w:val="FootnoteReference"/>
        </w:rPr>
        <w:footnoteRef/>
      </w:r>
      <w:r>
        <w:tab/>
        <w:t>Communication de la Commission au Parlement européen, au Conseil, au Comité économique et social et au Comité des régions du 22 juillet 2014 «Vers une app</w:t>
      </w:r>
      <w:r>
        <w:t>roche intégrée du patrimoine culturel européen», COM(2014) 477 final.</w:t>
      </w:r>
    </w:p>
  </w:footnote>
  <w:footnote w:id="18">
    <w:p w:rsidR="00375ECF" w:rsidRDefault="00CC00BD">
      <w:pPr>
        <w:pStyle w:val="FootnoteText"/>
      </w:pPr>
      <w:r>
        <w:rPr>
          <w:rStyle w:val="FootnoteReference"/>
        </w:rPr>
        <w:footnoteRef/>
      </w:r>
      <w:r>
        <w:tab/>
        <w:t>Conclusions du Conseil du 21 mai 2014 sur la dimension stratégique du patrimoine culturel pour une Europe durable (2014/C 183/08), JO C 183 du 14.6.2014, p. 36.</w:t>
      </w:r>
    </w:p>
  </w:footnote>
  <w:footnote w:id="19">
    <w:p w:rsidR="00375ECF" w:rsidRDefault="00CC00BD">
      <w:pPr>
        <w:pStyle w:val="FootnoteText"/>
      </w:pPr>
      <w:r>
        <w:rPr>
          <w:rStyle w:val="FootnoteReference"/>
        </w:rPr>
        <w:footnoteRef/>
      </w:r>
      <w:r>
        <w:tab/>
        <w:t>Résolution du Conseil</w:t>
      </w:r>
      <w:r>
        <w:t xml:space="preserve"> du 16 novembre 2007 relative à un agenda européen de la culture (2007/C 287/01), JO C 287 du 29.11.2007, p. 1.</w:t>
      </w:r>
    </w:p>
  </w:footnote>
  <w:footnote w:id="20">
    <w:p w:rsidR="00375ECF" w:rsidRDefault="00CC00BD">
      <w:pPr>
        <w:pStyle w:val="FootnoteText"/>
      </w:pPr>
      <w:r>
        <w:rPr>
          <w:rStyle w:val="FootnoteReference"/>
        </w:rPr>
        <w:footnoteRef/>
      </w:r>
      <w:r>
        <w:tab/>
        <w:t>Conclusions du Conseil et des représentants des gouvernements des États membres, réunis au sein du Conseil, sur un programme de travail (2015-</w:t>
      </w:r>
      <w:r>
        <w:t>2018) en faveur de la culture (2014/C 463/02), JO C 463 du 23.12.2014, p. 4.</w:t>
      </w:r>
    </w:p>
  </w:footnote>
  <w:footnote w:id="21">
    <w:p w:rsidR="00375ECF" w:rsidRDefault="00CC00BD">
      <w:pPr>
        <w:pStyle w:val="FootnoteText"/>
      </w:pPr>
      <w:r>
        <w:rPr>
          <w:rStyle w:val="FootnoteReference"/>
        </w:rPr>
        <w:footnoteRef/>
      </w:r>
      <w:r>
        <w:tab/>
        <w:t>Convention de 2005 sur la protection et la promotion de la diversité des expressions culturelles, Paris, 20 octobre 2005.</w:t>
      </w:r>
    </w:p>
  </w:footnote>
  <w:footnote w:id="22">
    <w:p w:rsidR="00375ECF" w:rsidRDefault="00CC00BD">
      <w:pPr>
        <w:pStyle w:val="FootnoteText"/>
      </w:pPr>
      <w:r>
        <w:rPr>
          <w:rStyle w:val="FootnoteReference"/>
        </w:rPr>
        <w:footnoteRef/>
      </w:r>
      <w:r>
        <w:tab/>
        <w:t xml:space="preserve">Résolution des Nations unies adoptée par l'Assemblée </w:t>
      </w:r>
      <w:r>
        <w:t>générale le 25 septembre 2015, intitulée «Transformer notre monde: le Programme de développement durable à l'horizon 2030».</w:t>
      </w:r>
    </w:p>
  </w:footnote>
  <w:footnote w:id="23">
    <w:p w:rsidR="00375ECF" w:rsidRDefault="00CC00BD">
      <w:pPr>
        <w:pStyle w:val="FootnoteText"/>
      </w:pPr>
      <w:r>
        <w:rPr>
          <w:rStyle w:val="FootnoteReference"/>
        </w:rPr>
        <w:footnoteRef/>
      </w:r>
      <w:r>
        <w:tab/>
        <w:t>Conclusions du Conseil sur la gouvernance participative du patrimoine culturel (2014/C 463/01), JO C 463 du 23.12.2014, p. 1.</w:t>
      </w:r>
    </w:p>
  </w:footnote>
  <w:footnote w:id="24">
    <w:p w:rsidR="00375ECF" w:rsidRDefault="00CC00BD">
      <w:pPr>
        <w:pStyle w:val="FootnoteText"/>
      </w:pPr>
      <w:r>
        <w:rPr>
          <w:rStyle w:val="FootnoteReference"/>
        </w:rPr>
        <w:footnoteRef/>
      </w:r>
      <w:r>
        <w:tab/>
        <w:t>Ré</w:t>
      </w:r>
      <w:r>
        <w:t>solution du Parlement européen du 8 septembre 2015 intitulée «Vers une approche intégrée du patrimoine culturel européen» [2014/2149(INI), P8_TA(2015)0293].</w:t>
      </w:r>
    </w:p>
  </w:footnote>
  <w:footnote w:id="25">
    <w:p w:rsidR="00375ECF" w:rsidRDefault="00CC00BD">
      <w:pPr>
        <w:pStyle w:val="FootnoteText"/>
      </w:pPr>
      <w:r>
        <w:rPr>
          <w:rStyle w:val="FootnoteReference"/>
        </w:rPr>
        <w:footnoteRef/>
      </w:r>
      <w:r>
        <w:tab/>
        <w:t xml:space="preserve">Avis du Comité européen des régions — Vers une approche intégrée du patrimoine culturel européen </w:t>
      </w:r>
      <w:r>
        <w:t>(2015/C 195/04), JO C 195 du 12.6.2015, p. 22</w:t>
      </w:r>
      <w:proofErr w:type="gramStart"/>
      <w:r>
        <w:t>..</w:t>
      </w:r>
      <w:proofErr w:type="gramEnd"/>
    </w:p>
  </w:footnote>
  <w:footnote w:id="26">
    <w:p w:rsidR="00375ECF" w:rsidRDefault="00CC00BD">
      <w:pPr>
        <w:pStyle w:val="FootnoteText"/>
      </w:pPr>
      <w:r>
        <w:rPr>
          <w:rStyle w:val="FootnoteReference"/>
        </w:rPr>
        <w:footnoteRef/>
      </w:r>
      <w:r>
        <w:tab/>
        <w:t>Comme souligné dans la communication conjointe de la haute représentante de l'Union pour les affaires étrangères et la politique de sécurité et de la Commission intitulée «Vers une stratégie de l’UE dans le</w:t>
      </w:r>
      <w:r>
        <w:t xml:space="preserve"> domaine des relations culturelles internationales», JOIN(2016) 29 final.</w:t>
      </w:r>
    </w:p>
  </w:footnote>
  <w:footnote w:id="27">
    <w:p w:rsidR="00375ECF" w:rsidRDefault="00CC00BD">
      <w:pPr>
        <w:pStyle w:val="FootnoteText"/>
        <w:rPr>
          <w:szCs w:val="24"/>
        </w:rPr>
      </w:pPr>
      <w:r>
        <w:rPr>
          <w:rStyle w:val="FootnoteReference"/>
        </w:rPr>
        <w:footnoteRef/>
      </w:r>
      <w:r>
        <w:tab/>
        <w:t xml:space="preserve">ABM: </w:t>
      </w:r>
      <w:proofErr w:type="spellStart"/>
      <w:r>
        <w:t>activity-based</w:t>
      </w:r>
      <w:proofErr w:type="spellEnd"/>
      <w:r>
        <w:t xml:space="preserve"> management (gestion par activité); ABB: </w:t>
      </w:r>
      <w:proofErr w:type="spellStart"/>
      <w:r>
        <w:t>activity-based</w:t>
      </w:r>
      <w:proofErr w:type="spellEnd"/>
      <w:r>
        <w:t xml:space="preserve"> </w:t>
      </w:r>
      <w:proofErr w:type="spellStart"/>
      <w:r>
        <w:t>budgeting</w:t>
      </w:r>
      <w:proofErr w:type="spellEnd"/>
      <w:r>
        <w:t xml:space="preserve"> (établissement du budget par activité).</w:t>
      </w:r>
    </w:p>
  </w:footnote>
  <w:footnote w:id="28">
    <w:p w:rsidR="00375ECF" w:rsidRDefault="00CC00BD">
      <w:pPr>
        <w:pStyle w:val="FootnoteText"/>
        <w:rPr>
          <w:szCs w:val="24"/>
        </w:rPr>
      </w:pPr>
      <w:r>
        <w:rPr>
          <w:rStyle w:val="FootnoteReference"/>
        </w:rPr>
        <w:footnoteRef/>
      </w:r>
      <w:r>
        <w:tab/>
        <w:t>Tel(le) que visé(e) à l'article 54, paragraphe 2, poi</w:t>
      </w:r>
      <w:r>
        <w:t>nt a) ou b), du règlement financier.</w:t>
      </w:r>
    </w:p>
  </w:footnote>
  <w:footnote w:id="29">
    <w:p w:rsidR="00375ECF" w:rsidRDefault="00CC00BD">
      <w:pPr>
        <w:pStyle w:val="FootnoteText"/>
        <w:rPr>
          <w:szCs w:val="24"/>
        </w:rPr>
      </w:pPr>
      <w:r>
        <w:rPr>
          <w:rStyle w:val="FootnoteReference"/>
        </w:rPr>
        <w:footnoteRef/>
      </w:r>
      <w:r>
        <w:tab/>
        <w:t xml:space="preserve">Les explications sur les modes de gestion ainsi que les références au règlement financier sont disponibles sur le site </w:t>
      </w:r>
      <w:proofErr w:type="spellStart"/>
      <w:r>
        <w:t>BudgWeb</w:t>
      </w:r>
      <w:proofErr w:type="spellEnd"/>
      <w:r>
        <w:t>: https://myintracomm.ec.testa.eu/budgweb/EN/man/budgmanag/Pages/budgmanag.aspx</w:t>
      </w:r>
    </w:p>
  </w:footnote>
  <w:footnote w:id="30">
    <w:p w:rsidR="00375ECF" w:rsidRDefault="00CC00BD">
      <w:pPr>
        <w:pStyle w:val="FootnoteText"/>
        <w:rPr>
          <w:szCs w:val="24"/>
        </w:rPr>
      </w:pPr>
      <w:r>
        <w:rPr>
          <w:rStyle w:val="FootnoteReference"/>
        </w:rPr>
        <w:footnoteRef/>
      </w:r>
      <w:r>
        <w:tab/>
        <w:t>CD = créd</w:t>
      </w:r>
      <w:r>
        <w:t>its dissociés / CND = crédits non dissociés.</w:t>
      </w:r>
    </w:p>
  </w:footnote>
  <w:footnote w:id="31">
    <w:p w:rsidR="00375ECF" w:rsidRDefault="00CC00BD">
      <w:pPr>
        <w:pStyle w:val="FootnoteText"/>
        <w:rPr>
          <w:szCs w:val="24"/>
        </w:rPr>
      </w:pPr>
      <w:r>
        <w:rPr>
          <w:rStyle w:val="FootnoteReference"/>
        </w:rPr>
        <w:footnoteRef/>
      </w:r>
      <w:r>
        <w:tab/>
        <w:t xml:space="preserve">AELE: Association européenne de libre-échange. </w:t>
      </w:r>
    </w:p>
  </w:footnote>
  <w:footnote w:id="32">
    <w:p w:rsidR="00375ECF" w:rsidRDefault="00CC00BD">
      <w:pPr>
        <w:pStyle w:val="FootnoteText"/>
        <w:rPr>
          <w:szCs w:val="24"/>
        </w:rPr>
      </w:pPr>
      <w:r>
        <w:rPr>
          <w:rStyle w:val="FootnoteReference"/>
        </w:rPr>
        <w:footnoteRef/>
      </w:r>
      <w:r>
        <w:tab/>
        <w:t>Pays candidats et, le cas échéant, pays candidats potentiels des Balkans occidentaux.</w:t>
      </w:r>
    </w:p>
  </w:footnote>
  <w:footnote w:id="33">
    <w:p w:rsidR="00375ECF" w:rsidRDefault="00CC00BD">
      <w:pPr>
        <w:pStyle w:val="FootnoteText"/>
        <w:rPr>
          <w:szCs w:val="24"/>
        </w:rPr>
      </w:pPr>
      <w:r>
        <w:rPr>
          <w:rStyle w:val="FootnoteReference"/>
        </w:rPr>
        <w:footnoteRef/>
      </w:r>
      <w:r>
        <w:tab/>
        <w:t>L'année N est l'année du début de la mise en œuvre de la proposition/de</w:t>
      </w:r>
      <w:r>
        <w:t xml:space="preserve"> l'initiative.</w:t>
      </w:r>
    </w:p>
  </w:footnote>
  <w:footnote w:id="34">
    <w:p w:rsidR="00375ECF" w:rsidRDefault="00CC00BD">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35">
    <w:p w:rsidR="00375ECF" w:rsidRDefault="00CC00BD">
      <w:pPr>
        <w:pStyle w:val="FootnoteText"/>
        <w:rPr>
          <w:szCs w:val="24"/>
        </w:rPr>
      </w:pPr>
      <w:r>
        <w:rPr>
          <w:rStyle w:val="FootnoteReference"/>
        </w:rPr>
        <w:footnoteRef/>
      </w:r>
      <w:r>
        <w:tab/>
        <w:t>L'année N est l'année du début de la mise en œuvre de</w:t>
      </w:r>
      <w:r>
        <w:t xml:space="preserve"> la proposition/de l'initiative.</w:t>
      </w:r>
    </w:p>
  </w:footnote>
  <w:footnote w:id="36">
    <w:p w:rsidR="00375ECF" w:rsidRDefault="00CC00BD">
      <w:pPr>
        <w:pStyle w:val="FootnoteText"/>
        <w:rPr>
          <w:szCs w:val="24"/>
        </w:rPr>
      </w:pPr>
      <w:r>
        <w:rPr>
          <w:rStyle w:val="FootnoteReference"/>
        </w:rPr>
        <w:footnoteRef/>
      </w:r>
      <w:r>
        <w:tab/>
        <w:t>Les réalisations se réfèrent aux produits et services qui seront fournis (ex: nombre d’échanges d’étudiants financés, nombre de km de routes construites, etc.).</w:t>
      </w:r>
    </w:p>
  </w:footnote>
  <w:footnote w:id="37">
    <w:p w:rsidR="00375ECF" w:rsidRDefault="00CC00BD">
      <w:pPr>
        <w:pStyle w:val="FootnoteText"/>
        <w:rPr>
          <w:szCs w:val="24"/>
        </w:rPr>
      </w:pPr>
      <w:r>
        <w:rPr>
          <w:rStyle w:val="FootnoteReference"/>
        </w:rPr>
        <w:footnoteRef/>
      </w:r>
      <w:r>
        <w:tab/>
        <w:t>Tel que décrit dans la partie 1.4.2. «Objectif(s) spécifiq</w:t>
      </w:r>
      <w:r>
        <w:t xml:space="preserve">ue(s)…». </w:t>
      </w:r>
    </w:p>
  </w:footnote>
  <w:footnote w:id="38">
    <w:p w:rsidR="00375ECF" w:rsidRDefault="00CC00BD">
      <w:pPr>
        <w:pStyle w:val="FootnoteText"/>
        <w:rPr>
          <w:szCs w:val="24"/>
        </w:rPr>
      </w:pPr>
      <w:r>
        <w:rPr>
          <w:rStyle w:val="FootnoteReference"/>
        </w:rPr>
        <w:footnoteRef/>
      </w:r>
      <w:r>
        <w:tab/>
        <w:t>L'année N est l'année du début de la mise en œuvre de la proposition/de l'initiative.</w:t>
      </w:r>
    </w:p>
  </w:footnote>
  <w:footnote w:id="39">
    <w:p w:rsidR="00375ECF" w:rsidRDefault="00CC00BD">
      <w:pPr>
        <w:pStyle w:val="FootnoteText"/>
        <w:rPr>
          <w:szCs w:val="24"/>
        </w:rPr>
      </w:pPr>
      <w:r>
        <w:rPr>
          <w:rStyle w:val="FootnoteReference"/>
        </w:rPr>
        <w:footnoteRef/>
      </w:r>
      <w:r>
        <w:tab/>
        <w:t>Assistance technique et/ou administrative et dépenses d'appui à la mise en œuvre de programmes et/ou d'actions de l'UE (anciennes lignes «BA»), recherche in</w:t>
      </w:r>
      <w:r>
        <w:t>directe, recherche directe.</w:t>
      </w:r>
    </w:p>
  </w:footnote>
  <w:footnote w:id="40">
    <w:p w:rsidR="00375ECF" w:rsidRDefault="00CC00BD">
      <w:pPr>
        <w:pStyle w:val="FootnoteText"/>
        <w:rPr>
          <w:szCs w:val="24"/>
        </w:rPr>
      </w:pPr>
      <w:r>
        <w:rPr>
          <w:rStyle w:val="FootnoteReference"/>
        </w:rPr>
        <w:footnoteRef/>
      </w:r>
      <w:r>
        <w:tab/>
        <w:t xml:space="preserve">AC = agent contractuel; AL = agent local; END = expert national détaché; INT = intérimaire; JED = jeune expert en délégation. </w:t>
      </w:r>
    </w:p>
  </w:footnote>
  <w:footnote w:id="41">
    <w:p w:rsidR="00375ECF" w:rsidRDefault="00CC00BD">
      <w:pPr>
        <w:pStyle w:val="FootnoteText"/>
        <w:rPr>
          <w:szCs w:val="24"/>
        </w:rPr>
      </w:pPr>
      <w:r>
        <w:rPr>
          <w:rStyle w:val="FootnoteReference"/>
        </w:rPr>
        <w:footnoteRef/>
      </w:r>
      <w:r>
        <w:tab/>
        <w:t>Sous-plafonds de personnel externe financés sur crédits opérationnels (anciennes lignes «BA»).</w:t>
      </w:r>
    </w:p>
  </w:footnote>
  <w:footnote w:id="42">
    <w:p w:rsidR="00375ECF" w:rsidRDefault="00CC00BD">
      <w:pPr>
        <w:pStyle w:val="FootnoteText"/>
        <w:rPr>
          <w:szCs w:val="24"/>
        </w:rPr>
      </w:pPr>
      <w:r>
        <w:rPr>
          <w:rStyle w:val="FootnoteReference"/>
        </w:rPr>
        <w:footnoteRef/>
      </w:r>
      <w:r>
        <w:tab/>
      </w:r>
      <w:r>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ECF" w:rsidRDefault="00375ECF">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ECF" w:rsidRDefault="00375ECF">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ECF" w:rsidRDefault="00375E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ECF" w:rsidRDefault="00375E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4428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2425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AC487B6"/>
    <w:lvl w:ilvl="0">
      <w:start w:val="1"/>
      <w:numFmt w:val="decimal"/>
      <w:pStyle w:val="ListNumber2"/>
      <w:lvlText w:val="%1."/>
      <w:lvlJc w:val="left"/>
      <w:pPr>
        <w:tabs>
          <w:tab w:val="num" w:pos="643"/>
        </w:tabs>
        <w:ind w:left="643" w:hanging="360"/>
      </w:pPr>
    </w:lvl>
  </w:abstractNum>
  <w:abstractNum w:abstractNumId="3">
    <w:nsid w:val="FFFFFF81"/>
    <w:multiLevelType w:val="singleLevel"/>
    <w:tmpl w:val="38A68C1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09645F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12C88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960C650"/>
    <w:lvl w:ilvl="0">
      <w:start w:val="1"/>
      <w:numFmt w:val="decimal"/>
      <w:pStyle w:val="ListNumber"/>
      <w:lvlText w:val="%1."/>
      <w:lvlJc w:val="left"/>
      <w:pPr>
        <w:tabs>
          <w:tab w:val="num" w:pos="360"/>
        </w:tabs>
        <w:ind w:left="360" w:hanging="360"/>
      </w:pPr>
    </w:lvl>
  </w:abstractNum>
  <w:abstractNum w:abstractNumId="7">
    <w:nsid w:val="FFFFFF89"/>
    <w:multiLevelType w:val="singleLevel"/>
    <w:tmpl w:val="ADC264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58D1B6B"/>
    <w:multiLevelType w:val="hybridMultilevel"/>
    <w:tmpl w:val="FFD05CB6"/>
    <w:styleLink w:val="Stileimportato2"/>
    <w:lvl w:ilvl="0" w:tplc="4242606A">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5C4E8F6A">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5D4CC31E">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FA3C9D78">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93A0E044">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3732F2B8">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0D408D1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0C241C22">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9B86F2D8">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F700930"/>
    <w:multiLevelType w:val="hybridMultilevel"/>
    <w:tmpl w:val="43347B4A"/>
    <w:styleLink w:val="Stileimportato4"/>
    <w:lvl w:ilvl="0" w:tplc="62A26DC8">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05AE2482">
      <w:start w:val="1"/>
      <w:numFmt w:val="lowerLetter"/>
      <w:lvlText w:val="(%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09F45A00">
      <w:start w:val="1"/>
      <w:numFmt w:val="decimal"/>
      <w:lvlText w:val="(%3)"/>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4BC8AD12">
      <w:start w:val="1"/>
      <w:numFmt w:val="lowerLetter"/>
      <w:lvlText w:val="(%4)"/>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3B907EC4">
      <w:start w:val="1"/>
      <w:numFmt w:val="decimal"/>
      <w:lvlText w:val="(%5)"/>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BEA2CD34">
      <w:start w:val="1"/>
      <w:numFmt w:val="lowerLetter"/>
      <w:lvlText w:val="(%6)"/>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EE10698A">
      <w:start w:val="1"/>
      <w:numFmt w:val="decimal"/>
      <w:lvlText w:val="(%7)"/>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1C89A60">
      <w:start w:val="1"/>
      <w:numFmt w:val="lowerLetter"/>
      <w:lvlText w:val="(%8)"/>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F516D676">
      <w:start w:val="1"/>
      <w:numFmt w:val="lowerLetter"/>
      <w:lvlText w:val="(%9)"/>
      <w:lvlJc w:val="left"/>
      <w:pPr>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3"/>
  </w:num>
  <w:num w:numId="2">
    <w:abstractNumId w:val="2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0"/>
  </w:num>
  <w:num w:numId="13">
    <w:abstractNumId w:val="22"/>
    <w:lvlOverride w:ilvl="0">
      <w:startOverride w:val="1"/>
    </w:lvlOverride>
  </w:num>
  <w:num w:numId="14">
    <w:abstractNumId w:val="8"/>
  </w:num>
  <w:num w:numId="15">
    <w:abstractNumId w:val="18"/>
  </w:num>
  <w:num w:numId="16">
    <w:abstractNumId w:val="17"/>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4"/>
  </w:num>
  <w:num w:numId="20">
    <w:abstractNumId w:val="25"/>
  </w:num>
  <w:num w:numId="21">
    <w:abstractNumId w:val="12"/>
  </w:num>
  <w:num w:numId="22">
    <w:abstractNumId w:val="15"/>
  </w:num>
  <w:num w:numId="23">
    <w:abstractNumId w:val="10"/>
  </w:num>
  <w:num w:numId="24">
    <w:abstractNumId w:val="24"/>
  </w:num>
  <w:num w:numId="25">
    <w:abstractNumId w:val="9"/>
  </w:num>
  <w:num w:numId="26">
    <w:abstractNumId w:val="16"/>
  </w:num>
  <w:num w:numId="27">
    <w:abstractNumId w:val="20"/>
  </w:num>
  <w:num w:numId="28">
    <w:abstractNumId w:val="21"/>
  </w:num>
  <w:num w:numId="29">
    <w:abstractNumId w:val="11"/>
  </w:num>
  <w:num w:numId="30">
    <w:abstractNumId w:val="19"/>
  </w:num>
  <w:num w:numId="31">
    <w:abstractNumId w:val="26"/>
  </w:num>
  <w:num w:numId="32">
    <w:abstractNumId w:val="22"/>
  </w:num>
  <w:num w:numId="33">
    <w:abstractNumId w:val="14"/>
  </w:num>
  <w:num w:numId="34">
    <w:abstractNumId w:val="25"/>
  </w:num>
  <w:num w:numId="35">
    <w:abstractNumId w:val="12"/>
  </w:num>
  <w:num w:numId="36">
    <w:abstractNumId w:val="15"/>
  </w:num>
  <w:num w:numId="37">
    <w:abstractNumId w:val="10"/>
  </w:num>
  <w:num w:numId="38">
    <w:abstractNumId w:val="24"/>
  </w:num>
  <w:num w:numId="39">
    <w:abstractNumId w:val="9"/>
  </w:num>
  <w:num w:numId="40">
    <w:abstractNumId w:val="16"/>
  </w:num>
  <w:num w:numId="41">
    <w:abstractNumId w:val="20"/>
  </w:num>
  <w:num w:numId="42">
    <w:abstractNumId w:val="21"/>
  </w:num>
  <w:num w:numId="43">
    <w:abstractNumId w:val="11"/>
  </w:num>
  <w:num w:numId="44">
    <w:abstractNumId w:val="19"/>
  </w:num>
  <w:num w:numId="45">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attachedTemplate r:id="rId1"/>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18 12:13:4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21"/>
    <w:docVar w:name="DQCResult_UnknownFonts" w:val="0;0"/>
    <w:docVar w:name="DQCResult_UnknownStyles" w:val="0;19"/>
    <w:docVar w:name="DQCStatus" w:val="Yellow"/>
    <w:docVar w:name="DQCVersion" w:val="3"/>
    <w:docVar w:name="DQCWithWarnings" w:val="0"/>
    <w:docVar w:name="LW_CONFIDENCE" w:val=" "/>
    <w:docVar w:name="LW_CONST_RESTREINT_UE" w:val="RESTREINT UE"/>
    <w:docVar w:name="LW_CORRIGENDUM" w:val="&lt;UNUSED&gt;"/>
    <w:docVar w:name="LW_COVERPAGE_GUID" w:val="55C16604F81D4B2797599611A3F3210D"/>
    <w:docVar w:name="LW_CROSSREFERENCE" w:val="&lt;UNUSED&gt;"/>
    <w:docVar w:name="LW_DocType" w:val="COM"/>
    <w:docVar w:name="LW_EMISSION" w:val="30.8.2016"/>
    <w:docVar w:name="LW_EMISSION_ISODATE" w:val="2016-08-30"/>
    <w:docVar w:name="LW_EMISSION_LOCATION" w:val="BRX"/>
    <w:docVar w:name="LW_EMISSION_PREFIX" w:val="Bruxelles, le "/>
    <w:docVar w:name="LW_EMISSION_SUFFIX" w:val=" "/>
    <w:docVar w:name="LW_ID_DOCMODEL" w:val="SJ-025"/>
    <w:docVar w:name="LW_ID_DOCSIGNATURE" w:val="SJ-025"/>
    <w:docVar w:name="LW_ID_DOCSTRUCTURE" w:val="COM/PL/ORG"/>
    <w:docVar w:name="LW_ID_DOCTYPE" w:val="SJ-025"/>
    <w:docVar w:name="LW_ID_STATUT" w:val="SJ-025"/>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59"/>
    <w:docVar w:name="LW_REF.II.NEW.CP_YEAR" w:val="2016"/>
    <w:docVar w:name="LW_REF.INST.NEW" w:val="COM"/>
    <w:docVar w:name="LW_REF.INST.NEW_ADOPTED" w:val="final"/>
    <w:docVar w:name="LW_REF.INST.NEW_TEXT" w:val="(2016) 543"/>
    <w:docVar w:name="LW_REF.INTERNE" w:val="&lt;UNUSED&gt;"/>
    <w:docVar w:name="LW_SOUS.TITRE.OBJ.CP" w:val="&lt;UNUSED&gt;"/>
    <w:docVar w:name="LW_STATUT.CP" w:val="Proposition de"/>
    <w:docVar w:name="LW_SUPERTITRE" w:val="&lt;UNUSED&gt;"/>
    <w:docVar w:name="LW_TITRE.OBJ.CP" w:val="relative à une Année européenne du patrimoine culturel"/>
    <w:docVar w:name="LW_TYPE.DOC.CP" w:val="DÉCISION DU PARLEMENT EUROPÉEN ET DU CONSEIL"/>
  </w:docVars>
  <w:rsids>
    <w:rsidRoot w:val="00375ECF"/>
    <w:rsid w:val="00375ECF"/>
    <w:rsid w:val="00940D8E"/>
    <w:rsid w:val="00CC0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o">
    <w:name w:val="Corpo"/>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paragraph" w:styleId="CommentText">
    <w:name w:val="annotation text"/>
    <w:basedOn w:val="Normal"/>
    <w:link w:val="CommentTextChar"/>
    <w:uiPriority w:val="99"/>
    <w:semiHidden/>
    <w:unhideWhenUsed/>
    <w:pPr>
      <w:pBdr>
        <w:top w:val="nil"/>
        <w:left w:val="nil"/>
        <w:bottom w:val="nil"/>
        <w:right w:val="nil"/>
        <w:between w:val="nil"/>
        <w:bar w:val="nil"/>
      </w:pBdr>
      <w:spacing w:before="0" w:after="0"/>
      <w:jc w:val="left"/>
    </w:pPr>
    <w:rPr>
      <w:rFonts w:eastAsia="Arial Unicode MS"/>
      <w:sz w:val="20"/>
      <w:szCs w:val="20"/>
      <w:bdr w:val="nil"/>
    </w:rPr>
  </w:style>
  <w:style w:type="character" w:customStyle="1" w:styleId="CommentTextChar">
    <w:name w:val="Comment Text Char"/>
    <w:basedOn w:val="DefaultParagraphFont"/>
    <w:link w:val="CommentText"/>
    <w:uiPriority w:val="99"/>
    <w:semiHidden/>
    <w:rPr>
      <w:rFonts w:ascii="Times New Roman" w:eastAsia="Arial Unicode MS" w:hAnsi="Times New Roman" w:cs="Times New Roman"/>
      <w:sz w:val="20"/>
      <w:szCs w:val="20"/>
      <w:bdr w:val="nil"/>
      <w:lang w:val="fr-F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rPr>
      <w:u w:val="single"/>
    </w:rPr>
  </w:style>
  <w:style w:type="character" w:customStyle="1" w:styleId="Hyperlink0">
    <w:name w:val="Hyperlink.0"/>
    <w:basedOn w:val="DefaultParagraphFont"/>
    <w:rPr>
      <w:color w:val="0000FF"/>
      <w:u w:val="single" w:color="0000FF"/>
      <w:lang w:val="fr-FR"/>
    </w:rPr>
  </w:style>
  <w:style w:type="numbering" w:customStyle="1" w:styleId="Stileimportato2">
    <w:name w:val="Stile importato 2"/>
    <w:pPr>
      <w:numPr>
        <w:numId w:val="1"/>
      </w:numPr>
    </w:pPr>
  </w:style>
  <w:style w:type="paragraph" w:styleId="ListParagraph">
    <w:name w:val="List Paragraph"/>
    <w:basedOn w:val="Normal"/>
    <w:uiPriority w:val="34"/>
    <w:qFormat/>
    <w:pPr>
      <w:pBdr>
        <w:top w:val="nil"/>
        <w:left w:val="nil"/>
        <w:bottom w:val="nil"/>
        <w:right w:val="nil"/>
        <w:between w:val="nil"/>
        <w:bar w:val="nil"/>
      </w:pBdr>
      <w:spacing w:before="0" w:after="0"/>
      <w:ind w:left="720"/>
      <w:contextualSpacing/>
      <w:jc w:val="left"/>
    </w:pPr>
    <w:rPr>
      <w:rFonts w:eastAsia="Arial Unicode MS"/>
      <w:szCs w:val="24"/>
      <w:bdr w:val="nil"/>
    </w:rPr>
  </w:style>
  <w:style w:type="numbering" w:customStyle="1" w:styleId="Stileimportato4">
    <w:name w:val="Stile importato 4"/>
    <w:pPr>
      <w:numPr>
        <w:numId w:val="2"/>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CommentSubject">
    <w:name w:val="annotation subject"/>
    <w:basedOn w:val="CommentText"/>
    <w:next w:val="CommentText"/>
    <w:link w:val="CommentSubjectChar"/>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eastAsiaTheme="minorHAnsi"/>
      <w:b/>
      <w:bCs/>
      <w:bdr w:val="none" w:sz="0" w:space="0" w:color="auto"/>
    </w:rPr>
  </w:style>
  <w:style w:type="character" w:customStyle="1" w:styleId="CommentSubjectChar">
    <w:name w:val="Comment Subject Char"/>
    <w:basedOn w:val="CommentTextChar"/>
    <w:link w:val="CommentSubject"/>
    <w:uiPriority w:val="99"/>
    <w:semiHidden/>
    <w:rPr>
      <w:rFonts w:ascii="Times New Roman" w:eastAsia="Arial Unicode MS" w:hAnsi="Times New Roman" w:cs="Times New Roman"/>
      <w:b/>
      <w:bCs/>
      <w:sz w:val="20"/>
      <w:szCs w:val="20"/>
      <w:bdr w:val="nil"/>
      <w:lang w:val="fr-FR"/>
    </w:rPr>
  </w:style>
  <w:style w:type="paragraph" w:customStyle="1" w:styleId="ListBullet1">
    <w:name w:val="List Bullet 1"/>
    <w:basedOn w:val="Normal"/>
    <w:pPr>
      <w:numPr>
        <w:numId w:val="14"/>
      </w:numPr>
    </w:pPr>
    <w:rPr>
      <w:rFonts w:eastAsia="Times New Roman"/>
    </w:rPr>
  </w:style>
  <w:style w:type="paragraph" w:customStyle="1" w:styleId="ListDash1">
    <w:name w:val="List Dash 1"/>
    <w:basedOn w:val="Normal"/>
    <w:pPr>
      <w:numPr>
        <w:numId w:val="15"/>
      </w:numPr>
    </w:pPr>
    <w:rPr>
      <w:rFonts w:eastAsia="Times New Roman"/>
    </w:rPr>
  </w:style>
  <w:style w:type="paragraph" w:customStyle="1" w:styleId="ListDash2">
    <w:name w:val="List Dash 2"/>
    <w:basedOn w:val="Normal"/>
    <w:pPr>
      <w:numPr>
        <w:numId w:val="16"/>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o">
    <w:name w:val="Corpo"/>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paragraph" w:styleId="CommentText">
    <w:name w:val="annotation text"/>
    <w:basedOn w:val="Normal"/>
    <w:link w:val="CommentTextChar"/>
    <w:uiPriority w:val="99"/>
    <w:semiHidden/>
    <w:unhideWhenUsed/>
    <w:pPr>
      <w:pBdr>
        <w:top w:val="nil"/>
        <w:left w:val="nil"/>
        <w:bottom w:val="nil"/>
        <w:right w:val="nil"/>
        <w:between w:val="nil"/>
        <w:bar w:val="nil"/>
      </w:pBdr>
      <w:spacing w:before="0" w:after="0"/>
      <w:jc w:val="left"/>
    </w:pPr>
    <w:rPr>
      <w:rFonts w:eastAsia="Arial Unicode MS"/>
      <w:sz w:val="20"/>
      <w:szCs w:val="20"/>
      <w:bdr w:val="nil"/>
    </w:rPr>
  </w:style>
  <w:style w:type="character" w:customStyle="1" w:styleId="CommentTextChar">
    <w:name w:val="Comment Text Char"/>
    <w:basedOn w:val="DefaultParagraphFont"/>
    <w:link w:val="CommentText"/>
    <w:uiPriority w:val="99"/>
    <w:semiHidden/>
    <w:rPr>
      <w:rFonts w:ascii="Times New Roman" w:eastAsia="Arial Unicode MS" w:hAnsi="Times New Roman" w:cs="Times New Roman"/>
      <w:sz w:val="20"/>
      <w:szCs w:val="20"/>
      <w:bdr w:val="nil"/>
      <w:lang w:val="fr-F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rPr>
      <w:u w:val="single"/>
    </w:rPr>
  </w:style>
  <w:style w:type="character" w:customStyle="1" w:styleId="Hyperlink0">
    <w:name w:val="Hyperlink.0"/>
    <w:basedOn w:val="DefaultParagraphFont"/>
    <w:rPr>
      <w:color w:val="0000FF"/>
      <w:u w:val="single" w:color="0000FF"/>
      <w:lang w:val="fr-FR"/>
    </w:rPr>
  </w:style>
  <w:style w:type="numbering" w:customStyle="1" w:styleId="Stileimportato2">
    <w:name w:val="Stile importato 2"/>
    <w:pPr>
      <w:numPr>
        <w:numId w:val="1"/>
      </w:numPr>
    </w:pPr>
  </w:style>
  <w:style w:type="paragraph" w:styleId="ListParagraph">
    <w:name w:val="List Paragraph"/>
    <w:basedOn w:val="Normal"/>
    <w:uiPriority w:val="34"/>
    <w:qFormat/>
    <w:pPr>
      <w:pBdr>
        <w:top w:val="nil"/>
        <w:left w:val="nil"/>
        <w:bottom w:val="nil"/>
        <w:right w:val="nil"/>
        <w:between w:val="nil"/>
        <w:bar w:val="nil"/>
      </w:pBdr>
      <w:spacing w:before="0" w:after="0"/>
      <w:ind w:left="720"/>
      <w:contextualSpacing/>
      <w:jc w:val="left"/>
    </w:pPr>
    <w:rPr>
      <w:rFonts w:eastAsia="Arial Unicode MS"/>
      <w:szCs w:val="24"/>
      <w:bdr w:val="nil"/>
    </w:rPr>
  </w:style>
  <w:style w:type="numbering" w:customStyle="1" w:styleId="Stileimportato4">
    <w:name w:val="Stile importato 4"/>
    <w:pPr>
      <w:numPr>
        <w:numId w:val="2"/>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CommentSubject">
    <w:name w:val="annotation subject"/>
    <w:basedOn w:val="CommentText"/>
    <w:next w:val="CommentText"/>
    <w:link w:val="CommentSubjectChar"/>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eastAsiaTheme="minorHAnsi"/>
      <w:b/>
      <w:bCs/>
      <w:bdr w:val="none" w:sz="0" w:space="0" w:color="auto"/>
    </w:rPr>
  </w:style>
  <w:style w:type="character" w:customStyle="1" w:styleId="CommentSubjectChar">
    <w:name w:val="Comment Subject Char"/>
    <w:basedOn w:val="CommentTextChar"/>
    <w:link w:val="CommentSubject"/>
    <w:uiPriority w:val="99"/>
    <w:semiHidden/>
    <w:rPr>
      <w:rFonts w:ascii="Times New Roman" w:eastAsia="Arial Unicode MS" w:hAnsi="Times New Roman" w:cs="Times New Roman"/>
      <w:b/>
      <w:bCs/>
      <w:sz w:val="20"/>
      <w:szCs w:val="20"/>
      <w:bdr w:val="nil"/>
      <w:lang w:val="fr-FR"/>
    </w:rPr>
  </w:style>
  <w:style w:type="paragraph" w:customStyle="1" w:styleId="ListBullet1">
    <w:name w:val="List Bullet 1"/>
    <w:basedOn w:val="Normal"/>
    <w:pPr>
      <w:numPr>
        <w:numId w:val="14"/>
      </w:numPr>
    </w:pPr>
    <w:rPr>
      <w:rFonts w:eastAsia="Times New Roman"/>
    </w:rPr>
  </w:style>
  <w:style w:type="paragraph" w:customStyle="1" w:styleId="ListDash1">
    <w:name w:val="List Dash 1"/>
    <w:basedOn w:val="Normal"/>
    <w:pPr>
      <w:numPr>
        <w:numId w:val="15"/>
      </w:numPr>
    </w:pPr>
    <w:rPr>
      <w:rFonts w:eastAsia="Times New Roman"/>
    </w:rPr>
  </w:style>
  <w:style w:type="paragraph" w:customStyle="1" w:styleId="ListDash2">
    <w:name w:val="List Dash 2"/>
    <w:basedOn w:val="Normal"/>
    <w:pPr>
      <w:numPr>
        <w:numId w:val="16"/>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en.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bookshop.europa.eu/en/getting-cultural-heritage-to-work-for-europe-pbKI0115128/" TargetMode="External"/><Relationship Id="rId2" Type="http://schemas.openxmlformats.org/officeDocument/2006/relationships/hyperlink" Target="http://ec.europa.eu/culture/news/2015/0612-cultural-heritage-counts_en.htm" TargetMode="External"/><Relationship Id="rId1" Type="http://schemas.openxmlformats.org/officeDocument/2006/relationships/hyperlink" Target="http://www.sharingheritage.de/en/main/" TargetMode="External"/><Relationship Id="rId4" Type="http://schemas.openxmlformats.org/officeDocument/2006/relationships/hyperlink" Target="http://www.jpi-culturalheritage.eu/wp-content/uploads/SRA-2014-0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hwna\AppData\Roaming\Microsoft\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462DF-234C-433B-989E-BE3BAD657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32</Pages>
  <Words>9039</Words>
  <Characters>52246</Characters>
  <Application>Microsoft Office Word</Application>
  <DocSecurity>0</DocSecurity>
  <Lines>1935</Lines>
  <Paragraphs>720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20</cp:revision>
  <cp:lastPrinted>2016-07-26T11:42:00Z</cp:lastPrinted>
  <dcterms:created xsi:type="dcterms:W3CDTF">2016-08-02T14:34:00Z</dcterms:created>
  <dcterms:modified xsi:type="dcterms:W3CDTF">2016-08-18T14:21:00Z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SJ-025</vt:lpwstr>
  </property>
  <property fmtid="{D5CDD505-2E9C-101B-9397-08002B2CF9AE}" pid="10" name="DQCStatus">
    <vt:lpwstr>Yellow (DQC version 03)</vt:lpwstr>
  </property>
</Properties>
</file>