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0F8AC84B04FF4641A919E69169E885A6" style="width:450.35pt;height:425.2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t>ANNEXE</w:t>
      </w:r>
    </w:p>
    <w:p>
      <w:pPr>
        <w:pStyle w:val="Accompagnant"/>
        <w:rPr>
          <w:noProof/>
        </w:rPr>
      </w:pPr>
      <w:r>
        <w:rPr>
          <w:noProof/>
        </w:rPr>
        <w:t>à</w:t>
      </w:r>
    </w:p>
    <w:p>
      <w:pPr>
        <w:pStyle w:val="Typeacteprincipal"/>
        <w:rPr>
          <w:noProof/>
        </w:rPr>
      </w:pPr>
      <w:r>
        <w:rPr>
          <w:noProof/>
        </w:rPr>
        <w:t xml:space="preserve">la proposition de décision du Conseil </w:t>
      </w:r>
    </w:p>
    <w:p>
      <w:pPr>
        <w:pStyle w:val="Objetacteprincipal"/>
        <w:rPr>
          <w:noProof/>
        </w:rPr>
      </w:pPr>
      <w:r>
        <w:rPr>
          <w:noProof/>
        </w:rPr>
        <w:t>relative à la position à adopter, au nom de l’Union européenne, au sein du comité mixte institué par la convention régionale sur les règles d’origine préférentielles paneuro-méditerranéennes en ce qui concerne la demande de la Géorgie visant à obtenir le statut de partie contractante à ladite convention</w:t>
      </w:r>
      <w:r>
        <w:rPr>
          <w:noProof/>
        </w:rPr>
        <w:br/>
      </w:r>
    </w:p>
    <w:p>
      <w:pPr>
        <w:pStyle w:val="NormalCentered"/>
        <w:spacing w:before="360" w:after="0"/>
        <w:rPr>
          <w:b/>
          <w:noProof/>
        </w:rPr>
      </w:pPr>
      <w:r>
        <w:rPr>
          <w:b/>
          <w:noProof/>
        </w:rPr>
        <w:t>ANNEXE</w:t>
      </w:r>
    </w:p>
    <w:p>
      <w:pPr>
        <w:pStyle w:val="NormalCentered"/>
        <w:spacing w:before="360" w:after="0"/>
        <w:rPr>
          <w:b/>
          <w:noProof/>
        </w:rPr>
      </w:pPr>
      <w:r>
        <w:rPr>
          <w:b/>
          <w:noProof/>
        </w:rPr>
        <w:t xml:space="preserve">Projet de </w:t>
      </w:r>
      <w:r>
        <w:rPr>
          <w:b/>
          <w:noProof/>
        </w:rPr>
        <w:br/>
      </w:r>
      <w:r>
        <w:rPr>
          <w:b/>
          <w:noProof/>
        </w:rPr>
        <w:br/>
      </w:r>
      <w:r>
        <w:rPr>
          <w:b/>
          <w:caps/>
          <w:noProof/>
        </w:rPr>
        <w:t>DÉCISION DU COMITÉ MIXTE DE LA CONVENTION RÉGIONALE sur les règles d’origine préférentielles paneuro-méditerranéennes</w:t>
      </w:r>
      <w:r>
        <w:rPr>
          <w:b/>
          <w:noProof/>
        </w:rPr>
        <w:t xml:space="preserve"> </w:t>
      </w:r>
    </w:p>
    <w:p>
      <w:pPr>
        <w:pStyle w:val="NormalCentered"/>
        <w:spacing w:before="360" w:after="0"/>
        <w:rPr>
          <w:b/>
          <w:noProof/>
        </w:rPr>
      </w:pPr>
      <w:r>
        <w:rPr>
          <w:b/>
          <w:noProof/>
        </w:rPr>
        <w:t>n°</w:t>
      </w:r>
    </w:p>
    <w:p>
      <w:pPr>
        <w:pStyle w:val="NormalCentered"/>
        <w:spacing w:before="360" w:after="0"/>
        <w:rPr>
          <w:b/>
          <w:noProof/>
        </w:rPr>
      </w:pPr>
      <w:r>
        <w:rPr>
          <w:b/>
          <w:noProof/>
        </w:rPr>
        <w:t>du</w:t>
      </w:r>
    </w:p>
    <w:p>
      <w:pPr>
        <w:pStyle w:val="NormalCentered"/>
        <w:spacing w:before="360" w:after="0"/>
        <w:rPr>
          <w:b/>
          <w:noProof/>
        </w:rPr>
      </w:pPr>
      <w:r>
        <w:rPr>
          <w:b/>
          <w:noProof/>
        </w:rPr>
        <w:t>en ce qui concerne la demande de la Géorgie visant à obtenir le statut de partie contractante à la convention régionale sur les règles d’origine préférentielles paneuro-méditerranéennes</w:t>
      </w:r>
    </w:p>
    <w:p>
      <w:pPr>
        <w:keepNext/>
        <w:spacing w:before="360"/>
        <w:rPr>
          <w:noProof/>
        </w:rPr>
      </w:pPr>
      <w:r>
        <w:rPr>
          <w:noProof/>
        </w:rPr>
        <w:t>Le comité mixte,</w:t>
      </w:r>
    </w:p>
    <w:p>
      <w:pPr>
        <w:rPr>
          <w:noProof/>
        </w:rPr>
      </w:pPr>
      <w:r>
        <w:rPr>
          <w:noProof/>
        </w:rPr>
        <w:t>vu la convention régionale sur les règles d’origine préférentielles paneuro-méditerranéennes</w:t>
      </w:r>
      <w:r>
        <w:rPr>
          <w:rStyle w:val="FootnoteReference"/>
          <w:noProof/>
        </w:rPr>
        <w:footnoteReference w:id="1"/>
      </w:r>
      <w:r>
        <w:rPr>
          <w:noProof/>
        </w:rPr>
        <w:t>, ci-après la «convention»,</w:t>
      </w:r>
    </w:p>
    <w:p>
      <w:pPr>
        <w:rPr>
          <w:noProof/>
        </w:rPr>
      </w:pPr>
      <w:r>
        <w:rPr>
          <w:noProof/>
        </w:rPr>
        <w:t>considérant ce qui suit:</w:t>
      </w:r>
    </w:p>
    <w:p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t>L'article 5, paragraphe 1, de la convention dispose qu'une partie tierce peut devenir partie contractante à la convention, pour autant qu'il existe, entre le pays ou territoire candidat et au moins une des parties contractantes, un accord de libre-échange en vigueur qui prévoie des règles d'origine préférentielles.</w:t>
      </w:r>
    </w:p>
    <w:p>
      <w:pPr>
        <w:pStyle w:val="Point0number"/>
        <w:rPr>
          <w:noProof/>
        </w:rPr>
      </w:pPr>
      <w:r>
        <w:rPr>
          <w:noProof/>
        </w:rPr>
        <w:t>La Géorgie a présenté sa demande écrite d’adhésion à la convention au dépositaire de la convention le 23 septembre 2015.</w:t>
      </w:r>
    </w:p>
    <w:p>
      <w:pPr>
        <w:pStyle w:val="Point0number"/>
        <w:rPr>
          <w:noProof/>
        </w:rPr>
      </w:pPr>
      <w:r>
        <w:rPr>
          <w:noProof/>
        </w:rPr>
        <w:t>La Géorgie a signé un accord de libre-échange avec deux parties contractantes à la convention et remplit ainsi la condition fixée à l'article 5, paragraphe 1, de la convention pour l'octroi du statut de partie contractante.</w:t>
      </w:r>
    </w:p>
    <w:p>
      <w:pPr>
        <w:pStyle w:val="Point0number"/>
        <w:rPr>
          <w:noProof/>
        </w:rPr>
      </w:pPr>
      <w:r>
        <w:rPr>
          <w:noProof/>
        </w:rPr>
        <w:t>L’article 4, paragraphe 3, point b), de la convention dispose que le comité mixte arrête par voie de décision les invitations à adhérer à la convention adressées aux parties tierces,</w:t>
      </w:r>
    </w:p>
    <w:p>
      <w:pPr>
        <w:keepNext/>
        <w:rPr>
          <w:noProof/>
        </w:rPr>
      </w:pPr>
      <w:r>
        <w:rPr>
          <w:noProof/>
        </w:rPr>
        <w:t>DÉCIDE:</w:t>
      </w:r>
    </w:p>
    <w:p>
      <w:pPr>
        <w:pStyle w:val="NormalCentered"/>
        <w:keepNext/>
        <w:spacing w:before="360"/>
        <w:rPr>
          <w:i/>
          <w:noProof/>
        </w:rPr>
      </w:pPr>
      <w:r>
        <w:rPr>
          <w:i/>
          <w:noProof/>
        </w:rPr>
        <w:t>Article premier</w:t>
      </w:r>
    </w:p>
    <w:p>
      <w:pPr>
        <w:rPr>
          <w:noProof/>
        </w:rPr>
      </w:pPr>
      <w:r>
        <w:rPr>
          <w:noProof/>
        </w:rPr>
        <w:t>La Géorgie est invitée à adhérer à la convention régionale sur les règles d’origine préférentielles paneuro-méditerranéennes.</w:t>
      </w:r>
    </w:p>
    <w:p>
      <w:pPr>
        <w:pStyle w:val="NormalCentered"/>
        <w:keepNext/>
        <w:spacing w:before="360"/>
        <w:rPr>
          <w:i/>
          <w:noProof/>
        </w:rPr>
      </w:pPr>
      <w:r>
        <w:rPr>
          <w:i/>
          <w:noProof/>
        </w:rPr>
        <w:t>Article 2</w:t>
      </w:r>
    </w:p>
    <w:p>
      <w:pPr>
        <w:rPr>
          <w:noProof/>
        </w:rPr>
      </w:pPr>
      <w:r>
        <w:rPr>
          <w:noProof/>
        </w:rPr>
        <w:t>La présente décision entre en vigueur le jour de son adoption.</w:t>
      </w:r>
    </w:p>
    <w:p>
      <w:pPr>
        <w:keepNext/>
        <w:spacing w:after="0"/>
        <w:rPr>
          <w:noProof/>
        </w:rPr>
      </w:pPr>
      <w:r>
        <w:rPr>
          <w:noProof/>
        </w:rPr>
        <w:t>Fait à Bruxelles, le</w:t>
      </w:r>
    </w:p>
    <w:p>
      <w:pPr>
        <w:keepNext/>
        <w:tabs>
          <w:tab w:val="left" w:pos="4252"/>
        </w:tabs>
        <w:spacing w:before="720" w:after="0"/>
        <w:rPr>
          <w:i/>
          <w:noProof/>
        </w:rPr>
      </w:pPr>
      <w:r>
        <w:rPr>
          <w:noProof/>
        </w:rPr>
        <w:tab/>
      </w:r>
      <w:r>
        <w:rPr>
          <w:i/>
          <w:noProof/>
        </w:rPr>
        <w:t>Par le comité mixte</w:t>
      </w:r>
    </w:p>
    <w:p>
      <w:pPr>
        <w:tabs>
          <w:tab w:val="left" w:pos="4252"/>
        </w:tabs>
        <w:spacing w:after="0"/>
        <w:jc w:val="left"/>
        <w:rPr>
          <w:noProof/>
        </w:rPr>
      </w:pPr>
      <w:r>
        <w:rPr>
          <w:noProof/>
        </w:rPr>
        <w:tab/>
      </w:r>
      <w:r>
        <w:rPr>
          <w:i/>
          <w:noProof/>
        </w:rPr>
        <w:t>Le président</w:t>
      </w:r>
    </w:p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JO L 54 du 26.2.2013, p. 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29683C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1F25E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2C60A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114AA9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04CD74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E4CA54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3774B6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8D124D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oNotTrackMoves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6-05-23 14:32:2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à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0F8AC84B04FF4641A919E69169E885A6"/>
    <w:docVar w:name="LW_CROSSREFERENCE" w:val="&lt;UNUSED&gt;"/>
    <w:docVar w:name="LW_DocType" w:val="ANNEX"/>
    <w:docVar w:name="LW_EMISSION" w:val="24.5.2016"/>
    <w:docVar w:name="LW_EMISSION_ISODATE" w:val="2016-05-24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relative à la position à adopter, au nom de l\u8217?Union européenne, au sein du comité mixte institué par la convention régionale sur les règles d\u8217?origine préférentielles paneuro-méditerranéennes en ce qui concerne la demande de la Géorgie visant à obtenir le statut de partie contractante à ladite convention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6) 282"/>
    <w:docVar w:name="LW_REF.INTERNE" w:val="&lt;UNUSED&gt;"/>
    <w:docVar w:name="LW_SUPERTITRE" w:val="&lt;UNUSED&gt;"/>
    <w:docVar w:name="LW_TITRE.OBJ.CP" w:val="&lt;UNUSED&gt;"/>
    <w:docVar w:name="LW_TYPE.DOC.CP" w:val="ANNEXE"/>
    <w:docVar w:name="LW_TYPEACTEPRINCIPAL.CP" w:val="la proposition de décision du Conseil 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300</Words>
  <Characters>1675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VANGHELUWE Jan (TAXUD)</dc:creator>
  <cp:keywords/>
  <cp:lastModifiedBy>DIGIT/A3</cp:lastModifiedBy>
  <cp:revision>7</cp:revision>
  <cp:lastPrinted>2016-04-07T08:07:00Z</cp:lastPrinted>
  <dcterms:created xsi:type="dcterms:W3CDTF">2016-05-11T06:48:00Z</dcterms:created>
  <dcterms:modified xsi:type="dcterms:W3CDTF">2016-05-23T12:32:00Z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5.8.3, Build 20130911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