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AD" w:rsidRDefault="00404B06" w:rsidP="00404B06">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F5103ED0B424D5485747AEE8351E980" style="width:450.85pt;height:361.1pt">
            <v:imagedata r:id="rId9" o:title=""/>
          </v:shape>
        </w:pict>
      </w:r>
    </w:p>
    <w:bookmarkEnd w:id="0"/>
    <w:p w:rsidR="00DF30AD" w:rsidRDefault="00DF30AD">
      <w:pPr>
        <w:rPr>
          <w:noProof/>
        </w:rPr>
        <w:sectPr w:rsidR="00DF30AD" w:rsidSect="00404B0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F30AD" w:rsidRDefault="00404B06">
      <w:pPr>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1.</w:t>
      </w:r>
      <w:r>
        <w:rPr>
          <w:rFonts w:ascii="Times New Roman" w:hAnsi="Times New Roman" w:cs="Times New Roman"/>
          <w:b/>
          <w:noProof/>
          <w:sz w:val="24"/>
          <w:szCs w:val="24"/>
          <w:lang w:eastAsia="en-GB"/>
        </w:rPr>
        <w:tab/>
        <w:t>Introduction</w:t>
      </w:r>
    </w:p>
    <w:p w:rsidR="00DF30AD" w:rsidRDefault="00404B06">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2015 Paris Agreement is a historically significant landmark in the global fight</w:t>
      </w:r>
      <w:r>
        <w:rPr>
          <w:rFonts w:ascii="Times New Roman" w:hAnsi="Times New Roman" w:cs="Times New Roman"/>
          <w:noProof/>
          <w:sz w:val="24"/>
          <w:szCs w:val="24"/>
          <w:lang w:eastAsia="en-GB"/>
        </w:rPr>
        <w:t xml:space="preserve"> against climate change. The Agreement provides a lifeline, a last chance to hand over to future generations a world that is more stable, a healthier planet, fairer societies and more prosperous economies, also in the context of the 2030 Agenda on Sustaina</w:t>
      </w:r>
      <w:r>
        <w:rPr>
          <w:rFonts w:ascii="Times New Roman" w:hAnsi="Times New Roman" w:cs="Times New Roman"/>
          <w:noProof/>
          <w:sz w:val="24"/>
          <w:szCs w:val="24"/>
          <w:lang w:eastAsia="en-GB"/>
        </w:rPr>
        <w:t>ble Development. The Agreement will steer the world towards a global clean energy transition. This transition will require changes in business and investment behaviour and incentives across the entire policy spectrum. For the EU, this provides important op</w:t>
      </w:r>
      <w:r>
        <w:rPr>
          <w:rFonts w:ascii="Times New Roman" w:hAnsi="Times New Roman" w:cs="Times New Roman"/>
          <w:noProof/>
          <w:sz w:val="24"/>
          <w:szCs w:val="24"/>
          <w:lang w:eastAsia="en-GB"/>
        </w:rPr>
        <w:t>portunities, notably for jobs and growth. The transition will stimulate investment and innovation in renewable energy, thereby contributing to the EU's ambition of becoming the world leader in renewable energy, and increase the growth in markets for EU pro</w:t>
      </w:r>
      <w:r>
        <w:rPr>
          <w:rFonts w:ascii="Times New Roman" w:hAnsi="Times New Roman" w:cs="Times New Roman"/>
          <w:noProof/>
          <w:sz w:val="24"/>
          <w:szCs w:val="24"/>
          <w:lang w:eastAsia="en-GB"/>
        </w:rPr>
        <w:t>duced goods and services, for instance in the field of energy efficiency.</w:t>
      </w:r>
    </w:p>
    <w:p w:rsidR="00DF30AD" w:rsidRDefault="00404B06">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Paris Agreement is the first multilateral agreement on climate change covering  almost all of the world's emissions. The Paris Agreement is a success for the world and a confirma</w:t>
      </w:r>
      <w:r>
        <w:rPr>
          <w:rFonts w:ascii="Times New Roman" w:hAnsi="Times New Roman" w:cs="Times New Roman"/>
          <w:noProof/>
          <w:sz w:val="24"/>
          <w:szCs w:val="24"/>
          <w:lang w:eastAsia="en-GB"/>
        </w:rPr>
        <w:t>tion of the EU's path to low carbon economy. The EU's negotiation strategy was decisive in reaching the Agreement. The EU has pushed for ambition, bringing its experience of effective climate policy and tradition of negotiations and rules-based internation</w:t>
      </w:r>
      <w:r>
        <w:rPr>
          <w:rFonts w:ascii="Times New Roman" w:hAnsi="Times New Roman" w:cs="Times New Roman"/>
          <w:noProof/>
          <w:sz w:val="24"/>
          <w:szCs w:val="24"/>
          <w:lang w:eastAsia="en-GB"/>
        </w:rPr>
        <w:t>al co-operation. The EU became the first major economy to present its climate plan (i.e. Intended Nationally Determined Contribution or "INDC") on 6 March 2015, reflecting the 2030 climate and energy policy framework set by the October 2014 European Counci</w:t>
      </w:r>
      <w:r>
        <w:rPr>
          <w:rFonts w:ascii="Times New Roman" w:hAnsi="Times New Roman" w:cs="Times New Roman"/>
          <w:noProof/>
          <w:sz w:val="24"/>
          <w:szCs w:val="24"/>
          <w:lang w:eastAsia="en-GB"/>
        </w:rPr>
        <w:t>l</w:t>
      </w:r>
      <w:r>
        <w:rPr>
          <w:rStyle w:val="FootnoteReference"/>
          <w:rFonts w:ascii="Times New Roman" w:hAnsi="Times New Roman" w:cs="Times New Roman"/>
          <w:noProof/>
          <w:sz w:val="24"/>
          <w:szCs w:val="24"/>
          <w:lang w:eastAsia="en-GB"/>
        </w:rPr>
        <w:footnoteReference w:id="2"/>
      </w:r>
      <w:r>
        <w:rPr>
          <w:rFonts w:ascii="Times New Roman" w:hAnsi="Times New Roman" w:cs="Times New Roman"/>
          <w:noProof/>
          <w:sz w:val="24"/>
          <w:szCs w:val="24"/>
          <w:lang w:eastAsia="en-GB"/>
        </w:rPr>
        <w:t xml:space="preserve"> and the European Commission's blueprint for tackling global climate change beyond 2020</w:t>
      </w:r>
      <w:r>
        <w:rPr>
          <w:rStyle w:val="FootnoteReference"/>
          <w:rFonts w:ascii="Times New Roman" w:hAnsi="Times New Roman" w:cs="Times New Roman"/>
          <w:noProof/>
          <w:sz w:val="24"/>
          <w:szCs w:val="24"/>
          <w:lang w:eastAsia="en-GB"/>
        </w:rPr>
        <w:footnoteReference w:id="3"/>
      </w:r>
      <w:r>
        <w:rPr>
          <w:rFonts w:ascii="Times New Roman" w:hAnsi="Times New Roman" w:cs="Times New Roman"/>
          <w:noProof/>
          <w:sz w:val="24"/>
          <w:szCs w:val="24"/>
          <w:lang w:eastAsia="en-GB"/>
        </w:rPr>
        <w:t xml:space="preserve">. The EU has set an ambitious economy-wide domestic target of at least 40% greenhouse gas emission reduction for 2030. The target is based on global projections that </w:t>
      </w:r>
      <w:r>
        <w:rPr>
          <w:rFonts w:ascii="Times New Roman" w:hAnsi="Times New Roman" w:cs="Times New Roman"/>
          <w:noProof/>
          <w:sz w:val="24"/>
          <w:szCs w:val="24"/>
          <w:lang w:eastAsia="en-GB"/>
        </w:rPr>
        <w:t xml:space="preserve">are in line with the medium term ambition of the Paris Agreement. </w:t>
      </w:r>
    </w:p>
    <w:p w:rsidR="00DF30AD" w:rsidRDefault="00404B06">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Throughout the Paris Conference, the EU maintained a high level of political coherence. All EU ministers in Paris showed willingness and determination to succeed. The EU acted as one, defen</w:t>
      </w:r>
      <w:r>
        <w:rPr>
          <w:rFonts w:ascii="Times New Roman" w:hAnsi="Times New Roman" w:cs="Times New Roman"/>
          <w:noProof/>
          <w:sz w:val="24"/>
          <w:szCs w:val="24"/>
          <w:lang w:eastAsia="en-GB"/>
        </w:rPr>
        <w:t>ding the EU position as agreed by the Environment Council. This allowed the EU to speak with a single and unified voice in all phases of the negotiations, a crucial element for the successful outcome in Paris. Most importantly as part of the EU's climate d</w:t>
      </w:r>
      <w:r>
        <w:rPr>
          <w:rFonts w:ascii="Times New Roman" w:hAnsi="Times New Roman" w:cs="Times New Roman"/>
          <w:noProof/>
          <w:sz w:val="24"/>
          <w:szCs w:val="24"/>
          <w:lang w:eastAsia="en-GB"/>
        </w:rPr>
        <w:t>iplomacy outreach, the EU and it partners built a broad coalition of developed and developing countries in favour of the highest level of ambition. This High Ambition Coalition was instrumental in creating a positive dynamic during the negotiations and get</w:t>
      </w:r>
      <w:r>
        <w:rPr>
          <w:rFonts w:ascii="Times New Roman" w:hAnsi="Times New Roman" w:cs="Times New Roman"/>
          <w:noProof/>
          <w:sz w:val="24"/>
          <w:szCs w:val="24"/>
          <w:lang w:eastAsia="en-GB"/>
        </w:rPr>
        <w:t xml:space="preserve">ting all big emitters on board the Paris Agreement.  </w:t>
      </w:r>
    </w:p>
    <w:p w:rsidR="00DF30AD" w:rsidRDefault="00404B06">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Moreover, the global setting changed completely when compared to Copenhagen 2009 resulting in world-wide bottom up mobilisation of Governments and non-State actors, such as business, investors, cities a</w:t>
      </w:r>
      <w:r>
        <w:rPr>
          <w:rFonts w:ascii="Times New Roman" w:hAnsi="Times New Roman" w:cs="Times New Roman"/>
          <w:noProof/>
          <w:sz w:val="24"/>
          <w:szCs w:val="24"/>
          <w:lang w:eastAsia="en-GB"/>
        </w:rPr>
        <w:t>nd civil society. The French Presidency of the Climate Conference and the UN deserve credit for the positive dynamics ahead of Paris and during the conference.</w:t>
      </w:r>
    </w:p>
    <w:p w:rsidR="00DF30AD" w:rsidRDefault="00404B06">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The implementation of the commitments under the Paris Agreement requires maintaining the momentu</w:t>
      </w:r>
      <w:r>
        <w:rPr>
          <w:rFonts w:ascii="Times New Roman" w:hAnsi="Times New Roman" w:cs="Times New Roman"/>
          <w:noProof/>
          <w:sz w:val="24"/>
          <w:szCs w:val="24"/>
          <w:lang w:eastAsia="en-GB"/>
        </w:rPr>
        <w:t>m and strong political determination to secure the transition to a climate resilient, climate neutral future, in a socially just manner. Climate change should remain on the political agendas of relevant international fora, including the G20 and G7 meetings</w:t>
      </w:r>
      <w:r>
        <w:rPr>
          <w:rFonts w:ascii="Times New Roman" w:hAnsi="Times New Roman" w:cs="Times New Roman"/>
          <w:noProof/>
          <w:sz w:val="24"/>
          <w:szCs w:val="24"/>
          <w:lang w:eastAsia="en-GB"/>
        </w:rPr>
        <w:t>. In this respect, the EU will continue its international leadership and its climate diplomacy</w:t>
      </w:r>
      <w:r>
        <w:rPr>
          <w:rStyle w:val="FootnoteReference"/>
          <w:rFonts w:ascii="Times New Roman" w:hAnsi="Times New Roman" w:cs="Times New Roman"/>
          <w:noProof/>
          <w:sz w:val="24"/>
          <w:szCs w:val="24"/>
          <w:lang w:eastAsia="en-GB"/>
        </w:rPr>
        <w:footnoteReference w:id="4"/>
      </w:r>
      <w:r>
        <w:rPr>
          <w:rFonts w:ascii="Times New Roman" w:hAnsi="Times New Roman" w:cs="Times New Roman"/>
          <w:noProof/>
          <w:sz w:val="24"/>
          <w:szCs w:val="24"/>
          <w:lang w:eastAsia="en-GB"/>
        </w:rPr>
        <w:t>.</w:t>
      </w:r>
    </w:p>
    <w:p w:rsidR="00DF30AD" w:rsidRDefault="00404B06">
      <w:pPr>
        <w:keepNext/>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2.</w:t>
      </w:r>
      <w:r>
        <w:rPr>
          <w:rFonts w:ascii="Times New Roman" w:hAnsi="Times New Roman" w:cs="Times New Roman"/>
          <w:b/>
          <w:noProof/>
          <w:sz w:val="24"/>
          <w:szCs w:val="24"/>
          <w:lang w:eastAsia="en-GB"/>
        </w:rPr>
        <w:tab/>
        <w:t>The Paris Agreement – A Global Deal</w:t>
      </w:r>
    </w:p>
    <w:p w:rsidR="00DF30AD" w:rsidRDefault="00404B06">
      <w:pPr>
        <w:keepNext/>
        <w:jc w:val="both"/>
        <w:rPr>
          <w:rFonts w:ascii="Times New Roman" w:hAnsi="Times New Roman" w:cs="Times New Roman"/>
          <w:b/>
          <w:i/>
          <w:noProof/>
          <w:sz w:val="24"/>
          <w:szCs w:val="24"/>
          <w:lang w:eastAsia="en-GB"/>
        </w:rPr>
      </w:pPr>
      <w:r>
        <w:rPr>
          <w:rFonts w:ascii="Times New Roman" w:hAnsi="Times New Roman" w:cs="Times New Roman"/>
          <w:b/>
          <w:i/>
          <w:noProof/>
          <w:sz w:val="24"/>
          <w:szCs w:val="24"/>
          <w:lang w:eastAsia="en-GB"/>
        </w:rPr>
        <w:t>2.1. Key features of the Paris Agreement</w:t>
      </w:r>
    </w:p>
    <w:p w:rsidR="00DF30AD" w:rsidRDefault="00404B06">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Paris Agreement sets out a global action plan to put the world on track to avoid dangerous climate change acknowledging that this will require a global peaking of greenhouse gas emissions as soon as possible and achieving climate neutrality in the seco</w:t>
      </w:r>
      <w:r>
        <w:rPr>
          <w:rFonts w:ascii="Times New Roman" w:hAnsi="Times New Roman" w:cs="Times New Roman"/>
          <w:noProof/>
          <w:sz w:val="24"/>
          <w:szCs w:val="24"/>
          <w:lang w:eastAsia="en-GB"/>
        </w:rPr>
        <w:t xml:space="preserve">nd half of this century. The Agreement has the following key features: </w:t>
      </w:r>
    </w:p>
    <w:p w:rsidR="00DF30AD" w:rsidRDefault="00404B06">
      <w:pPr>
        <w:pStyle w:val="ListParagraph"/>
        <w:numPr>
          <w:ilvl w:val="0"/>
          <w:numId w:val="4"/>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It sets out a long term goal to put the world on track to limit global warming to well below 2°C above pre-industrial levels – and pursue efforts to limit the temperature increase to </w:t>
      </w:r>
      <w:r>
        <w:rPr>
          <w:rFonts w:ascii="Times New Roman" w:hAnsi="Times New Roman" w:cs="Times New Roman"/>
          <w:noProof/>
          <w:sz w:val="24"/>
          <w:szCs w:val="24"/>
          <w:lang w:eastAsia="en-GB"/>
        </w:rPr>
        <w:t>1.5°C; The aspirational goal of 1.5°C was agreed to drive greater ambition, and to highlight the concerns of the most vulnerable countries that are already experiencing the impacts of climate change.</w:t>
      </w:r>
    </w:p>
    <w:p w:rsidR="00DF30AD" w:rsidRDefault="00404B06">
      <w:pPr>
        <w:pStyle w:val="ListParagraph"/>
        <w:numPr>
          <w:ilvl w:val="0"/>
          <w:numId w:val="4"/>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It sends a clear signal to all stakeholders, investors, </w:t>
      </w:r>
      <w:r>
        <w:rPr>
          <w:rFonts w:ascii="Times New Roman" w:hAnsi="Times New Roman" w:cs="Times New Roman"/>
          <w:noProof/>
          <w:sz w:val="24"/>
          <w:szCs w:val="24"/>
          <w:lang w:eastAsia="en-GB"/>
        </w:rPr>
        <w:t>businesses, civil society and policy-makers that the global transition to clean energy is here to stay and that resources have to shift away from fossil fuels; With 189 national climate plans covering some 98% of all emissions, tackling climate change is n</w:t>
      </w:r>
      <w:r>
        <w:rPr>
          <w:rFonts w:ascii="Times New Roman" w:hAnsi="Times New Roman" w:cs="Times New Roman"/>
          <w:noProof/>
          <w:sz w:val="24"/>
          <w:szCs w:val="24"/>
          <w:lang w:eastAsia="en-GB"/>
        </w:rPr>
        <w:t xml:space="preserve">ow become a truly global effort. With Paris, we are moving from action by a few to action by all.  </w:t>
      </w:r>
    </w:p>
    <w:p w:rsidR="00DF30AD" w:rsidRDefault="00404B06">
      <w:pPr>
        <w:pStyle w:val="ListParagraph"/>
        <w:numPr>
          <w:ilvl w:val="0"/>
          <w:numId w:val="4"/>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It provides a dynamic mechanism to take stock and strengthen ambition over time. Starting from 2023, Parties will come together every five years in a "globa</w:t>
      </w:r>
      <w:r>
        <w:rPr>
          <w:rFonts w:ascii="Times New Roman" w:hAnsi="Times New Roman" w:cs="Times New Roman"/>
          <w:noProof/>
          <w:sz w:val="24"/>
          <w:szCs w:val="24"/>
          <w:lang w:eastAsia="en-GB"/>
        </w:rPr>
        <w:t>l stocktake" to consider progress in emissions reductions, adaptation and support provided and received in view of the long-term goals of the Agreement.</w:t>
      </w:r>
    </w:p>
    <w:p w:rsidR="00DF30AD" w:rsidRDefault="00404B06">
      <w:pPr>
        <w:pStyle w:val="ListParagraph"/>
        <w:numPr>
          <w:ilvl w:val="0"/>
          <w:numId w:val="4"/>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Parties have a legally binding obligation to pursue domestic mitigation measures, with the aim of achie</w:t>
      </w:r>
      <w:r>
        <w:rPr>
          <w:rFonts w:ascii="Times New Roman" w:hAnsi="Times New Roman" w:cs="Times New Roman"/>
          <w:noProof/>
          <w:sz w:val="24"/>
          <w:szCs w:val="24"/>
          <w:lang w:eastAsia="en-GB"/>
        </w:rPr>
        <w:t>ving the objectives of their contributions.</w:t>
      </w:r>
    </w:p>
    <w:p w:rsidR="00DF30AD" w:rsidRDefault="00404B06">
      <w:pPr>
        <w:pStyle w:val="ListParagraph"/>
        <w:numPr>
          <w:ilvl w:val="0"/>
          <w:numId w:val="4"/>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It sets up an enhanced transparency and accountability framework, including the biennial submission by all Parties of greenhouse gas inventories and the information necessary to track their progress, a technical </w:t>
      </w:r>
      <w:r>
        <w:rPr>
          <w:rFonts w:ascii="Times New Roman" w:hAnsi="Times New Roman" w:cs="Times New Roman"/>
          <w:noProof/>
          <w:sz w:val="24"/>
          <w:szCs w:val="24"/>
          <w:lang w:eastAsia="en-GB"/>
        </w:rPr>
        <w:t>expert review, a facilitative, multilateral consideration of Parties' progress and mechanism to facilitate implementation of and promote compliance.</w:t>
      </w:r>
    </w:p>
    <w:p w:rsidR="00DF30AD" w:rsidRDefault="00404B06">
      <w:pPr>
        <w:pStyle w:val="ListParagraph"/>
        <w:numPr>
          <w:ilvl w:val="0"/>
          <w:numId w:val="4"/>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It provides an ambitious solidarity package with adequate provisions on climate finance and on addressing n</w:t>
      </w:r>
      <w:r>
        <w:rPr>
          <w:rFonts w:ascii="Times New Roman" w:hAnsi="Times New Roman" w:cs="Times New Roman"/>
          <w:noProof/>
          <w:sz w:val="24"/>
          <w:szCs w:val="24"/>
          <w:lang w:eastAsia="en-GB"/>
        </w:rPr>
        <w:t>eeds linked to adaptation and loss and damage associated with adverse effects of climate change. To promote individual and collective action on adaptation, the Paris Agreement establishes for the first time a global goal with the aim to enhance capacity, c</w:t>
      </w:r>
      <w:r>
        <w:rPr>
          <w:rFonts w:ascii="Times New Roman" w:hAnsi="Times New Roman" w:cs="Times New Roman"/>
          <w:noProof/>
          <w:sz w:val="24"/>
          <w:szCs w:val="24"/>
          <w:lang w:eastAsia="en-GB"/>
        </w:rPr>
        <w:t xml:space="preserve">limate resilience and reduce climate vulnerability. </w:t>
      </w:r>
      <w:r>
        <w:rPr>
          <w:rFonts w:ascii="Times New Roman" w:hAnsi="Times New Roman" w:cs="Times New Roman"/>
          <w:noProof/>
          <w:sz w:val="24"/>
          <w:szCs w:val="24"/>
          <w:lang w:eastAsia="en-GB"/>
        </w:rPr>
        <w:lastRenderedPageBreak/>
        <w:t xml:space="preserve">Internationally, it encourages greater cooperation among Parties to share scientific knowledge on adaptation as well as information on practices and policies. </w:t>
      </w:r>
    </w:p>
    <w:p w:rsidR="00DF30AD" w:rsidRDefault="00404B06">
      <w:pPr>
        <w:keepNext/>
        <w:jc w:val="both"/>
        <w:rPr>
          <w:rFonts w:ascii="Times New Roman" w:hAnsi="Times New Roman" w:cs="Times New Roman"/>
          <w:b/>
          <w:i/>
          <w:noProof/>
          <w:sz w:val="24"/>
          <w:szCs w:val="24"/>
          <w:lang w:eastAsia="en-GB"/>
        </w:rPr>
      </w:pPr>
      <w:r>
        <w:rPr>
          <w:rFonts w:ascii="Times New Roman" w:hAnsi="Times New Roman" w:cs="Times New Roman"/>
          <w:b/>
          <w:i/>
          <w:noProof/>
          <w:sz w:val="24"/>
          <w:szCs w:val="24"/>
          <w:lang w:eastAsia="en-GB"/>
        </w:rPr>
        <w:t>2.2. Ratification and entry into force of th</w:t>
      </w:r>
      <w:r>
        <w:rPr>
          <w:rFonts w:ascii="Times New Roman" w:hAnsi="Times New Roman" w:cs="Times New Roman"/>
          <w:b/>
          <w:i/>
          <w:noProof/>
          <w:sz w:val="24"/>
          <w:szCs w:val="24"/>
          <w:lang w:eastAsia="en-GB"/>
        </w:rPr>
        <w:t>e Paris Agreement</w:t>
      </w:r>
    </w:p>
    <w:p w:rsidR="00DF30AD" w:rsidRDefault="00404B06">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Reaching the Paris Agreement has been a major achievement. The EU will remain proactive in the international climate negotiations to ensure that the ambition set by the Agreement is translated in all its implementing elements, such as det</w:t>
      </w:r>
      <w:r>
        <w:rPr>
          <w:rFonts w:ascii="Times New Roman" w:hAnsi="Times New Roman" w:cs="Times New Roman"/>
          <w:noProof/>
          <w:sz w:val="24"/>
          <w:szCs w:val="24"/>
          <w:lang w:eastAsia="en-GB"/>
        </w:rPr>
        <w:t xml:space="preserve">ailed provisions on transparency and accountability, sustainable development mechanisms and technology mechanisms. </w:t>
      </w:r>
    </w:p>
    <w:p w:rsidR="00DF30AD" w:rsidRDefault="00404B06">
      <w:pPr>
        <w:jc w:val="both"/>
        <w:rPr>
          <w:rFonts w:ascii="Times New Roman" w:hAnsi="Times New Roman"/>
          <w:noProof/>
          <w:sz w:val="24"/>
          <w:szCs w:val="24"/>
        </w:rPr>
      </w:pPr>
      <w:r>
        <w:rPr>
          <w:rFonts w:ascii="Times New Roman" w:hAnsi="Times New Roman" w:cs="Times New Roman"/>
          <w:noProof/>
          <w:sz w:val="24"/>
          <w:szCs w:val="24"/>
          <w:lang w:eastAsia="en-GB"/>
        </w:rPr>
        <w:t>The immediate next step is the signature of the Paris Agreement. It will be opened for signature on the 22 April 2016 in New York, and enter</w:t>
      </w:r>
      <w:r>
        <w:rPr>
          <w:rFonts w:ascii="Times New Roman" w:hAnsi="Times New Roman" w:cs="Times New Roman"/>
          <w:noProof/>
          <w:sz w:val="24"/>
          <w:szCs w:val="24"/>
          <w:lang w:eastAsia="en-GB"/>
        </w:rPr>
        <w:t xml:space="preserve"> into force when at least 55 Parties representing at least 55% of global emissions have ratified. Early ratification and entry into force is desirable as it would provide all countries with the legal certainty that the Agreement begins operating quickly. T</w:t>
      </w:r>
      <w:r>
        <w:rPr>
          <w:rFonts w:ascii="Times New Roman" w:hAnsi="Times New Roman" w:cs="Times New Roman"/>
          <w:noProof/>
          <w:sz w:val="24"/>
          <w:szCs w:val="24"/>
          <w:lang w:eastAsia="en-GB"/>
        </w:rPr>
        <w:t>he EU should be in a position to ratify the Paris Agreement as soon as possible.</w:t>
      </w:r>
    </w:p>
    <w:p w:rsidR="00DF30AD" w:rsidRDefault="00404B06">
      <w:pPr>
        <w:keepNext/>
        <w:jc w:val="both"/>
        <w:rPr>
          <w:rFonts w:ascii="Times New Roman" w:hAnsi="Times New Roman" w:cs="Times New Roman"/>
          <w:b/>
          <w:i/>
          <w:noProof/>
          <w:sz w:val="24"/>
          <w:szCs w:val="24"/>
          <w:lang w:eastAsia="en-GB"/>
        </w:rPr>
      </w:pPr>
      <w:r>
        <w:rPr>
          <w:rFonts w:ascii="Times New Roman" w:hAnsi="Times New Roman" w:cs="Times New Roman"/>
          <w:b/>
          <w:i/>
          <w:noProof/>
          <w:sz w:val="24"/>
          <w:szCs w:val="24"/>
          <w:lang w:eastAsia="en-GB"/>
        </w:rPr>
        <w:t>2.3. Medium-term milestones under the Paris Agreement</w:t>
      </w:r>
    </w:p>
    <w:p w:rsidR="00DF30AD" w:rsidRDefault="00404B06">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There are a number of medium-term milestones foreseen in the Paris Agreement. A clear understanding of the specific polic</w:t>
      </w:r>
      <w:r>
        <w:rPr>
          <w:rFonts w:ascii="Times New Roman" w:hAnsi="Times New Roman" w:cs="Times New Roman"/>
          <w:noProof/>
          <w:sz w:val="24"/>
          <w:szCs w:val="24"/>
          <w:lang w:eastAsia="en-GB"/>
        </w:rPr>
        <w:t>y implications of a 1.5°C goal needs to be developed. The 5</w:t>
      </w:r>
      <w:r>
        <w:rPr>
          <w:rFonts w:ascii="Times New Roman" w:hAnsi="Times New Roman" w:cs="Times New Roman"/>
          <w:noProof/>
          <w:sz w:val="24"/>
          <w:szCs w:val="24"/>
          <w:vertAlign w:val="superscript"/>
          <w:lang w:eastAsia="en-GB"/>
        </w:rPr>
        <w:t>th</w:t>
      </w:r>
      <w:r>
        <w:rPr>
          <w:rFonts w:ascii="Times New Roman" w:hAnsi="Times New Roman" w:cs="Times New Roman"/>
          <w:noProof/>
          <w:sz w:val="24"/>
          <w:szCs w:val="24"/>
          <w:lang w:eastAsia="en-GB"/>
        </w:rPr>
        <w:t xml:space="preserve"> Assessment Report of the Intergovernmental Panel on Climate Change (IPCC) was inconclusive on this aspect due to sparse scientific analysis. To address this, the IPCC has been requested to prepa</w:t>
      </w:r>
      <w:r>
        <w:rPr>
          <w:rFonts w:ascii="Times New Roman" w:hAnsi="Times New Roman" w:cs="Times New Roman"/>
          <w:noProof/>
          <w:sz w:val="24"/>
          <w:szCs w:val="24"/>
          <w:lang w:eastAsia="en-GB"/>
        </w:rPr>
        <w:t>re a special report in 2018. The EU will provide input to the scientific work which will be carried out internationally for that purpose. The EU should participate in the first "facilitative dialogue", which will take place in 2018 to take stock of the col</w:t>
      </w:r>
      <w:r>
        <w:rPr>
          <w:rFonts w:ascii="Times New Roman" w:hAnsi="Times New Roman" w:cs="Times New Roman"/>
          <w:noProof/>
          <w:sz w:val="24"/>
          <w:szCs w:val="24"/>
          <w:lang w:eastAsia="en-GB"/>
        </w:rPr>
        <w:t>lective ambition and progress in implementing commitments. In this respect, the EU will take part in the first global stocktake in 2023, which is relevant for considering progressively more ambitious action by all Parties for the period beyond 2030. In thi</w:t>
      </w:r>
      <w:r>
        <w:rPr>
          <w:rFonts w:ascii="Times New Roman" w:hAnsi="Times New Roman" w:cs="Times New Roman"/>
          <w:noProof/>
          <w:sz w:val="24"/>
          <w:szCs w:val="24"/>
          <w:lang w:eastAsia="en-GB"/>
        </w:rPr>
        <w:t>s sense, the EU, alongside the other parties, is invited to communicate, by 2020, their mid-century, long-term low greenhouse gas emission development strategies. To facilitate the preparation of these strategies, the Commission will prepare an in-depth an</w:t>
      </w:r>
      <w:r>
        <w:rPr>
          <w:rFonts w:ascii="Times New Roman" w:hAnsi="Times New Roman" w:cs="Times New Roman"/>
          <w:noProof/>
          <w:sz w:val="24"/>
          <w:szCs w:val="24"/>
          <w:lang w:eastAsia="en-GB"/>
        </w:rPr>
        <w:t>alysis of the economic and social transformations in order to feed the political debate in the European Parliament, Council and with stakeholders.</w:t>
      </w:r>
    </w:p>
    <w:p w:rsidR="00DF30AD" w:rsidRDefault="00404B06">
      <w:pPr>
        <w:keepNext/>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3.</w:t>
      </w:r>
      <w:r>
        <w:rPr>
          <w:rFonts w:ascii="Times New Roman" w:hAnsi="Times New Roman" w:cs="Times New Roman"/>
          <w:b/>
          <w:noProof/>
          <w:sz w:val="24"/>
          <w:szCs w:val="24"/>
          <w:lang w:eastAsia="en-GB"/>
        </w:rPr>
        <w:tab/>
        <w:t xml:space="preserve">How the EU will implement the Paris Agreement </w:t>
      </w:r>
    </w:p>
    <w:p w:rsidR="00DF30AD" w:rsidRDefault="00404B06">
      <w:pPr>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The transition to a low carbon, resource-efficient economy </w:t>
      </w:r>
      <w:r>
        <w:rPr>
          <w:rFonts w:ascii="Times New Roman" w:hAnsi="Times New Roman" w:cs="Times New Roman"/>
          <w:noProof/>
          <w:sz w:val="24"/>
          <w:szCs w:val="24"/>
        </w:rPr>
        <w:t>demands a fundamental shift in technology, energy, economics, finance and ultimately society as a whole. The Paris Agreement is an opportunity for economic transformation, jobs and growth. It is a central element in achieving broader sustainable developmen</w:t>
      </w:r>
      <w:r>
        <w:rPr>
          <w:rFonts w:ascii="Times New Roman" w:hAnsi="Times New Roman" w:cs="Times New Roman"/>
          <w:noProof/>
          <w:sz w:val="24"/>
          <w:szCs w:val="24"/>
        </w:rPr>
        <w:t>t goals, as well as the EU priorities of investment, competitiveness, circular economy, research, innovation and energy transition. Implementation of the Paris Agreement offers business opportunities for the EU to maintain and exploit its first mover advan</w:t>
      </w:r>
      <w:r>
        <w:rPr>
          <w:rFonts w:ascii="Times New Roman" w:hAnsi="Times New Roman" w:cs="Times New Roman"/>
          <w:noProof/>
          <w:sz w:val="24"/>
          <w:szCs w:val="24"/>
        </w:rPr>
        <w:t xml:space="preserve">tage when fostering renewable energy, energy efficiency and competing on the development of other low carbon technology market globally. To reap those benefits, the EU will need to continue to lead by example and by action on regulatory policies </w:t>
      </w:r>
      <w:r>
        <w:rPr>
          <w:rFonts w:ascii="Times New Roman" w:hAnsi="Times New Roman" w:cs="Times New Roman"/>
          <w:noProof/>
          <w:sz w:val="24"/>
          <w:szCs w:val="24"/>
        </w:rPr>
        <w:lastRenderedPageBreak/>
        <w:t xml:space="preserve">to reduce </w:t>
      </w:r>
      <w:r>
        <w:rPr>
          <w:rFonts w:ascii="Times New Roman" w:hAnsi="Times New Roman" w:cs="Times New Roman"/>
          <w:noProof/>
          <w:sz w:val="24"/>
          <w:szCs w:val="24"/>
        </w:rPr>
        <w:t>emissions but also on enabling factors that accelerate public and private investment in innovation and modernisation in all key sectors, while ensuring other major economies press ahead with commitments. The transition to a low carbon economy needs to be p</w:t>
      </w:r>
      <w:r>
        <w:rPr>
          <w:rFonts w:ascii="Times New Roman" w:hAnsi="Times New Roman" w:cs="Times New Roman"/>
          <w:noProof/>
          <w:sz w:val="24"/>
          <w:szCs w:val="24"/>
        </w:rPr>
        <w:t xml:space="preserve">roperly managed, taking into account the differences in the energy mix and economic structure across the EU. That means also the need to anticipate and mitigate the societal impact of the transition in specific regions and socio-economic sectors. </w:t>
      </w:r>
    </w:p>
    <w:p w:rsidR="00DF30AD" w:rsidRDefault="00404B06">
      <w:pPr>
        <w:keepNext/>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3.1. </w:t>
      </w:r>
      <w:r>
        <w:rPr>
          <w:rFonts w:ascii="Times New Roman" w:hAnsi="Times New Roman" w:cs="Times New Roman"/>
          <w:b/>
          <w:i/>
          <w:noProof/>
          <w:sz w:val="24"/>
          <w:szCs w:val="24"/>
        </w:rPr>
        <w:t>Fostering the enabling environment for low carbon transition</w:t>
      </w:r>
    </w:p>
    <w:p w:rsidR="00DF30AD" w:rsidRDefault="00404B06">
      <w:pPr>
        <w:keepNext/>
        <w:jc w:val="both"/>
        <w:rPr>
          <w:rFonts w:ascii="Times New Roman" w:hAnsi="Times New Roman" w:cs="Times New Roman"/>
          <w:i/>
          <w:noProof/>
          <w:sz w:val="24"/>
          <w:szCs w:val="24"/>
        </w:rPr>
      </w:pPr>
      <w:r>
        <w:rPr>
          <w:rFonts w:ascii="Times New Roman" w:hAnsi="Times New Roman" w:cs="Times New Roman"/>
          <w:i/>
          <w:noProof/>
          <w:sz w:val="24"/>
          <w:szCs w:val="24"/>
        </w:rPr>
        <w:t>Energy Union Transition</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EU's commitment to a clean energy transition is irreversible and non-negotiable. The Energy Union priority aims at "</w:t>
      </w:r>
      <w:r>
        <w:rPr>
          <w:rFonts w:ascii="Times New Roman" w:hAnsi="Times New Roman" w:cs="Times New Roman"/>
          <w:i/>
          <w:noProof/>
          <w:sz w:val="24"/>
          <w:szCs w:val="24"/>
        </w:rPr>
        <w:t xml:space="preserve">moving away from an economy driven by fossil fuels, an </w:t>
      </w:r>
      <w:r>
        <w:rPr>
          <w:rFonts w:ascii="Times New Roman" w:hAnsi="Times New Roman" w:cs="Times New Roman"/>
          <w:i/>
          <w:noProof/>
          <w:sz w:val="24"/>
          <w:szCs w:val="24"/>
        </w:rPr>
        <w:t>economy where energy is based on a centralised, supply-side approach and which relies on old technologies and outdated business models, to empower consumers and (…) to move away from a fragmented system characterised by uncoordinated national policies, mar</w:t>
      </w:r>
      <w:r>
        <w:rPr>
          <w:rFonts w:ascii="Times New Roman" w:hAnsi="Times New Roman" w:cs="Times New Roman"/>
          <w:i/>
          <w:noProof/>
          <w:sz w:val="24"/>
          <w:szCs w:val="24"/>
        </w:rPr>
        <w:t>ket barriers and energy-isolated areas"</w:t>
      </w:r>
      <w:r>
        <w:rPr>
          <w:rStyle w:val="FootnoteReference"/>
          <w:rFonts w:ascii="Times New Roman" w:hAnsi="Times New Roman" w:cs="Times New Roman"/>
          <w:i/>
          <w:noProof/>
          <w:sz w:val="24"/>
          <w:szCs w:val="24"/>
        </w:rPr>
        <w:footnoteReference w:id="5"/>
      </w:r>
      <w:r>
        <w:rPr>
          <w:rFonts w:ascii="Times New Roman" w:hAnsi="Times New Roman" w:cs="Times New Roman"/>
          <w:i/>
          <w:noProof/>
          <w:sz w:val="24"/>
          <w:szCs w:val="24"/>
        </w:rPr>
        <w:t xml:space="preserve">. </w:t>
      </w:r>
      <w:r>
        <w:rPr>
          <w:rFonts w:ascii="Times New Roman" w:hAnsi="Times New Roman" w:cs="Times New Roman"/>
          <w:noProof/>
          <w:sz w:val="24"/>
          <w:szCs w:val="24"/>
        </w:rPr>
        <w:t>The Energy Union Project, with all its dimensions, provides a broader framework within which the EU can provide the right enabling environment for the energy transition. According to the International Energy Agency</w:t>
      </w:r>
      <w:r>
        <w:rPr>
          <w:rFonts w:ascii="Times New Roman" w:hAnsi="Times New Roman" w:cs="Times New Roman"/>
          <w:noProof/>
          <w:sz w:val="24"/>
          <w:szCs w:val="24"/>
        </w:rPr>
        <w:t>, the full implementation of the climate plans will lead to investments of USD 13.5 trillion in energy efficiency and low-carbon technologies from 2015 to 2030, an annual average of USD 840 billion. The main impact of these climate plans is not only to sca</w:t>
      </w:r>
      <w:r>
        <w:rPr>
          <w:rFonts w:ascii="Times New Roman" w:hAnsi="Times New Roman" w:cs="Times New Roman"/>
          <w:noProof/>
          <w:sz w:val="24"/>
          <w:szCs w:val="24"/>
        </w:rPr>
        <w:t xml:space="preserve">le up investment, but also to rebalance it across fuels and sectors, and across supply and demand. Among others, investments in renewables will be almost three times the investments into fossil-fuel power plants, while investment in energy efficiency (led </w:t>
      </w:r>
      <w:r>
        <w:rPr>
          <w:rFonts w:ascii="Times New Roman" w:hAnsi="Times New Roman" w:cs="Times New Roman"/>
          <w:noProof/>
          <w:sz w:val="24"/>
          <w:szCs w:val="24"/>
        </w:rPr>
        <w:t>by transport and the buildings sectors) is expected to equal in scale investments in other parts of the energy system.</w:t>
      </w:r>
    </w:p>
    <w:p w:rsidR="00DF30AD" w:rsidRDefault="00404B06">
      <w:pPr>
        <w:keepNext/>
        <w:jc w:val="both"/>
        <w:rPr>
          <w:rFonts w:ascii="Times New Roman" w:hAnsi="Times New Roman" w:cs="Times New Roman"/>
          <w:i/>
          <w:noProof/>
          <w:sz w:val="24"/>
          <w:szCs w:val="24"/>
        </w:rPr>
      </w:pPr>
      <w:r>
        <w:rPr>
          <w:rFonts w:ascii="Times New Roman" w:hAnsi="Times New Roman" w:cs="Times New Roman"/>
          <w:i/>
          <w:noProof/>
          <w:sz w:val="24"/>
          <w:szCs w:val="24"/>
        </w:rPr>
        <w:t>Innovation and competitiveness</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The Paris Agreement gives a clear and ambitious direction of travel for low carbon innovation. At the marg</w:t>
      </w:r>
      <w:r>
        <w:rPr>
          <w:rFonts w:ascii="Times New Roman" w:hAnsi="Times New Roman" w:cs="Times New Roman"/>
          <w:noProof/>
          <w:sz w:val="24"/>
          <w:szCs w:val="24"/>
        </w:rPr>
        <w:t>ins of the Paris conference, 20 of the world leading economies launched "Mission Innovation" to reinvigorate public and private clean energy innovation, to develop and deploy breakthrough technologies and achieve cost reductions. The EU wishes to join this</w:t>
      </w:r>
      <w:r>
        <w:rPr>
          <w:rFonts w:ascii="Times New Roman" w:hAnsi="Times New Roman" w:cs="Times New Roman"/>
          <w:noProof/>
          <w:sz w:val="24"/>
          <w:szCs w:val="24"/>
        </w:rPr>
        <w:t xml:space="preserve"> initiative given that the EU budget for low carbon related research under Horizon 2020 has already effectively been doubled for the period 2014-2020, and the EU has committed to invest at least 35% of Horizon 2020 into climate-related activities. Furtherm</w:t>
      </w:r>
      <w:r>
        <w:rPr>
          <w:rFonts w:ascii="Times New Roman" w:hAnsi="Times New Roman" w:cs="Times New Roman"/>
          <w:noProof/>
          <w:sz w:val="24"/>
          <w:szCs w:val="24"/>
        </w:rPr>
        <w:t>ore, the future research, innovation and competitiveness strategy for the Energy Union will tap into the synergies between energy, transport, circular economy, industrial and digital innovation. This should lead to greater competitiveness of present and fu</w:t>
      </w:r>
      <w:r>
        <w:rPr>
          <w:rFonts w:ascii="Times New Roman" w:hAnsi="Times New Roman" w:cs="Times New Roman"/>
          <w:noProof/>
          <w:sz w:val="24"/>
          <w:szCs w:val="24"/>
        </w:rPr>
        <w:t>ture European low carbon and energy efficiency technologies.</w:t>
      </w:r>
    </w:p>
    <w:p w:rsidR="00DF30AD" w:rsidRDefault="00404B06">
      <w:pPr>
        <w:keepNext/>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Investment and capital markets</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Shifting and rapidly scaling up private investment is essential to support the transition to a low emission and climate resilient economy, and for avoiding the "loc</w:t>
      </w:r>
      <w:r>
        <w:rPr>
          <w:rFonts w:ascii="Times New Roman" w:hAnsi="Times New Roman" w:cs="Times New Roman"/>
          <w:noProof/>
          <w:sz w:val="24"/>
          <w:szCs w:val="24"/>
        </w:rPr>
        <w:t>k-in" of high emissions infrastructure and assets. EU funds will play an important role for mobilising the markets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Investment support in the context of the Investment Plan for Europe, focussing on actions to remove barriers to investment in the European</w:t>
      </w:r>
      <w:r>
        <w:rPr>
          <w:rFonts w:ascii="Times New Roman" w:hAnsi="Times New Roman" w:cs="Times New Roman"/>
          <w:noProof/>
          <w:sz w:val="24"/>
          <w:szCs w:val="24"/>
        </w:rPr>
        <w:t xml:space="preserve"> Union, as well as possible funding provided by the European Fund for Strategic Investments (EFSI) should promote emissions reduction and energy efficiency investments in the Single Market. The Investment Plan for Europe already has a promising track recor</w:t>
      </w:r>
      <w:r>
        <w:rPr>
          <w:rFonts w:ascii="Times New Roman" w:hAnsi="Times New Roman" w:cs="Times New Roman"/>
          <w:noProof/>
          <w:sz w:val="24"/>
          <w:szCs w:val="24"/>
        </w:rPr>
        <w:t>d in this area</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its full potential needs to be explored. The Commission has recently launched the European Investment Project Portal (EIPP) which will be fully operational shortly. Its purpose is to attract investors to viable and sound investment proj</w:t>
      </w:r>
      <w:r>
        <w:rPr>
          <w:rFonts w:ascii="Times New Roman" w:hAnsi="Times New Roman" w:cs="Times New Roman"/>
          <w:noProof/>
          <w:sz w:val="24"/>
          <w:szCs w:val="24"/>
        </w:rPr>
        <w:t>ects in Europe. Energy stakeholders are encouraged to send their projects to the EIPP in order to provide a comprehensive overview of projects for potential investors. As a matter of priority, the Commission will speed up technical assistance for stakehold</w:t>
      </w:r>
      <w:r>
        <w:rPr>
          <w:rFonts w:ascii="Times New Roman" w:hAnsi="Times New Roman" w:cs="Times New Roman"/>
          <w:noProof/>
          <w:sz w:val="24"/>
          <w:szCs w:val="24"/>
        </w:rPr>
        <w:t>ers to establish, in 2016, schemes to aggregate smaller energy efficiency projects, hence building a critical mass. These schemes should provide investors with better investment opportunities in energy efficiency and make capital better accessible for nati</w:t>
      </w:r>
      <w:r>
        <w:rPr>
          <w:rFonts w:ascii="Times New Roman" w:hAnsi="Times New Roman" w:cs="Times New Roman"/>
          <w:noProof/>
          <w:sz w:val="24"/>
          <w:szCs w:val="24"/>
        </w:rPr>
        <w:t>onal, regional or local energy efficiency platforms and programmes. They will include strengthening technical and project development assistance in the context of the European Investment Advisory Hub (EIAH) set up by the Commission and the European Investm</w:t>
      </w:r>
      <w:r>
        <w:rPr>
          <w:rFonts w:ascii="Times New Roman" w:hAnsi="Times New Roman" w:cs="Times New Roman"/>
          <w:noProof/>
          <w:sz w:val="24"/>
          <w:szCs w:val="24"/>
        </w:rPr>
        <w:t>ent Bank to help public promoters to structure their projects and to promote financing schemes with standard terms and conditions, notably in the area of buildings.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Financial institutions are key partners in this transition process. Well-functioning cros</w:t>
      </w:r>
      <w:r>
        <w:rPr>
          <w:rFonts w:ascii="Times New Roman" w:hAnsi="Times New Roman" w:cs="Times New Roman"/>
          <w:noProof/>
          <w:sz w:val="24"/>
          <w:szCs w:val="24"/>
        </w:rPr>
        <w:t>s-border capital flows and integrated and sustainable capital markets are also important for this transition to happen. The measures already taken or under preparation in the context of the establishment of a Capital Markets Union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are essential in this co</w:t>
      </w:r>
      <w:r>
        <w:rPr>
          <w:rFonts w:ascii="Times New Roman" w:hAnsi="Times New Roman" w:cs="Times New Roman"/>
          <w:noProof/>
          <w:sz w:val="24"/>
          <w:szCs w:val="24"/>
        </w:rPr>
        <w:t xml:space="preserve">ntext. To ensure such a transition - within the Single Market and beyond- </w:t>
      </w:r>
      <w:r>
        <w:rPr>
          <w:rFonts w:ascii="Times New Roman" w:hAnsi="Times New Roman" w:cs="Times New Roman"/>
          <w:noProof/>
          <w:sz w:val="24"/>
          <w:szCs w:val="24"/>
          <w:lang w:eastAsia="en-GB"/>
        </w:rPr>
        <w:t xml:space="preserve">the European Central Bank as well as national central banks, the European Investment Bank and the European Bank for Reconstruction and Development, the Green Climate Fund, and other </w:t>
      </w:r>
      <w:r>
        <w:rPr>
          <w:rFonts w:ascii="Times New Roman" w:hAnsi="Times New Roman" w:cs="Times New Roman"/>
          <w:noProof/>
          <w:sz w:val="24"/>
          <w:szCs w:val="24"/>
          <w:lang w:eastAsia="en-GB"/>
        </w:rPr>
        <w:t xml:space="preserve">international finance institutions like the World Bank but also national development banks can play a helpful role. </w:t>
      </w:r>
      <w:r>
        <w:rPr>
          <w:rFonts w:ascii="Times New Roman" w:hAnsi="Times New Roman" w:cs="Times New Roman"/>
          <w:noProof/>
          <w:sz w:val="24"/>
          <w:szCs w:val="24"/>
        </w:rPr>
        <w:t>In response to a request by the G20 in April 2015 to review how the financial sector can take account of climate-related issues, the Financi</w:t>
      </w:r>
      <w:r>
        <w:rPr>
          <w:rFonts w:ascii="Times New Roman" w:hAnsi="Times New Roman" w:cs="Times New Roman"/>
          <w:noProof/>
          <w:sz w:val="24"/>
          <w:szCs w:val="24"/>
        </w:rPr>
        <w:t xml:space="preserve">al Stability Board (FSB) established a task force on climate-related financial disclosures, whose aim is to help market participants better understand climate-related risks and better manage those risks. The G20 has recently set up a </w:t>
      </w:r>
      <w:r>
        <w:rPr>
          <w:rFonts w:ascii="Times New Roman" w:hAnsi="Times New Roman" w:cs="Times New Roman"/>
          <w:noProof/>
          <w:sz w:val="24"/>
          <w:szCs w:val="24"/>
        </w:rPr>
        <w:lastRenderedPageBreak/>
        <w:t>study group to analyse</w:t>
      </w:r>
      <w:r>
        <w:rPr>
          <w:rFonts w:ascii="Times New Roman" w:hAnsi="Times New Roman" w:cs="Times New Roman"/>
          <w:noProof/>
          <w:sz w:val="24"/>
          <w:szCs w:val="24"/>
        </w:rPr>
        <w:t xml:space="preserve"> green finance related issues (GFSG). At European level, the European Systemic Risk Board has published a report on the transition to a low-carbon economy and the potential risks for the financial sector</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rsidR="00DF30AD" w:rsidRDefault="00404B06">
      <w:pPr>
        <w:keepNext/>
        <w:jc w:val="both"/>
        <w:rPr>
          <w:rFonts w:ascii="Times New Roman" w:hAnsi="Times New Roman" w:cs="Times New Roman"/>
          <w:i/>
          <w:noProof/>
          <w:sz w:val="24"/>
          <w:szCs w:val="24"/>
        </w:rPr>
      </w:pPr>
      <w:r>
        <w:rPr>
          <w:rFonts w:ascii="Times New Roman" w:hAnsi="Times New Roman" w:cs="Times New Roman"/>
          <w:i/>
          <w:noProof/>
          <w:sz w:val="24"/>
          <w:szCs w:val="24"/>
        </w:rPr>
        <w:t>Carbon pricing and fossil fuel subsidies</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Carbon pr</w:t>
      </w:r>
      <w:r>
        <w:rPr>
          <w:rFonts w:ascii="Times New Roman" w:hAnsi="Times New Roman" w:cs="Times New Roman"/>
          <w:noProof/>
          <w:sz w:val="24"/>
          <w:szCs w:val="24"/>
        </w:rPr>
        <w:t>icing is an essential element to foster a global level playing field for the transition – these can take form of emission trading, as in the case of the EU, taxation, or other economic and/or fiscal instruments. The EU should increase its efforts in sharin</w:t>
      </w:r>
      <w:r>
        <w:rPr>
          <w:rFonts w:ascii="Times New Roman" w:hAnsi="Times New Roman" w:cs="Times New Roman"/>
          <w:noProof/>
          <w:sz w:val="24"/>
          <w:szCs w:val="24"/>
        </w:rPr>
        <w:t xml:space="preserve">g its own experiences in this area with all </w:t>
      </w:r>
      <w:r>
        <w:rPr>
          <w:rFonts w:ascii="Times New Roman" w:hAnsi="Times New Roman" w:cs="Times New Roman"/>
          <w:noProof/>
          <w:sz w:val="24"/>
          <w:szCs w:val="24"/>
          <w:lang w:eastAsia="en-GB"/>
        </w:rPr>
        <w:t>c</w:t>
      </w:r>
      <w:r>
        <w:rPr>
          <w:rFonts w:ascii="Times New Roman" w:hAnsi="Times New Roman" w:cs="Times New Roman"/>
          <w:noProof/>
          <w:sz w:val="24"/>
          <w:szCs w:val="24"/>
        </w:rPr>
        <w:t>ountries that need to start putting a price on carbon. This will continue to include countries like China and South Korea that are setting up emissions trading systems, as well as a broader range of countries, i</w:t>
      </w:r>
      <w:r>
        <w:rPr>
          <w:rFonts w:ascii="Times New Roman" w:hAnsi="Times New Roman" w:cs="Times New Roman"/>
          <w:noProof/>
          <w:sz w:val="24"/>
          <w:szCs w:val="24"/>
        </w:rPr>
        <w:t>ncluding all major economies that are deploying renewable energy technologies and improving their energy efficiency policies. While the Paris Agreement is a game changer in the sense of being global, the nationally determined level of effort by countries d</w:t>
      </w:r>
      <w:r>
        <w:rPr>
          <w:rFonts w:ascii="Times New Roman" w:hAnsi="Times New Roman" w:cs="Times New Roman"/>
          <w:noProof/>
          <w:sz w:val="24"/>
          <w:szCs w:val="24"/>
        </w:rPr>
        <w:t>iffers, with a risk of competitive disadvantage for industries if an uneven playing field will remain. The strategic decision by the European Council to preserve the free allocation regime beyond 2020 and the proposed carbon leakage provisions for the EU e</w:t>
      </w:r>
      <w:r>
        <w:rPr>
          <w:rFonts w:ascii="Times New Roman" w:hAnsi="Times New Roman" w:cs="Times New Roman"/>
          <w:noProof/>
          <w:sz w:val="24"/>
          <w:szCs w:val="24"/>
        </w:rPr>
        <w:t>mission trading system strike the right balance at this point of time, but should be kept under review in the coming decade.</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The outlook of carbon and energy pricing is further complicated by the current low oil price situation. This can provide a good opp</w:t>
      </w:r>
      <w:r>
        <w:rPr>
          <w:rFonts w:ascii="Times New Roman" w:hAnsi="Times New Roman" w:cs="Times New Roman"/>
          <w:noProof/>
          <w:sz w:val="24"/>
          <w:szCs w:val="24"/>
        </w:rPr>
        <w:t>ortunity not only to introduce carbon pricing but also to remove fossil fuel subsidies, which, according to the International Energy Agency, amounted worldwide to USD 548 billion in 2013. Such subsidies are the biggest obstacle to innovation in clean techn</w:t>
      </w:r>
      <w:r>
        <w:rPr>
          <w:rFonts w:ascii="Times New Roman" w:hAnsi="Times New Roman" w:cs="Times New Roman"/>
          <w:noProof/>
          <w:sz w:val="24"/>
          <w:szCs w:val="24"/>
        </w:rPr>
        <w:t xml:space="preserve">ologies, as is recognised in the G20 and G7 calls for the elimination of fossil fuel subsidies. The forthcoming EU energy prices and cost report will look at the latest situation in this respect.  </w:t>
      </w:r>
    </w:p>
    <w:p w:rsidR="00DF30AD" w:rsidRDefault="00404B06">
      <w:pPr>
        <w:keepNext/>
        <w:jc w:val="both"/>
        <w:rPr>
          <w:rFonts w:ascii="Times New Roman" w:hAnsi="Times New Roman" w:cs="Times New Roman"/>
          <w:i/>
          <w:noProof/>
          <w:sz w:val="24"/>
          <w:szCs w:val="24"/>
        </w:rPr>
      </w:pPr>
      <w:r>
        <w:rPr>
          <w:rFonts w:ascii="Times New Roman" w:hAnsi="Times New Roman" w:cs="Times New Roman"/>
          <w:i/>
          <w:noProof/>
          <w:sz w:val="24"/>
          <w:szCs w:val="24"/>
        </w:rPr>
        <w:t>The role of cities, civil society and social partners</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Catalysing multi-stakeholder action from civil society – citizens, consumers, social partners, SMEs, innovative start-ups and globally competitive industries is another prerequisite for the transition. The Paris conference and the Lima-Paris Action Agenda,</w:t>
      </w:r>
      <w:r>
        <w:rPr>
          <w:rFonts w:ascii="Times New Roman" w:hAnsi="Times New Roman" w:cs="Times New Roman"/>
          <w:noProof/>
          <w:sz w:val="24"/>
          <w:szCs w:val="24"/>
        </w:rPr>
        <w:t xml:space="preserve"> an initiative of the Peruvian and French COP Presidencies aimed at, bringing together an unprecedented number of non-State actors together on a global stage to accelerate cooperative climate action in support of the new agreement. The EU is uniquely place</w:t>
      </w:r>
      <w:r>
        <w:rPr>
          <w:rFonts w:ascii="Times New Roman" w:hAnsi="Times New Roman" w:cs="Times New Roman"/>
          <w:noProof/>
          <w:sz w:val="24"/>
          <w:szCs w:val="24"/>
        </w:rPr>
        <w:t xml:space="preserve">d to mainstream the low carbon transition through all sectors and levels of governance. </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Smart cities and urban communities are the place where a big part of the future transformation will actually happen. Work at city level and urban policies will therefo</w:t>
      </w:r>
      <w:r>
        <w:rPr>
          <w:rFonts w:ascii="Times New Roman" w:hAnsi="Times New Roman" w:cs="Times New Roman"/>
          <w:noProof/>
          <w:sz w:val="24"/>
          <w:szCs w:val="24"/>
        </w:rPr>
        <w:t>re be intensified in 2016, including on supporting actions developed by the integrated and global Covenant of Mayors and the setting up of a "one stop shop" for local authorities. This should allow local authorities to better contribute to the EU's low car</w:t>
      </w:r>
      <w:r>
        <w:rPr>
          <w:rFonts w:ascii="Times New Roman" w:hAnsi="Times New Roman" w:cs="Times New Roman"/>
          <w:noProof/>
          <w:sz w:val="24"/>
          <w:szCs w:val="24"/>
        </w:rPr>
        <w:t xml:space="preserve">bon transition and will provide European </w:t>
      </w:r>
      <w:r>
        <w:rPr>
          <w:rFonts w:ascii="Times New Roman" w:hAnsi="Times New Roman" w:cs="Times New Roman"/>
          <w:noProof/>
          <w:sz w:val="24"/>
          <w:szCs w:val="24"/>
        </w:rPr>
        <w:lastRenderedPageBreak/>
        <w:t>companies with worldwide opportunities to use their competitive edge in innovative technologies for smart cities.</w:t>
      </w:r>
    </w:p>
    <w:p w:rsidR="00DF30AD" w:rsidRDefault="00404B06">
      <w:pPr>
        <w:keepNext/>
        <w:jc w:val="both"/>
        <w:rPr>
          <w:rFonts w:ascii="Times New Roman" w:hAnsi="Times New Roman" w:cs="Times New Roman"/>
          <w:i/>
          <w:noProof/>
          <w:sz w:val="24"/>
          <w:szCs w:val="24"/>
        </w:rPr>
      </w:pPr>
      <w:r>
        <w:rPr>
          <w:rFonts w:ascii="Times New Roman" w:hAnsi="Times New Roman" w:cs="Times New Roman"/>
          <w:i/>
          <w:noProof/>
          <w:sz w:val="24"/>
          <w:szCs w:val="24"/>
        </w:rPr>
        <w:t>Climate Diplomacy and Global Action</w:t>
      </w:r>
    </w:p>
    <w:p w:rsidR="00DF30AD" w:rsidRDefault="00404B06">
      <w:pPr>
        <w:jc w:val="both"/>
        <w:rPr>
          <w:rFonts w:asciiTheme="majorBidi" w:hAnsiTheme="majorBidi" w:cstheme="majorBidi"/>
          <w:noProof/>
          <w:sz w:val="24"/>
          <w:szCs w:val="24"/>
        </w:rPr>
      </w:pPr>
      <w:r>
        <w:rPr>
          <w:rFonts w:ascii="Times New Roman" w:hAnsi="Times New Roman" w:cs="Times New Roman"/>
          <w:noProof/>
          <w:sz w:val="24"/>
          <w:szCs w:val="24"/>
        </w:rPr>
        <w:t xml:space="preserve">Climate action is a major strategic foreign policy challenge with implications for EU external policy making in, for example, development aid and cooperation, neighbourhood and enlargement policies, international scientific and technological co-operation, </w:t>
      </w:r>
      <w:r>
        <w:rPr>
          <w:rFonts w:ascii="Times New Roman" w:hAnsi="Times New Roman" w:cs="Times New Roman"/>
          <w:noProof/>
          <w:sz w:val="24"/>
          <w:szCs w:val="24"/>
        </w:rPr>
        <w:t xml:space="preserve">trade, economic diplomacy and security. </w:t>
      </w:r>
      <w:r>
        <w:rPr>
          <w:rFonts w:asciiTheme="majorBidi" w:hAnsiTheme="majorBidi" w:cstheme="majorBidi"/>
          <w:noProof/>
          <w:sz w:val="24"/>
          <w:szCs w:val="24"/>
        </w:rPr>
        <w:t xml:space="preserve">Maintaining the positive momentum from Paris will require sustained political and diplomatic mobilisation at global level. </w:t>
      </w:r>
    </w:p>
    <w:p w:rsidR="00DF30AD" w:rsidRDefault="00404B06">
      <w:pPr>
        <w:jc w:val="both"/>
        <w:rPr>
          <w:rFonts w:asciiTheme="majorBidi" w:hAnsiTheme="majorBidi" w:cstheme="majorBidi"/>
          <w:noProof/>
          <w:sz w:val="24"/>
          <w:szCs w:val="24"/>
        </w:rPr>
      </w:pPr>
      <w:r>
        <w:rPr>
          <w:rFonts w:asciiTheme="majorBidi" w:hAnsiTheme="majorBidi" w:cstheme="majorBidi"/>
          <w:noProof/>
          <w:sz w:val="24"/>
          <w:szCs w:val="24"/>
        </w:rPr>
        <w:t>As agreed by the Council</w:t>
      </w:r>
      <w:r>
        <w:rPr>
          <w:rStyle w:val="FootnoteReference"/>
          <w:rFonts w:ascii="Times New Roman" w:hAnsi="Times New Roman" w:cs="Times New Roman"/>
          <w:noProof/>
          <w:sz w:val="24"/>
          <w:szCs w:val="24"/>
        </w:rPr>
        <w:footnoteReference w:id="11"/>
      </w:r>
      <w:r>
        <w:rPr>
          <w:rFonts w:asciiTheme="majorBidi" w:hAnsiTheme="majorBidi" w:cstheme="majorBidi"/>
          <w:noProof/>
          <w:sz w:val="24"/>
          <w:szCs w:val="24"/>
        </w:rPr>
        <w:t>, in 2016 climate diplomacy will need to focus on i) maintaining cl</w:t>
      </w:r>
      <w:r>
        <w:rPr>
          <w:rFonts w:asciiTheme="majorBidi" w:hAnsiTheme="majorBidi" w:cstheme="majorBidi"/>
          <w:noProof/>
          <w:sz w:val="24"/>
          <w:szCs w:val="24"/>
        </w:rPr>
        <w:t>imate change advocacy as a strategic priority, ii) supporting implementation of the Paris Agreement and the climate plans, and iii) increasing efforts to address the nexus of climate change, natural resources, including water, prosperity, stability and mig</w:t>
      </w:r>
      <w:r>
        <w:rPr>
          <w:rFonts w:asciiTheme="majorBidi" w:hAnsiTheme="majorBidi" w:cstheme="majorBidi"/>
          <w:noProof/>
          <w:sz w:val="24"/>
          <w:szCs w:val="24"/>
        </w:rPr>
        <w:t>ration.</w:t>
      </w:r>
    </w:p>
    <w:p w:rsidR="00DF30AD" w:rsidRDefault="00404B06">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terms of climate finance, the EU and its Member States are committed to scaling up the mobilisation of climate finance in the context of meaningful mitigation actions and transparency of implementation, in order to contribute their share of the </w:t>
      </w:r>
      <w:r>
        <w:rPr>
          <w:rFonts w:ascii="Times New Roman" w:hAnsi="Times New Roman" w:cs="Times New Roman"/>
          <w:noProof/>
          <w:sz w:val="24"/>
          <w:szCs w:val="24"/>
          <w:lang w:eastAsia="en-GB"/>
        </w:rPr>
        <w:t>developed countries' goal to jointly mobilise USD 100 billion per year by 2020 from a wide variety of sources, public and private, bilateral and multilateral, including alternative sources of finance.</w:t>
      </w:r>
      <w:r>
        <w:rPr>
          <w:rFonts w:ascii="Times New Roman" w:hAnsi="Times New Roman" w:cs="Times New Roman"/>
          <w:noProof/>
          <w:sz w:val="24"/>
          <w:szCs w:val="24"/>
        </w:rPr>
        <w:t xml:space="preserve"> Current trajectories for EU development assistance will</w:t>
      </w:r>
      <w:r>
        <w:rPr>
          <w:rFonts w:ascii="Times New Roman" w:hAnsi="Times New Roman" w:cs="Times New Roman"/>
          <w:noProof/>
          <w:sz w:val="24"/>
          <w:szCs w:val="24"/>
        </w:rPr>
        <w:t xml:space="preserve"> substantially contribute to reaching the EU's share of the USD 100 billion goal.</w:t>
      </w:r>
      <w:r>
        <w:rPr>
          <w:noProof/>
        </w:rPr>
        <w:t xml:space="preserve"> </w:t>
      </w:r>
      <w:r>
        <w:rPr>
          <w:rFonts w:ascii="Times New Roman" w:hAnsi="Times New Roman" w:cs="Times New Roman"/>
          <w:noProof/>
          <w:sz w:val="24"/>
          <w:szCs w:val="24"/>
          <w:lang w:eastAsia="en-GB"/>
        </w:rPr>
        <w:t>In the context of the Multiannual Financial Framework 2014-2020 the EU has undertaken to ensure that 20% of its overall budget is directed to climate-relevant projects and po</w:t>
      </w:r>
      <w:r>
        <w:rPr>
          <w:rFonts w:ascii="Times New Roman" w:hAnsi="Times New Roman" w:cs="Times New Roman"/>
          <w:noProof/>
          <w:sz w:val="24"/>
          <w:szCs w:val="24"/>
          <w:lang w:eastAsia="en-GB"/>
        </w:rPr>
        <w:t>licies. In the context of external expenditure, this more than doubles the amount of climate finance for developing countries and could represent as much as EUR 14 billion in climate spending. An increasing share of these resources will be invested in adap</w:t>
      </w:r>
      <w:r>
        <w:rPr>
          <w:rFonts w:ascii="Times New Roman" w:hAnsi="Times New Roman" w:cs="Times New Roman"/>
          <w:noProof/>
          <w:sz w:val="24"/>
          <w:szCs w:val="24"/>
          <w:lang w:eastAsia="en-GB"/>
        </w:rPr>
        <w:t xml:space="preserve">tation and facilitating innovation and in capacity building. </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In order to assist developing countries in delivering on their climate plans as of 2020, support programmes (such as the Global Climate Change Alliance+) will be strengthened. In this context th</w:t>
      </w:r>
      <w:r>
        <w:rPr>
          <w:rFonts w:ascii="Times New Roman" w:hAnsi="Times New Roman" w:cs="Times New Roman"/>
          <w:noProof/>
          <w:sz w:val="24"/>
          <w:szCs w:val="24"/>
        </w:rPr>
        <w:t>e synergies between climate action, the Addis Ababa Action Agenda and the 2030 Agenda with its Sustainable Development Goals need to be exploited fully.</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This also includes EU participation in the Africa Renewable Energy Initiative. In the framework of enla</w:t>
      </w:r>
      <w:r>
        <w:rPr>
          <w:rFonts w:ascii="Times New Roman" w:hAnsi="Times New Roman" w:cs="Times New Roman"/>
          <w:noProof/>
          <w:sz w:val="24"/>
          <w:szCs w:val="24"/>
        </w:rPr>
        <w:t>rgement and neighbourhood policies, the EU will continue its political dialogue and support to partner countries. Particular emphasis would be placed on capacity building.</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Ongoing bilateral and multilateral negotiations on liberalising trade in green goods</w:t>
      </w:r>
      <w:r>
        <w:rPr>
          <w:rFonts w:ascii="Times New Roman" w:hAnsi="Times New Roman" w:cs="Times New Roman"/>
          <w:noProof/>
          <w:sz w:val="24"/>
          <w:szCs w:val="24"/>
        </w:rPr>
        <w:t xml:space="preserve"> and services should be accelerated to facilitate the global action to mitigate climate change and to create business opportunities for European companies. The EU should also continue its leadership in promoting ambitious outcomes in the context of the neg</w:t>
      </w:r>
      <w:r>
        <w:rPr>
          <w:rFonts w:ascii="Times New Roman" w:hAnsi="Times New Roman" w:cs="Times New Roman"/>
          <w:noProof/>
          <w:sz w:val="24"/>
          <w:szCs w:val="24"/>
        </w:rPr>
        <w:t>otiations in the International Civil Aviation Organisation (ICAO) and the International Maritime Organisation (IMO) to address greenhouse gas emissions, as well as under the Montreal Protocol negotiations.</w:t>
      </w:r>
    </w:p>
    <w:p w:rsidR="00DF30AD" w:rsidRDefault="00404B06">
      <w:pPr>
        <w:keepNext/>
        <w:jc w:val="both"/>
        <w:rPr>
          <w:rFonts w:ascii="Times New Roman" w:hAnsi="Times New Roman" w:cs="Times New Roman"/>
          <w:b/>
          <w:i/>
          <w:noProof/>
          <w:sz w:val="24"/>
          <w:szCs w:val="24"/>
          <w:lang w:eastAsia="en-GB"/>
        </w:rPr>
      </w:pPr>
      <w:r>
        <w:rPr>
          <w:rFonts w:ascii="Times New Roman" w:hAnsi="Times New Roman" w:cs="Times New Roman"/>
          <w:b/>
          <w:i/>
          <w:noProof/>
          <w:sz w:val="24"/>
          <w:szCs w:val="24"/>
          <w:lang w:eastAsia="en-GB"/>
        </w:rPr>
        <w:t>3.2. The 2030 energy and climate regulatory framew</w:t>
      </w:r>
      <w:r>
        <w:rPr>
          <w:rFonts w:ascii="Times New Roman" w:hAnsi="Times New Roman" w:cs="Times New Roman"/>
          <w:b/>
          <w:i/>
          <w:noProof/>
          <w:sz w:val="24"/>
          <w:szCs w:val="24"/>
          <w:lang w:eastAsia="en-GB"/>
        </w:rPr>
        <w:t>ork</w:t>
      </w:r>
    </w:p>
    <w:p w:rsidR="00DF30AD" w:rsidRDefault="00404B06">
      <w:pPr>
        <w:jc w:val="both"/>
        <w:rPr>
          <w:rFonts w:ascii="Times New Roman" w:hAnsi="Times New Roman" w:cs="Times New Roman"/>
          <w:noProof/>
          <w:sz w:val="24"/>
          <w:szCs w:val="24"/>
        </w:rPr>
      </w:pPr>
      <w:r>
        <w:rPr>
          <w:rFonts w:ascii="Times New Roman" w:hAnsi="Times New Roman"/>
          <w:noProof/>
          <w:sz w:val="24"/>
          <w:szCs w:val="24"/>
        </w:rPr>
        <w:t xml:space="preserve">After the Paris climate conference, all countries need to turn their commitments into concrete policy actions. </w:t>
      </w:r>
      <w:r>
        <w:rPr>
          <w:rFonts w:ascii="Times New Roman" w:hAnsi="Times New Roman" w:cs="Times New Roman"/>
          <w:noProof/>
          <w:sz w:val="24"/>
          <w:szCs w:val="24"/>
        </w:rPr>
        <w:t xml:space="preserve">In October 2014 the European Council set the 2030 climate and energy policy framework for the EU </w:t>
      </w:r>
      <w:r>
        <w:rPr>
          <w:rFonts w:ascii="Times New Roman" w:hAnsi="Times New Roman" w:cs="Times New Roman"/>
          <w:noProof/>
          <w:sz w:val="24"/>
          <w:szCs w:val="24"/>
          <w:lang w:eastAsia="en-GB"/>
        </w:rPr>
        <w:t xml:space="preserve">setting an ambitious economy-wide domestic </w:t>
      </w:r>
      <w:r>
        <w:rPr>
          <w:rFonts w:ascii="Times New Roman" w:hAnsi="Times New Roman" w:cs="Times New Roman"/>
          <w:noProof/>
          <w:sz w:val="24"/>
          <w:szCs w:val="24"/>
          <w:lang w:eastAsia="en-GB"/>
        </w:rPr>
        <w:t>target of at least 40% greenhouse gas emission reduction for 2030, as well as renewable energy and energy efficiency targets of at least 27%</w:t>
      </w:r>
      <w:r>
        <w:rPr>
          <w:rStyle w:val="FootnoteReference"/>
          <w:rFonts w:ascii="Times New Roman" w:hAnsi="Times New Roman" w:cs="Times New Roman"/>
          <w:noProof/>
          <w:sz w:val="24"/>
          <w:szCs w:val="24"/>
          <w:lang w:eastAsia="en-GB"/>
        </w:rPr>
        <w:footnoteReference w:id="12"/>
      </w:r>
      <w:r>
        <w:rPr>
          <w:rFonts w:ascii="Times New Roman" w:hAnsi="Times New Roman" w:cs="Times New Roman"/>
          <w:noProof/>
          <w:sz w:val="24"/>
          <w:szCs w:val="24"/>
        </w:rPr>
        <w:t>. The Paris Agreement vindicates the EU's approach. Implementing the 2030 energy and climate framework as agreed by</w:t>
      </w:r>
      <w:r>
        <w:rPr>
          <w:rFonts w:ascii="Times New Roman" w:hAnsi="Times New Roman" w:cs="Times New Roman"/>
          <w:noProof/>
          <w:sz w:val="24"/>
          <w:szCs w:val="24"/>
        </w:rPr>
        <w:t xml:space="preserve"> the European Council is a priority in follow up to the Paris Agreement.  </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already initiated this process by putting forward a proposal to revise the Emissions Trading System (ETS), covering 45% of the EU's greenhouse gas emissions. The </w:t>
      </w:r>
      <w:r>
        <w:rPr>
          <w:rFonts w:ascii="Times New Roman" w:hAnsi="Times New Roman" w:cs="Times New Roman"/>
          <w:noProof/>
          <w:sz w:val="24"/>
          <w:szCs w:val="24"/>
        </w:rPr>
        <w:t>Commission will present during the next 12 months the key remaining legislative proposals to implement the agreed 2030 regulatory framework domestically in a fair and cost-efficient manner, providing maximum flexibility for Member States and striking the r</w:t>
      </w:r>
      <w:r>
        <w:rPr>
          <w:rFonts w:ascii="Times New Roman" w:hAnsi="Times New Roman" w:cs="Times New Roman"/>
          <w:noProof/>
          <w:sz w:val="24"/>
          <w:szCs w:val="24"/>
        </w:rPr>
        <w:t>ight balance between national and EU level action. As the next step, the Commission is working on the preparation of proposals for an Effort-Sharing Decision and on land use, land use change and forestry (LULUCF). The Commission will also propose legislati</w:t>
      </w:r>
      <w:r>
        <w:rPr>
          <w:rFonts w:ascii="Times New Roman" w:hAnsi="Times New Roman" w:cs="Times New Roman"/>
          <w:noProof/>
          <w:sz w:val="24"/>
          <w:szCs w:val="24"/>
        </w:rPr>
        <w:t>on to set up a reliable and transparent governance mechanism and to streamline the planning and reporting requirements related to climate and energy for the post-2020 period.</w:t>
      </w:r>
    </w:p>
    <w:p w:rsidR="00DF30AD" w:rsidRDefault="00404B06">
      <w:pPr>
        <w:jc w:val="both"/>
        <w:rPr>
          <w:rFonts w:ascii="Times New Roman" w:hAnsi="Times New Roman" w:cs="Times New Roman"/>
          <w:noProof/>
          <w:sz w:val="24"/>
          <w:szCs w:val="24"/>
        </w:rPr>
      </w:pPr>
      <w:r>
        <w:rPr>
          <w:rFonts w:ascii="Times New Roman" w:hAnsi="Times New Roman" w:cs="Times New Roman"/>
          <w:noProof/>
          <w:sz w:val="24"/>
          <w:szCs w:val="24"/>
        </w:rPr>
        <w:t>Moreover, the Commission will present the necessary policy proposals to adapt the</w:t>
      </w:r>
      <w:r>
        <w:rPr>
          <w:rFonts w:ascii="Times New Roman" w:hAnsi="Times New Roman" w:cs="Times New Roman"/>
          <w:noProof/>
          <w:sz w:val="24"/>
          <w:szCs w:val="24"/>
        </w:rPr>
        <w:t xml:space="preserve"> EU's regulatory framework in order to put energy efficiency first and to foster EU's role as a world leader in the field of renewable energy in line with the European Council conclusion of October 2014. This includes a new energy market design to place co</w:t>
      </w:r>
      <w:r>
        <w:rPr>
          <w:rFonts w:ascii="Times New Roman" w:hAnsi="Times New Roman" w:cs="Times New Roman"/>
          <w:noProof/>
          <w:sz w:val="24"/>
          <w:szCs w:val="24"/>
        </w:rPr>
        <w:t>nsumers at the centre of the energy system, enabling demand response and enhancing flexibility. In addition, this year the Commission has already launched the Energy Security Package to address without delay the new challenges to the security of supply pos</w:t>
      </w:r>
      <w:r>
        <w:rPr>
          <w:rFonts w:ascii="Times New Roman" w:hAnsi="Times New Roman" w:cs="Times New Roman"/>
          <w:noProof/>
          <w:sz w:val="24"/>
          <w:szCs w:val="24"/>
        </w:rPr>
        <w:t xml:space="preserve">ed by the developments in the international energy context. </w:t>
      </w:r>
      <w:r>
        <w:rPr>
          <w:rFonts w:ascii="Times New Roman" w:hAnsi="Times New Roman" w:cs="Times New Roman"/>
          <w:noProof/>
          <w:sz w:val="24"/>
          <w:szCs w:val="24"/>
        </w:rPr>
        <w:tab/>
      </w:r>
    </w:p>
    <w:p w:rsidR="00DF30AD" w:rsidRDefault="00404B06">
      <w:pPr>
        <w:keepNext/>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4.</w:t>
      </w:r>
      <w:r>
        <w:rPr>
          <w:rFonts w:ascii="Times New Roman" w:hAnsi="Times New Roman" w:cs="Times New Roman"/>
          <w:b/>
          <w:noProof/>
          <w:sz w:val="24"/>
          <w:szCs w:val="24"/>
          <w:lang w:eastAsia="en-GB"/>
        </w:rPr>
        <w:tab/>
        <w:t>Conclusion</w:t>
      </w:r>
    </w:p>
    <w:p w:rsidR="00DF30AD" w:rsidRDefault="00404B06">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the road to Paris and in Paris the EU has been at the heart of the High Ambition Coalition of developed and developing countries. To effectively secure the transition to the low</w:t>
      </w:r>
      <w:r>
        <w:rPr>
          <w:rFonts w:ascii="Times New Roman" w:hAnsi="Times New Roman" w:cs="Times New Roman"/>
          <w:noProof/>
          <w:sz w:val="24"/>
          <w:szCs w:val="24"/>
          <w:lang w:eastAsia="en-GB"/>
        </w:rPr>
        <w:t xml:space="preserve"> carbon economy, the EU needs to keep up this ambition, internally and internationally:</w:t>
      </w:r>
    </w:p>
    <w:p w:rsidR="00DF30AD" w:rsidRDefault="00404B06">
      <w:pPr>
        <w:pStyle w:val="ListParagraph"/>
        <w:numPr>
          <w:ilvl w:val="0"/>
          <w:numId w:val="5"/>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Paris Agreement should be signed and ratified as soon as possible. The proposal to sign the Agreement is attached to this communication.</w:t>
      </w:r>
    </w:p>
    <w:p w:rsidR="00DF30AD" w:rsidRDefault="00404B06">
      <w:pPr>
        <w:pStyle w:val="ListParagraph"/>
        <w:numPr>
          <w:ilvl w:val="0"/>
          <w:numId w:val="5"/>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EU needs to consolidate</w:t>
      </w:r>
      <w:r>
        <w:rPr>
          <w:rFonts w:ascii="Times New Roman" w:hAnsi="Times New Roman" w:cs="Times New Roman"/>
          <w:noProof/>
          <w:sz w:val="24"/>
          <w:szCs w:val="24"/>
          <w:lang w:eastAsia="en-GB"/>
        </w:rPr>
        <w:t xml:space="preserve"> the enabling environment for the transition to a low carbon economy through a wide range of interacting policies, strategic frameworks and instruments reflected under the 10 priorities of the Juncker Commission – in particular the Resilient Energy Union w</w:t>
      </w:r>
      <w:r>
        <w:rPr>
          <w:rFonts w:ascii="Times New Roman" w:hAnsi="Times New Roman" w:cs="Times New Roman"/>
          <w:noProof/>
          <w:sz w:val="24"/>
          <w:szCs w:val="24"/>
          <w:lang w:eastAsia="en-GB"/>
        </w:rPr>
        <w:t>ith a Forward-Looking Climate Change Project.</w:t>
      </w:r>
    </w:p>
    <w:p w:rsidR="00DF30AD" w:rsidRDefault="00404B06">
      <w:pPr>
        <w:pStyle w:val="ListParagraph"/>
        <w:numPr>
          <w:ilvl w:val="0"/>
          <w:numId w:val="5"/>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EU's 2030 energy and climate change regulatory framework needs to be swiftly completed in line with the European Council conclusions of October 2014. The forthcoming legislative proposals should be fast-tra</w:t>
      </w:r>
      <w:r>
        <w:rPr>
          <w:rFonts w:ascii="Times New Roman" w:hAnsi="Times New Roman" w:cs="Times New Roman"/>
          <w:noProof/>
          <w:sz w:val="24"/>
          <w:szCs w:val="24"/>
          <w:lang w:eastAsia="en-GB"/>
        </w:rPr>
        <w:t xml:space="preserve">cked by the Parliament and the Council. </w:t>
      </w:r>
    </w:p>
    <w:p w:rsidR="00DF30AD" w:rsidRDefault="00404B06">
      <w:pPr>
        <w:pStyle w:val="ListParagraph"/>
        <w:numPr>
          <w:ilvl w:val="0"/>
          <w:numId w:val="5"/>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All Parties will need to be ready to fully participate in the review processes under the Paris Agreement designed to ensure the achievement of the goal of keeping climate change well below 2°C and pursuing efforts t</w:t>
      </w:r>
      <w:r>
        <w:rPr>
          <w:rFonts w:ascii="Times New Roman" w:hAnsi="Times New Roman" w:cs="Times New Roman"/>
          <w:noProof/>
          <w:sz w:val="24"/>
          <w:szCs w:val="24"/>
          <w:lang w:eastAsia="en-GB"/>
        </w:rPr>
        <w:t xml:space="preserve">owards 1.5°C. </w:t>
      </w:r>
    </w:p>
    <w:sectPr w:rsidR="00DF30A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AD" w:rsidRDefault="00404B06">
      <w:pPr>
        <w:spacing w:after="0" w:line="240" w:lineRule="auto"/>
      </w:pPr>
      <w:r>
        <w:separator/>
      </w:r>
    </w:p>
  </w:endnote>
  <w:endnote w:type="continuationSeparator" w:id="0">
    <w:p w:rsidR="00DF30AD" w:rsidRDefault="00404B06">
      <w:pPr>
        <w:spacing w:after="0" w:line="240" w:lineRule="auto"/>
      </w:pPr>
      <w:r>
        <w:continuationSeparator/>
      </w:r>
    </w:p>
  </w:endnote>
  <w:endnote w:type="continuationNotice" w:id="1">
    <w:p w:rsidR="00DF30AD" w:rsidRDefault="00DF3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06" w:rsidRPr="00404B06" w:rsidRDefault="00404B06" w:rsidP="00404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06" w:rsidRPr="00404B06" w:rsidRDefault="00404B06" w:rsidP="00404B06">
    <w:pPr>
      <w:pStyle w:val="FooterCoverPage"/>
      <w:rPr>
        <w:rFonts w:ascii="Arial" w:hAnsi="Arial" w:cs="Arial"/>
        <w:b/>
        <w:sz w:val="48"/>
      </w:rPr>
    </w:pPr>
    <w:r w:rsidRPr="00404B06">
      <w:rPr>
        <w:rFonts w:ascii="Arial" w:hAnsi="Arial" w:cs="Arial"/>
        <w:b/>
        <w:sz w:val="48"/>
      </w:rPr>
      <w:t>EN</w:t>
    </w:r>
    <w:r w:rsidRPr="00404B06">
      <w:rPr>
        <w:rFonts w:ascii="Arial" w:hAnsi="Arial" w:cs="Arial"/>
        <w:b/>
        <w:sz w:val="48"/>
      </w:rPr>
      <w:tab/>
    </w:r>
    <w:r w:rsidRPr="00404B06">
      <w:rPr>
        <w:rFonts w:ascii="Arial" w:hAnsi="Arial" w:cs="Arial"/>
        <w:b/>
        <w:sz w:val="48"/>
      </w:rPr>
      <w:tab/>
    </w:r>
    <w:fldSimple w:instr=" DOCVARIABLE &quot;LW_Confidence&quot; \* MERGEFORMAT ">
      <w:r>
        <w:t xml:space="preserve"> </w:t>
      </w:r>
    </w:fldSimple>
    <w:r w:rsidRPr="00404B06">
      <w:tab/>
    </w:r>
    <w:r w:rsidRPr="00404B0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06" w:rsidRPr="00404B06" w:rsidRDefault="00404B06" w:rsidP="00404B0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AD" w:rsidRDefault="00DF30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50398"/>
      <w:docPartObj>
        <w:docPartGallery w:val="Page Numbers (Bottom of Page)"/>
        <w:docPartUnique/>
      </w:docPartObj>
    </w:sdtPr>
    <w:sdtEndPr>
      <w:rPr>
        <w:noProof/>
      </w:rPr>
    </w:sdtEndPr>
    <w:sdtContent>
      <w:p w:rsidR="00DF30AD" w:rsidRDefault="00404B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30AD" w:rsidRDefault="00DF30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AD" w:rsidRDefault="00DF3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AD" w:rsidRDefault="00404B06">
      <w:pPr>
        <w:spacing w:after="0" w:line="240" w:lineRule="auto"/>
      </w:pPr>
      <w:r>
        <w:separator/>
      </w:r>
    </w:p>
  </w:footnote>
  <w:footnote w:type="continuationSeparator" w:id="0">
    <w:p w:rsidR="00DF30AD" w:rsidRDefault="00404B06">
      <w:pPr>
        <w:spacing w:after="0" w:line="240" w:lineRule="auto"/>
      </w:pPr>
      <w:r>
        <w:continuationSeparator/>
      </w:r>
    </w:p>
  </w:footnote>
  <w:footnote w:type="continuationNotice" w:id="1">
    <w:p w:rsidR="00DF30AD" w:rsidRDefault="00DF30AD">
      <w:pPr>
        <w:spacing w:after="0" w:line="240" w:lineRule="auto"/>
      </w:pPr>
    </w:p>
  </w:footnote>
  <w:footnote w:id="2">
    <w:p w:rsidR="00DF30AD" w:rsidRDefault="00404B0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Council conclusions of 24 October 2014.</w:t>
      </w:r>
    </w:p>
  </w:footnote>
  <w:footnote w:id="3">
    <w:p w:rsidR="00DF30AD" w:rsidRDefault="00404B06">
      <w:pPr>
        <w:pStyle w:val="FootnoteText"/>
      </w:pPr>
      <w:r>
        <w:rPr>
          <w:rStyle w:val="FootnoteReference"/>
          <w:rFonts w:ascii="Times New Roman" w:hAnsi="Times New Roman" w:cs="Times New Roman"/>
        </w:rPr>
        <w:footnoteRef/>
      </w:r>
      <w:r>
        <w:rPr>
          <w:rFonts w:ascii="Times New Roman" w:hAnsi="Times New Roman" w:cs="Times New Roman"/>
        </w:rPr>
        <w:t xml:space="preserve"> The Paris Protocol – A blueprint for tackling global climate change beyond 2020, COM(2015) 81 final.</w:t>
      </w:r>
    </w:p>
  </w:footnote>
  <w:footnote w:id="4">
    <w:p w:rsidR="00DF30AD" w:rsidRDefault="00404B0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climate diplomacy after COP21 – Council conclusions of 15 February 2016.</w:t>
      </w:r>
    </w:p>
  </w:footnote>
  <w:footnote w:id="5">
    <w:p w:rsidR="00DF30AD" w:rsidRDefault="00404B0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Framework Strategy for a Resilient Energy Union with a Forward-Looking Climate Change Policy – COM(2015)80 of 25 February 2015. </w:t>
      </w:r>
    </w:p>
  </w:footnote>
  <w:footnote w:id="6">
    <w:p w:rsidR="00DF30AD" w:rsidRDefault="00404B0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 114 billion have been programmed </w:t>
      </w:r>
      <w:r>
        <w:rPr>
          <w:rFonts w:ascii="Times New Roman" w:hAnsi="Times New Roman" w:cs="Times New Roman"/>
        </w:rPr>
        <w:t>from the reformed European Structural and Investment Funds (ESIF) for climate-related actions over the 2014-2020 period. The programming has been carried out in a wider partnership with the relevant stakeholders. The resulting amount is 25% of ESIF showing</w:t>
      </w:r>
      <w:r>
        <w:rPr>
          <w:rFonts w:ascii="Times New Roman" w:hAnsi="Times New Roman" w:cs="Times New Roman"/>
        </w:rPr>
        <w:t xml:space="preserve"> strong commitment to climate-actions and exceeding the targeted 20% for the overall EU budget. The support goes beyond funding opportunities as it includes strong regional cooperation, capacity building and technical assistance components.</w:t>
      </w:r>
    </w:p>
  </w:footnote>
  <w:footnote w:id="7">
    <w:p w:rsidR="00DF30AD" w:rsidRDefault="00404B0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Overview of I</w:t>
      </w:r>
      <w:r>
        <w:rPr>
          <w:rFonts w:ascii="Times New Roman" w:hAnsi="Times New Roman" w:cs="Times New Roman"/>
        </w:rPr>
        <w:t>nvestment Plan projects in low carbon and energy efficiency: http://ec.europa.eu/priorities/sites/beta-political/files/sector-factsheet-energy_en.pdf</w:t>
      </w:r>
    </w:p>
  </w:footnote>
  <w:footnote w:id="8">
    <w:p w:rsidR="00DF30AD" w:rsidRDefault="00404B0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State of the Energy Union 2015.</w:t>
      </w:r>
    </w:p>
  </w:footnote>
  <w:footnote w:id="9">
    <w:p w:rsidR="00DF30AD" w:rsidRDefault="00404B06">
      <w:pPr>
        <w:pStyle w:val="FootnoteText"/>
      </w:pPr>
      <w:r>
        <w:rPr>
          <w:rStyle w:val="FootnoteReference"/>
          <w:rFonts w:ascii="Times New Roman" w:hAnsi="Times New Roman" w:cs="Times New Roman"/>
        </w:rPr>
        <w:footnoteRef/>
      </w:r>
      <w:r>
        <w:rPr>
          <w:rFonts w:ascii="Times New Roman" w:hAnsi="Times New Roman" w:cs="Times New Roman"/>
        </w:rPr>
        <w:t xml:space="preserve"> Action Plan on Building a Capital Markets Union, COM(2015) 468 final.</w:t>
      </w:r>
    </w:p>
  </w:footnote>
  <w:footnote w:id="10">
    <w:p w:rsidR="00DF30AD" w:rsidRDefault="00404B0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https://www.esrb.europa.eu/pub/pdf/asc/Reports_ASC_6_1602.pdf</w:t>
        </w:r>
      </w:hyperlink>
    </w:p>
    <w:p w:rsidR="00DF30AD" w:rsidRDefault="00DF30AD">
      <w:pPr>
        <w:pStyle w:val="FootnoteText"/>
        <w:rPr>
          <w:rFonts w:ascii="Times New Roman" w:hAnsi="Times New Roman" w:cs="Times New Roman"/>
        </w:rPr>
      </w:pPr>
    </w:p>
  </w:footnote>
  <w:footnote w:id="11">
    <w:p w:rsidR="00DF30AD" w:rsidRDefault="00404B0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European climate diplomacy after COP 21.</w:t>
      </w:r>
    </w:p>
  </w:footnote>
  <w:footnote w:id="12">
    <w:p w:rsidR="00DF30AD" w:rsidRDefault="00404B06">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The energy efficiency target will be reviewed</w:t>
      </w:r>
      <w:r>
        <w:rPr>
          <w:rFonts w:ascii="Times New Roman" w:hAnsi="Times New Roman" w:cs="Times New Roman"/>
        </w:rPr>
        <w:t xml:space="preserve"> by 2020, having in mind an EU level of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06" w:rsidRPr="00404B06" w:rsidRDefault="00404B06" w:rsidP="00404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06" w:rsidRPr="00404B06" w:rsidRDefault="00404B06" w:rsidP="00404B0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06" w:rsidRPr="00404B06" w:rsidRDefault="00404B06" w:rsidP="00404B0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AD" w:rsidRDefault="00DF30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AD" w:rsidRDefault="00DF30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AD" w:rsidRDefault="00DF30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B19"/>
    <w:multiLevelType w:val="hybridMultilevel"/>
    <w:tmpl w:val="3F46E7FE"/>
    <w:lvl w:ilvl="0" w:tplc="F598797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2E1582"/>
    <w:multiLevelType w:val="hybridMultilevel"/>
    <w:tmpl w:val="A25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B51DDC"/>
    <w:multiLevelType w:val="hybridMultilevel"/>
    <w:tmpl w:val="5D32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9B01D0"/>
    <w:multiLevelType w:val="hybridMultilevel"/>
    <w:tmpl w:val="7BAE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77567C"/>
    <w:multiLevelType w:val="hybridMultilevel"/>
    <w:tmpl w:val="459259A8"/>
    <w:lvl w:ilvl="0" w:tplc="0809000F">
      <w:start w:val="1"/>
      <w:numFmt w:val="decimal"/>
      <w:lvlText w:val="%1."/>
      <w:lvlJc w:val="left"/>
      <w:pPr>
        <w:ind w:left="5322" w:hanging="360"/>
      </w:pPr>
    </w:lvl>
    <w:lvl w:ilvl="1" w:tplc="08090019">
      <w:start w:val="1"/>
      <w:numFmt w:val="lowerLetter"/>
      <w:lvlText w:val="%2."/>
      <w:lvlJc w:val="left"/>
      <w:pPr>
        <w:ind w:left="5976" w:hanging="360"/>
      </w:pPr>
    </w:lvl>
    <w:lvl w:ilvl="2" w:tplc="0809001B">
      <w:start w:val="1"/>
      <w:numFmt w:val="lowerRoman"/>
      <w:lvlText w:val="%3."/>
      <w:lvlJc w:val="right"/>
      <w:pPr>
        <w:ind w:left="6696" w:hanging="180"/>
      </w:pPr>
    </w:lvl>
    <w:lvl w:ilvl="3" w:tplc="0809000F">
      <w:start w:val="1"/>
      <w:numFmt w:val="decimal"/>
      <w:lvlText w:val="%4."/>
      <w:lvlJc w:val="left"/>
      <w:pPr>
        <w:ind w:left="7416" w:hanging="360"/>
      </w:pPr>
    </w:lvl>
    <w:lvl w:ilvl="4" w:tplc="08090019">
      <w:start w:val="1"/>
      <w:numFmt w:val="lowerLetter"/>
      <w:lvlText w:val="%5."/>
      <w:lvlJc w:val="left"/>
      <w:pPr>
        <w:ind w:left="8136" w:hanging="360"/>
      </w:pPr>
    </w:lvl>
    <w:lvl w:ilvl="5" w:tplc="0809001B">
      <w:start w:val="1"/>
      <w:numFmt w:val="lowerRoman"/>
      <w:lvlText w:val="%6."/>
      <w:lvlJc w:val="right"/>
      <w:pPr>
        <w:ind w:left="8856" w:hanging="180"/>
      </w:pPr>
    </w:lvl>
    <w:lvl w:ilvl="6" w:tplc="0809000F">
      <w:start w:val="1"/>
      <w:numFmt w:val="decimal"/>
      <w:lvlText w:val="%7."/>
      <w:lvlJc w:val="left"/>
      <w:pPr>
        <w:ind w:left="9576" w:hanging="360"/>
      </w:pPr>
    </w:lvl>
    <w:lvl w:ilvl="7" w:tplc="08090019">
      <w:start w:val="1"/>
      <w:numFmt w:val="lowerLetter"/>
      <w:lvlText w:val="%8."/>
      <w:lvlJc w:val="left"/>
      <w:pPr>
        <w:ind w:left="10296" w:hanging="360"/>
      </w:pPr>
    </w:lvl>
    <w:lvl w:ilvl="8" w:tplc="0809001B">
      <w:start w:val="1"/>
      <w:numFmt w:val="lowerRoman"/>
      <w:lvlText w:val="%9."/>
      <w:lvlJc w:val="right"/>
      <w:pPr>
        <w:ind w:left="11016" w:hanging="180"/>
      </w:pPr>
    </w:lvl>
  </w:abstractNum>
  <w:abstractNum w:abstractNumId="5">
    <w:nsid w:val="7435766B"/>
    <w:multiLevelType w:val="hybridMultilevel"/>
    <w:tmpl w:val="732842A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movePersonalInformation/>
  <w:removeDateAndTime/>
  <w:hideSpellingErrors/>
  <w:hideGrammaticalError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F5103ED0B424D5485747AEE8351E980"/>
    <w:docVar w:name="LW_CROSSREFERENCE" w:val="&lt;UNUSED&gt;"/>
    <w:docVar w:name="LW_DocType" w:val="NORMAL"/>
    <w:docVar w:name="LW_EMISSION" w:val="2.3.2016"/>
    <w:docVar w:name="LW_EMISSION_ISODATE" w:val="2016-03-02"/>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110"/>
    <w:docVar w:name="LW_REF.INTERNE" w:val="&lt;UNUSED&gt;"/>
    <w:docVar w:name="LW_SOUS.TITRE.OBJ.CP" w:val="&lt;UNUSED&gt;"/>
    <w:docVar w:name="LW_SUPERTITRE" w:val="&lt;UNUSED&gt;"/>
    <w:docVar w:name="LW_TITRE.OBJ.CP" w:val="The Road from Paris: assessing the implications of the Paris Agreement and accompanying the proposal for a Council decision on the signing, on behalf of the European Union, of the Paris agreement adopted under the United Nations Framework Convention on Climate Change_x000b_"/>
    <w:docVar w:name="LW_TYPE.DOC.CP" w:val="COMMUNICATION FROM THE COMMISSION TO THE EUROPEAN PARLIAMENT AND THE COUNCIL"/>
    <w:docVar w:name="LW_TYPE.DOC.CP.USERTEXT" w:val="&lt;EMPTY&gt;"/>
  </w:docVars>
  <w:rsids>
    <w:rsidRoot w:val="00DF30AD"/>
    <w:rsid w:val="00404B06"/>
    <w:rsid w:val="00DF30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0067">
      <w:bodyDiv w:val="1"/>
      <w:marLeft w:val="0"/>
      <w:marRight w:val="0"/>
      <w:marTop w:val="0"/>
      <w:marBottom w:val="0"/>
      <w:divBdr>
        <w:top w:val="none" w:sz="0" w:space="0" w:color="auto"/>
        <w:left w:val="none" w:sz="0" w:space="0" w:color="auto"/>
        <w:bottom w:val="none" w:sz="0" w:space="0" w:color="auto"/>
        <w:right w:val="none" w:sz="0" w:space="0" w:color="auto"/>
      </w:divBdr>
    </w:div>
    <w:div w:id="14875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rb.europa.eu/pub/pdf/asc/Reports_ASC_6_1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E65A-8C2E-4FD1-92DF-638E17C2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3793</Words>
  <Characters>20988</Characters>
  <Application>Microsoft Office Word</Application>
  <DocSecurity>0</DocSecurity>
  <Lines>303</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2016-02-26T13:54:00Z</dcterms:created>
  <dcterms:modified xsi:type="dcterms:W3CDTF">2016-03-02T09:57:00Z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