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EEBE8984ACE4D0EABEDF03DC936CA3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AGREEMENT IN THE FORM OF AN EXCHANGE OF LETTERS</w:t>
      </w:r>
    </w:p>
    <w:p>
      <w:pPr>
        <w:spacing w:after="240"/>
        <w:rPr>
          <w:b/>
          <w:noProof/>
        </w:rPr>
      </w:pPr>
      <w:r>
        <w:rPr>
          <w:b/>
          <w:noProof/>
        </w:rPr>
        <w:t>Between the European Union and the Eastern Republic of Uruguay pursuant to Article XXIV:6 and Article XXVIII of the General Agreement on Tariffs and Trade (GATT) 1994 relating to the modification of concessions in the schedule of the Republic of Croatia in the course of its accession to the European Union</w:t>
      </w:r>
    </w:p>
    <w:p>
      <w:pPr>
        <w:spacing w:after="360"/>
        <w:jc w:val="center"/>
        <w:rPr>
          <w:i/>
          <w:noProof/>
        </w:rPr>
      </w:pPr>
      <w:r>
        <w:rPr>
          <w:i/>
          <w:noProof/>
        </w:rPr>
        <w:t>A. Letter from the European Union</w:t>
      </w:r>
    </w:p>
    <w:p>
      <w:pPr>
        <w:jc w:val="right"/>
        <w:rPr>
          <w:noProof/>
        </w:rPr>
      </w:pPr>
      <w:r>
        <w:rPr>
          <w:noProof/>
        </w:rPr>
        <w:t>Brussels, …………..</w:t>
      </w:r>
    </w:p>
    <w:p>
      <w:pPr>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76 tonnes in the country allocated (Uruguay) EU tariff rate quota 'boneless meat of bovine animals, fresh or chilled; edible offal of bovine animals, thick skirt and thin skirt, fresh or chilled', tariff item numbers ex 0201 30 00 and ex 0206 10 95, maintaining the present in-quota rate of 20%. The new tariff rate quota shall be 4 076 tonnes; </w:t>
      </w:r>
    </w:p>
    <w:p>
      <w:pPr>
        <w:pStyle w:val="Text1"/>
        <w:rPr>
          <w:noProof/>
        </w:rPr>
      </w:pPr>
      <w:r>
        <w:rPr>
          <w:noProof/>
        </w:rPr>
        <w:t xml:space="preserve">Add 1 875 tonnes into the EU tariff rate quota 'Meat of bovine animals, frozen – Edible offal of bovine animals, frozen', tariff item numbers 0202 and 0206.29.91, maintaining the present in-quota rate of 20%. The new tariff rate quota shall be 54 875 tonnes. </w:t>
      </w:r>
    </w:p>
    <w:p>
      <w:pPr>
        <w:rPr>
          <w:noProof/>
        </w:rPr>
      </w:pPr>
      <w:r>
        <w:rPr>
          <w:noProof/>
        </w:rPr>
        <w:t xml:space="preserve">The European Union and Uruguay shall notify each other of the completion of their internal procedures for the entry into force of the agreement. The agreement shall enter into force 14 days after the date of receipt of the latest notification. </w:t>
      </w:r>
    </w:p>
    <w:p>
      <w:pPr>
        <w:spacing w:after="240"/>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Uruguay.</w:t>
      </w:r>
    </w:p>
    <w:p>
      <w:pPr>
        <w:spacing w:after="240"/>
        <w:rPr>
          <w:noProof/>
        </w:rPr>
      </w:pPr>
      <w:r>
        <w:rPr>
          <w:noProof/>
        </w:rPr>
        <w:t>Please accept, Sir/Madam, the assurance of my highest consideration.</w:t>
      </w:r>
    </w:p>
    <w:p>
      <w:pPr>
        <w:jc w:val="right"/>
        <w:rPr>
          <w:i/>
          <w:noProof/>
        </w:rPr>
      </w:pPr>
      <w:r>
        <w:rPr>
          <w:i/>
          <w:noProof/>
        </w:rPr>
        <w:t>For the European Union</w:t>
      </w:r>
    </w:p>
    <w:p>
      <w:pPr>
        <w:spacing w:after="360"/>
        <w:jc w:val="center"/>
        <w:rPr>
          <w:i/>
          <w:noProof/>
        </w:rPr>
      </w:pPr>
      <w:r>
        <w:rPr>
          <w:i/>
          <w:noProof/>
        </w:rPr>
        <w:br w:type="page"/>
      </w:r>
      <w:r>
        <w:rPr>
          <w:i/>
          <w:noProof/>
        </w:rPr>
        <w:lastRenderedPageBreak/>
        <w:t>B. Letter from the Eastern Republic of Uruguay</w:t>
      </w:r>
    </w:p>
    <w:p>
      <w:pPr>
        <w:jc w:val="right"/>
        <w:rPr>
          <w:noProof/>
        </w:rPr>
      </w:pPr>
      <w:r>
        <w:rPr>
          <w:noProof/>
        </w:rPr>
        <w:t>Brussels,…………..</w:t>
      </w:r>
    </w:p>
    <w:p>
      <w:pPr>
        <w:rPr>
          <w:noProof/>
        </w:rPr>
      </w:pPr>
      <w:r>
        <w:rPr>
          <w:noProof/>
        </w:rPr>
        <w:t xml:space="preserve">Sir/Madam, </w:t>
      </w:r>
    </w:p>
    <w:p>
      <w:pPr>
        <w:rPr>
          <w:noProof/>
        </w:rPr>
      </w:pPr>
      <w:r>
        <w:rPr>
          <w:noProof/>
        </w:rPr>
        <w:t>I have the honour to acknowledge the receipt of your letter of …………., which reads as follows:</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76 tonnes in the country allocated (Uruguay) EU tariff rate quota 'boneless meat of bovine animals, fresh or chilled; edible offal of bovine animals, thick skirt and thin skirt, fresh or chilled', tariff item numbers ex 0201 30 00 and ex 0206 10 95, maintaining the present in-quota rate of 20%. The new tariff rate quota shall be 4 076 tonnes; </w:t>
      </w:r>
    </w:p>
    <w:p>
      <w:pPr>
        <w:pStyle w:val="Text1"/>
        <w:rPr>
          <w:noProof/>
        </w:rPr>
      </w:pPr>
      <w:r>
        <w:rPr>
          <w:noProof/>
        </w:rPr>
        <w:t>Add 1 875 tonnes into the EU tariff rate quota 'Meat of bovine animals, frozen – Edible offal of bovine animals, frozen', tariff item numbers 0202 and 0206.29.91, maintaining the present in-quota rate of 20%. The new tariff rate quota shall be 54 875 tonnes.</w:t>
      </w:r>
    </w:p>
    <w:p>
      <w:pPr>
        <w:rPr>
          <w:noProof/>
        </w:rPr>
      </w:pPr>
      <w:r>
        <w:rPr>
          <w:noProof/>
        </w:rPr>
        <w:t xml:space="preserve">The European Union and Uruguay shall notify each other of the completion of their internal procedures for the entry into force of the agreement. The agreement shall enter into force 14 days after the date of receipt of the latest notification. </w:t>
      </w:r>
    </w:p>
    <w:p>
      <w:pPr>
        <w:spacing w:after="240"/>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Uruguay."</w:t>
      </w:r>
    </w:p>
    <w:p>
      <w:pPr>
        <w:spacing w:after="240"/>
        <w:rPr>
          <w:noProof/>
        </w:rPr>
      </w:pPr>
      <w:r>
        <w:rPr>
          <w:noProof/>
        </w:rPr>
        <w:t>I hereby have the honour to express my Government's agreement with the above letter.</w:t>
      </w:r>
    </w:p>
    <w:p>
      <w:pPr>
        <w:jc w:val="right"/>
        <w:rPr>
          <w:noProof/>
        </w:rPr>
      </w:pPr>
      <w:r>
        <w:rPr>
          <w:i/>
          <w:noProof/>
        </w:rPr>
        <w:t>On behalf of the Eastern Republic of Uruguay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2 14:28: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EEBE8984ACE4D0EABEDF03DC936CA38"/>
    <w:docVar w:name="LW_CROSSREFERENCE" w:val="&lt;UNUSED&gt;"/>
    <w:docVar w:name="LW_DocType" w:val="ANNEX"/>
    <w:docVar w:name="LW_EMISSION" w:val="3.3.2016"/>
    <w:docVar w:name="LW_EMISSION_ISODATE" w:val="2016-03-0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authorising the signature of an Agreement in the form of an Exchange of Letters between the European Union and the Eastern Republic of Uruguay pursuant to Article XXIV:6 and Article XXVIII of the General Agreement on Tariffs and Trade (GATT) 1994 relating to the modification of concessions in the schedule of the Republic of Croatia in the course of its accession to the European Union"/>
    <w:docVar w:name="LW_OBJETACTEPRINCIPAL.CP" w:val="authorising the signature of an Agreement in the form of an Exchange of Letters between the European Union and the Eastern Republic of Uruguay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6) 9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682</Words>
  <Characters>3364</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2015-11-18T12:30:00Z</cp:lastPrinted>
  <dcterms:created xsi:type="dcterms:W3CDTF">2016-02-03T16:35:00Z</dcterms:created>
  <dcterms:modified xsi:type="dcterms:W3CDTF">2016-03-02T13:28:00Z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