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92" w:rsidRDefault="00366F28" w:rsidP="00366F2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8F78DF9688746C1977B74088376776A" style="width:450.5pt;height:452.25pt">
            <v:imagedata r:id="rId8" o:title=""/>
          </v:shape>
        </w:pict>
      </w:r>
    </w:p>
    <w:p w:rsidR="00CA4892" w:rsidRDefault="00CA4892">
      <w:pPr>
        <w:rPr>
          <w:noProof/>
        </w:rPr>
        <w:sectPr w:rsidR="00CA4892" w:rsidSect="00366F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A4892" w:rsidRDefault="00366F28" w:rsidP="00366F28">
      <w:pPr>
        <w:pStyle w:val="Typedudocument"/>
        <w:rPr>
          <w:noProof/>
        </w:rPr>
      </w:pPr>
      <w:bookmarkStart w:id="0" w:name="_GoBack"/>
      <w:bookmarkEnd w:id="0"/>
      <w:r w:rsidRPr="00366F28">
        <w:lastRenderedPageBreak/>
        <w:t>ПРИЛОЖЕНИЕ</w:t>
      </w:r>
    </w:p>
    <w:p w:rsidR="00CA4892" w:rsidRDefault="00366F28" w:rsidP="00366F28">
      <w:pPr>
        <w:pStyle w:val="Accompagnant"/>
        <w:rPr>
          <w:noProof/>
        </w:rPr>
      </w:pPr>
      <w:r w:rsidRPr="00366F28">
        <w:t>към</w:t>
      </w:r>
    </w:p>
    <w:p w:rsidR="00CA4892" w:rsidRDefault="00366F28" w:rsidP="00366F28">
      <w:pPr>
        <w:pStyle w:val="Typeacteprincipal"/>
        <w:rPr>
          <w:noProof/>
        </w:rPr>
      </w:pPr>
      <w:r w:rsidRPr="00366F28">
        <w:t>Предложение за РЕГЛАМЕНТ НА ЕВРОПЕЙСКИЯ ПАРЛАМЕНТ И НА СЪВЕТА</w:t>
      </w:r>
    </w:p>
    <w:p w:rsidR="00CA4892" w:rsidRDefault="00366F28" w:rsidP="00366F28">
      <w:pPr>
        <w:pStyle w:val="Objetacteprincipal"/>
        <w:rPr>
          <w:noProof/>
        </w:rPr>
      </w:pPr>
      <w:r w:rsidRPr="00366F28">
        <w:t>за изменение на регламенти (ЕС) №</w:t>
      </w:r>
      <w:r>
        <w:t> </w:t>
      </w:r>
      <w:r w:rsidRPr="00366F28">
        <w:t>1316/2013 и (ЕС) 2015/1017 по отношение на удължаването на срока на действие на Европейския фонд за стратегически инвестиции, както и въвеждането на технически подобрения за този фонд и за Европейския консултантски център по инвестиционни въпроси</w:t>
      </w:r>
    </w:p>
    <w:p w:rsidR="00CA4892" w:rsidRDefault="00366F28">
      <w:pPr>
        <w:jc w:val="center"/>
        <w:rPr>
          <w:noProof/>
        </w:rPr>
      </w:pPr>
      <w:r>
        <w:rPr>
          <w:noProof/>
        </w:rPr>
        <w:t>Приложение</w:t>
      </w: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Точка 2 се изменя, както следва: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в буква б) се добавя втора алинея:</w:t>
      </w:r>
    </w:p>
    <w:p w:rsidR="00CA4892" w:rsidRDefault="00366F28">
      <w:pPr>
        <w:pStyle w:val="Text2"/>
        <w:rPr>
          <w:noProof/>
        </w:rPr>
      </w:pPr>
      <w:r>
        <w:rPr>
          <w:noProof/>
        </w:rPr>
        <w:t>„Подкрепата на ЕФСИ за автомагистрали се избягва, освен ако това е необходимо за подкрепа на частните инвестиции в транспорта в държавите — бенефициери на Кохезионни</w:t>
      </w:r>
      <w:r>
        <w:rPr>
          <w:noProof/>
        </w:rPr>
        <w:t>я фонд, или в трансграничните транспортни проекти, в които участва поне една държава — бенефициер на Кохезионния фонд.“;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буква в) второто изречение се заменя със следното:</w:t>
      </w:r>
    </w:p>
    <w:p w:rsidR="00CA4892" w:rsidRDefault="00366F28">
      <w:pPr>
        <w:pStyle w:val="Text2"/>
        <w:rPr>
          <w:noProof/>
        </w:rPr>
      </w:pPr>
      <w:r>
        <w:rPr>
          <w:noProof/>
        </w:rPr>
        <w:t xml:space="preserve">„В този контекст се очаква, че ЕИБ ще предостави финансиране по ЕФСИ с цел </w:t>
      </w:r>
      <w:r>
        <w:rPr>
          <w:noProof/>
        </w:rPr>
        <w:t>постигане на общата цел от поне 500 000 000 000 EUR публични или частни инвестиции, включително финансиране, мобилизирано чрез ЕИФ в рамките на операции по ЕФСИ, свързани с инструментите, посочени в член 10, параграф 2, буква б), национални насърчителни ба</w:t>
      </w:r>
      <w:r>
        <w:rPr>
          <w:noProof/>
        </w:rPr>
        <w:t>нки или институции, както и увеличен достъп до финансиране за дружествата с до 3000 служители.“;</w:t>
      </w: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в точка 3 се добавя буква г):</w:t>
      </w:r>
    </w:p>
    <w:p w:rsidR="00CA4892" w:rsidRDefault="00366F28">
      <w:pPr>
        <w:pStyle w:val="Point0"/>
        <w:ind w:left="1417" w:hanging="567"/>
        <w:rPr>
          <w:noProof/>
        </w:rPr>
      </w:pPr>
      <w:r>
        <w:rPr>
          <w:noProof/>
        </w:rPr>
        <w:t xml:space="preserve">„г) </w:t>
      </w:r>
      <w:r>
        <w:rPr>
          <w:noProof/>
        </w:rPr>
        <w:tab/>
      </w:r>
      <w:r>
        <w:rPr>
          <w:noProof/>
        </w:rPr>
        <w:tab/>
        <w:t>присъствието на една или повече от следните характеристики обикновено води до класифициране на дадена операция като специал</w:t>
      </w:r>
      <w:r>
        <w:rPr>
          <w:noProof/>
        </w:rPr>
        <w:t>ни дейности:</w:t>
      </w:r>
    </w:p>
    <w:p w:rsidR="00CA4892" w:rsidRDefault="00366F28"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t>подчиненост спрямо други кредитори, включително национални насърчителни банки и частни кредитори;</w:t>
      </w:r>
    </w:p>
    <w:p w:rsidR="00CA4892" w:rsidRDefault="00366F28">
      <w:pPr>
        <w:pStyle w:val="Tiret2"/>
        <w:numPr>
          <w:ilvl w:val="0"/>
          <w:numId w:val="1"/>
        </w:numPr>
        <w:rPr>
          <w:noProof/>
        </w:rPr>
      </w:pPr>
      <w:r>
        <w:rPr>
          <w:noProof/>
        </w:rPr>
        <w:t>участие в инструменти за споделяне на риска, при които поетата позиция излага ЕИБ на високи равнища на риск;</w:t>
      </w:r>
    </w:p>
    <w:p w:rsidR="00CA4892" w:rsidRDefault="00366F28">
      <w:pPr>
        <w:pStyle w:val="Tiret2"/>
        <w:numPr>
          <w:ilvl w:val="0"/>
          <w:numId w:val="1"/>
        </w:numPr>
        <w:rPr>
          <w:noProof/>
        </w:rPr>
      </w:pPr>
      <w:r>
        <w:rPr>
          <w:noProof/>
        </w:rPr>
        <w:t>излагане на специфични рискове, като</w:t>
      </w:r>
      <w:r>
        <w:rPr>
          <w:noProof/>
        </w:rPr>
        <w:t xml:space="preserve"> недоказани технологии, зависимост от нови, неопитни или високорискови партньори, нови финансови структури, или на рискове за ЕИБ, за въпросния сектор или географски район; </w:t>
      </w:r>
    </w:p>
    <w:p w:rsidR="00CA4892" w:rsidRDefault="00366F28">
      <w:pPr>
        <w:pStyle w:val="Tiret2"/>
        <w:numPr>
          <w:ilvl w:val="0"/>
          <w:numId w:val="1"/>
        </w:numPr>
        <w:rPr>
          <w:noProof/>
        </w:rPr>
      </w:pPr>
      <w:r>
        <w:rPr>
          <w:noProof/>
        </w:rPr>
        <w:t>характеристики, подобни на тези при капиталовите инструменти, като плащания, обвър</w:t>
      </w:r>
      <w:r>
        <w:rPr>
          <w:noProof/>
        </w:rPr>
        <w:t xml:space="preserve">зани с резултатите; или </w:t>
      </w:r>
    </w:p>
    <w:p w:rsidR="00CA4892" w:rsidRDefault="00366F28">
      <w:pPr>
        <w:pStyle w:val="Tiret2"/>
        <w:numPr>
          <w:ilvl w:val="0"/>
          <w:numId w:val="1"/>
        </w:numPr>
        <w:rPr>
          <w:noProof/>
        </w:rPr>
      </w:pPr>
      <w:r>
        <w:rPr>
          <w:noProof/>
        </w:rPr>
        <w:t xml:space="preserve">други установими аспекти, водещи до по-висока експозиция на риск съгласно насоките за политиката на кредитния риск на ЕИБ;“; </w:t>
      </w:r>
    </w:p>
    <w:p w:rsidR="00CA4892" w:rsidRDefault="00CA4892">
      <w:pPr>
        <w:rPr>
          <w:noProof/>
        </w:rPr>
      </w:pP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в точка 5 се добавя следното изречение:</w:t>
      </w:r>
    </w:p>
    <w:p w:rsidR="00CA4892" w:rsidRDefault="00366F28">
      <w:pPr>
        <w:pStyle w:val="Text2"/>
        <w:rPr>
          <w:noProof/>
        </w:rPr>
      </w:pPr>
      <w:r>
        <w:rPr>
          <w:noProof/>
        </w:rPr>
        <w:t>„Наборът от показатели става обществено достъпен веднага след ка</w:t>
      </w:r>
      <w:r>
        <w:rPr>
          <w:noProof/>
        </w:rPr>
        <w:t>то дадена операция с гаранция на ЕС бъде подписана, с изключение на поверителната търговска информация.“;</w:t>
      </w:r>
    </w:p>
    <w:p w:rsidR="00CA4892" w:rsidRDefault="00CA4892">
      <w:pPr>
        <w:pStyle w:val="Text2"/>
        <w:rPr>
          <w:noProof/>
        </w:rPr>
      </w:pP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Точка 6 се изменя, както следва: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буква б) се изменя, както следва:</w:t>
      </w:r>
    </w:p>
    <w:p w:rsidR="00CA4892" w:rsidRDefault="00366F28"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в първото тире първото и второто изречение се заместват със следното: </w:t>
      </w:r>
    </w:p>
    <w:p w:rsidR="00CA4892" w:rsidRDefault="00366F28">
      <w:pPr>
        <w:pStyle w:val="Point2"/>
        <w:ind w:left="2551" w:firstLine="0"/>
        <w:rPr>
          <w:noProof/>
        </w:rPr>
      </w:pPr>
      <w:r>
        <w:rPr>
          <w:noProof/>
        </w:rPr>
        <w:t>„За о</w:t>
      </w:r>
      <w:r>
        <w:rPr>
          <w:noProof/>
        </w:rPr>
        <w:t>перации от типа дългови операции ЕИБ или ЕИФ извършва стандартната си оценка на риска, включваща изчисляване на вероятността от неизпълнение и процента на събиране на задълженията. Въз основа на тези параметри ЕИБ или ЕИФ определя количествено риска за вся</w:t>
      </w:r>
      <w:r>
        <w:rPr>
          <w:noProof/>
        </w:rPr>
        <w:t>ка операция.“;</w:t>
      </w:r>
    </w:p>
    <w:p w:rsidR="00CA4892" w:rsidRDefault="00366F28"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във второто тире първото изречение се заменя със следното: </w:t>
      </w:r>
    </w:p>
    <w:p w:rsidR="00CA4892" w:rsidRDefault="00366F28">
      <w:pPr>
        <w:pStyle w:val="Point2"/>
        <w:ind w:left="2551" w:firstLine="0"/>
        <w:rPr>
          <w:noProof/>
        </w:rPr>
      </w:pPr>
      <w:r>
        <w:rPr>
          <w:noProof/>
        </w:rPr>
        <w:t>„За всяка операция от типа дългова операция се извършва категоризация на риска (кредитна категоризация на операцията) в съответствие със системата на ЕИБ или на ЕИФ за категориз</w:t>
      </w:r>
      <w:r>
        <w:rPr>
          <w:noProof/>
        </w:rPr>
        <w:t>ация на заемите.“;</w:t>
      </w:r>
    </w:p>
    <w:p w:rsidR="00CA4892" w:rsidRDefault="00366F28"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в третото тире първото изречение се заменя със следното: </w:t>
      </w:r>
    </w:p>
    <w:p w:rsidR="00CA4892" w:rsidRDefault="00366F28">
      <w:pPr>
        <w:pStyle w:val="Point3"/>
        <w:ind w:firstLine="0"/>
        <w:rPr>
          <w:noProof/>
        </w:rPr>
      </w:pPr>
      <w:r>
        <w:rPr>
          <w:noProof/>
        </w:rPr>
        <w:t>„Проектите са икономически и технически жизнеспособни, а финансирането на ЕИБ се структурира в съответствие с принципите на доброто банково управление и отговаря на първостеп</w:t>
      </w:r>
      <w:r>
        <w:rPr>
          <w:noProof/>
        </w:rPr>
        <w:t>енните принципи на управление на равнището на риска, установени от ЕИБ или ЕИФ в техните вътрешни насоки.“;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буква в) се изменя, както следва:</w:t>
      </w:r>
    </w:p>
    <w:p w:rsidR="00CA4892" w:rsidRDefault="00366F28"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в първото тире второто изречение се заменя със следното: </w:t>
      </w:r>
    </w:p>
    <w:p w:rsidR="00CA4892" w:rsidRDefault="00366F28">
      <w:pPr>
        <w:pStyle w:val="Text4"/>
        <w:rPr>
          <w:noProof/>
        </w:rPr>
      </w:pPr>
      <w:r>
        <w:rPr>
          <w:noProof/>
        </w:rPr>
        <w:t>„Определянето на това дали дадена операция включва</w:t>
      </w:r>
      <w:r>
        <w:rPr>
          <w:noProof/>
        </w:rPr>
        <w:t xml:space="preserve"> капиталови рискове или не, независимо от правната форма и номенклатура, се основава на стандартната оценка на ЕИБ или на ЕИФ.“;</w:t>
      </w:r>
    </w:p>
    <w:p w:rsidR="00CA4892" w:rsidRDefault="00366F28"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във второто тире първото изречение се заменя със следното: </w:t>
      </w:r>
    </w:p>
    <w:p w:rsidR="00CA4892" w:rsidRDefault="00366F28">
      <w:pPr>
        <w:pStyle w:val="Point0"/>
        <w:ind w:left="2551" w:firstLine="0"/>
        <w:rPr>
          <w:noProof/>
        </w:rPr>
      </w:pPr>
      <w:r>
        <w:rPr>
          <w:noProof/>
        </w:rPr>
        <w:t xml:space="preserve">„Операциите на ЕИБ от типа на капиталовите операции се </w:t>
      </w:r>
      <w:r>
        <w:rPr>
          <w:noProof/>
        </w:rPr>
        <w:t>осъществяват в съответствие с вътрешните правила и процедури на ЕИБ или на ЕИФ.“;</w:t>
      </w:r>
    </w:p>
    <w:p w:rsidR="00CA4892" w:rsidRDefault="00CA4892">
      <w:pPr>
        <w:pStyle w:val="Point0"/>
        <w:ind w:left="2551" w:firstLine="0"/>
        <w:rPr>
          <w:noProof/>
        </w:rPr>
      </w:pP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в точка 7 буква в) думата „първоначалния“ се заличава;</w:t>
      </w:r>
    </w:p>
    <w:p w:rsidR="00CA4892" w:rsidRDefault="00CA4892">
      <w:pPr>
        <w:rPr>
          <w:noProof/>
        </w:rPr>
      </w:pPr>
    </w:p>
    <w:p w:rsidR="00CA4892" w:rsidRDefault="00366F28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Точка 8 се изменя, както следва: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във второто изречение на първа алинея думата „първоначалния“ се заличава;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</w:t>
      </w:r>
      <w:r>
        <w:rPr>
          <w:noProof/>
        </w:rPr>
        <w:t>буква а), първа алинея, първото изречение думата „първоначалния“ се заличава;</w:t>
      </w:r>
    </w:p>
    <w:p w:rsidR="00CA4892" w:rsidRDefault="00366F28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буква б), първото изречение думата „първоначалния“ се заличава.</w:t>
      </w:r>
    </w:p>
    <w:p w:rsidR="00CA4892" w:rsidRDefault="00CA4892">
      <w:pPr>
        <w:rPr>
          <w:noProof/>
        </w:rPr>
      </w:pPr>
    </w:p>
    <w:sectPr w:rsidR="00CA4892" w:rsidSect="00366F28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92" w:rsidRDefault="00366F28">
      <w:pPr>
        <w:spacing w:before="0" w:after="0"/>
      </w:pPr>
      <w:r>
        <w:separator/>
      </w:r>
    </w:p>
  </w:endnote>
  <w:endnote w:type="continuationSeparator" w:id="0">
    <w:p w:rsidR="00CA4892" w:rsidRDefault="00366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92" w:rsidRPr="00366F28" w:rsidRDefault="00366F28" w:rsidP="00366F28">
    <w:pPr>
      <w:pStyle w:val="Footer"/>
      <w:rPr>
        <w:rFonts w:ascii="Arial" w:hAnsi="Arial" w:cs="Arial"/>
        <w:b/>
        <w:sz w:val="48"/>
      </w:rPr>
    </w:pPr>
    <w:r w:rsidRPr="00366F28">
      <w:rPr>
        <w:rFonts w:ascii="Arial" w:hAnsi="Arial" w:cs="Arial"/>
        <w:b/>
        <w:sz w:val="48"/>
      </w:rPr>
      <w:t>BG</w:t>
    </w:r>
    <w:r w:rsidRPr="00366F28">
      <w:rPr>
        <w:rFonts w:ascii="Arial" w:hAnsi="Arial" w:cs="Arial"/>
        <w:b/>
        <w:sz w:val="48"/>
      </w:rPr>
      <w:tab/>
    </w:r>
    <w:r w:rsidRPr="00366F2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366F28">
      <w:tab/>
    </w:r>
    <w:proofErr w:type="spellStart"/>
    <w:r w:rsidRPr="00366F28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Footer"/>
      <w:rPr>
        <w:rFonts w:ascii="Arial" w:hAnsi="Arial" w:cs="Arial"/>
        <w:b/>
        <w:sz w:val="48"/>
      </w:rPr>
    </w:pPr>
    <w:r w:rsidRPr="00366F28">
      <w:rPr>
        <w:rFonts w:ascii="Arial" w:hAnsi="Arial" w:cs="Arial"/>
        <w:b/>
        <w:sz w:val="48"/>
      </w:rPr>
      <w:t>BG</w:t>
    </w:r>
    <w:r w:rsidRPr="00366F2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366F28">
      <w:tab/>
    </w:r>
    <w:r w:rsidRPr="00366F28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92" w:rsidRDefault="00366F28">
      <w:pPr>
        <w:spacing w:before="0" w:after="0"/>
      </w:pPr>
      <w:r>
        <w:separator/>
      </w:r>
    </w:p>
  </w:footnote>
  <w:footnote w:type="continuationSeparator" w:id="0">
    <w:p w:rsidR="00CA4892" w:rsidRDefault="00366F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8" w:rsidRPr="00366F28" w:rsidRDefault="00366F28" w:rsidP="00366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F0070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F432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6D06D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FA4B4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980A8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EA6E4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749D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82A1F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0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5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14 13:58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68F78DF9688746C1977B74088376776A"/>
    <w:docVar w:name="LW_CROSSREFERENCE" w:val="{SWD(2016) 297 final}_x000b_{SWD(2016) 298 final}"/>
    <w:docVar w:name="LW_DocType" w:val="ANNEX"/>
    <w:docVar w:name="LW_EMISSION" w:val="14.9.2016"/>
    <w:docVar w:name="LW_EMISSION_ISODATE" w:val="2016-09-1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88?\u1077?\u1075?\u1083?\u1072?\u1084?\u1077?\u1085?\u1090?\u1080? (\u1045?\u1057?) \u8470? 1316/2013 \u1080? (\u1045?\u1057?) 2015/1017 \u1087?\u1086? \u1086?\u1090?\u1085?\u1086?\u1096?\u1077?\u1085?\u1080?\u1077? \u1085?\u1072? \u1091?\u1076?\u1098?\u1083?\u1078?\u1072?\u1074?\u1072?\u1085?\u1077?\u1090?\u1086? \u1085?\u1072? \u1089?\u1088?\u1086?\u1082?\u1072? \u1085?\u1072? \u1076?\u1077?\u1081?\u1089?\u1090?\u1074?\u1080?\u1077? \u1085?\u1072? \u1045?\u1074?\u1088?\u1086?\u1087?\u1077?\u1081?\u1089?\u1082?\u1080?\u1103? \u1092?\u1086?\u1085?\u1076? \u1079?\u1072? \u1089?\u1090?\u1088?\u1072?\u1090?\u1077?\u1075?\u1080?\u1095?\u1077?\u1089?\u1082?\u1080? \u1080?\u1085?\u1074?\u1077?\u1089?\u1090?\u1080?\u1094?\u1080?\u1080?, \u1082?\u1072?\u1082?\u1090?\u1086? \u1080? \u1074?\u1098?\u1074?\u1077?\u1078?\u1076?\u1072?\u1085?\u1077?\u1090?\u1086? \u1085?\u1072? \u1090?\u1077?\u1093?\u1085?\u1080?\u1095?\u1077?\u1089?\u1082?\u1080? \u1087?\u1086?\u1076?\u1086?\u1073?\u1088?\u1077?\u1085?\u1080?\u1103? \u1079?\u1072? \u1090?\u1086?\u1079?\u1080? \u1092?\u1086?\u1085?\u1076? \u1080? \u1079?\u1072? \u1045?\u1074?\u1088?\u1086?\u1087?\u1077?\u1081?\u1089?\u1082?\u1080?\u1103? \u1082?\u1086?\u1085?\u1089?\u1091?\u1083?\u1090?\u1072?\u1085?\u1090?\u1089?\u1082?\u1080? \u1094?\u1077?\u1085?\u1090?\u1098?\u1088? \u1087?\u1086? \u1080?\u1085?\u1074?\u1077?\u1089?\u1090?\u1080?\u1094?\u1080?\u1086?\u1085?\u1085?\u1080? \u1074?\u1098?\u1087?\u1088?\u1086?\u1089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59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CA4892"/>
    <w:rsid w:val="00366F28"/>
    <w:rsid w:val="00C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F2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66F2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66F2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F2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66F2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66F2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614</Words>
  <Characters>3465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KITRIMI Efstathia (SG)</cp:lastModifiedBy>
  <cp:revision>9</cp:revision>
  <dcterms:created xsi:type="dcterms:W3CDTF">2016-09-13T12:12:00Z</dcterms:created>
  <dcterms:modified xsi:type="dcterms:W3CDTF">2016-09-14T12:17:00Z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