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2734032D16804CB6B4B89A1DE8107701" style="width:450.5pt;height:38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rPr>
          <w:rFonts w:eastAsia="Calibri"/>
          <w:noProof/>
        </w:rPr>
      </w:pPr>
      <w:bookmarkStart w:id="0" w:name="_GoBack"/>
      <w:bookmarkEnd w:id="0"/>
      <w:r>
        <w:rPr>
          <w:noProof/>
        </w:rPr>
        <w:lastRenderedPageBreak/>
        <w:t>Ако не е посочено друго, под „риболовни зони“ се разбират зоните на ICES.</w:t>
      </w:r>
    </w:p>
    <w:p>
      <w:pPr>
        <w:jc w:val="center"/>
        <w:rPr>
          <w:rFonts w:eastAsia="Calibri"/>
          <w:b/>
          <w:noProof/>
        </w:rPr>
      </w:pPr>
      <w:r>
        <w:rPr>
          <w:b/>
          <w:noProof/>
        </w:rPr>
        <w:t>ЧАСТ 1</w:t>
      </w:r>
      <w:r>
        <w:rPr>
          <w:rFonts w:eastAsia="Calibri"/>
          <w:b/>
          <w:noProof/>
        </w:rPr>
        <w:br/>
      </w:r>
      <w:r>
        <w:rPr>
          <w:b/>
          <w:noProof/>
        </w:rPr>
        <w:t>Определение на видове и групи видове</w:t>
      </w:r>
    </w:p>
    <w:p>
      <w:pPr>
        <w:ind w:left="850" w:hanging="850"/>
        <w:rPr>
          <w:rFonts w:eastAsia="Calibri"/>
          <w:noProof/>
        </w:rPr>
      </w:pPr>
      <w:r>
        <w:rPr>
          <w:noProof/>
        </w:rPr>
        <w:t>1.</w:t>
      </w:r>
      <w:r>
        <w:rPr>
          <w:noProof/>
        </w:rPr>
        <w:tab/>
        <w:t>В списъка, представен в част 2 от настоящото приложение, рибните запаси са посочени по азбучен ред в зависимост от наименованията на видовете на латински език; изключение представляват само дълбоководните акули, които са поставени в началото на списъка. За целите на настоящия регламент се предоставя следната сравнителна таблица между общоприетото наименование и латинското наименование: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08"/>
        <w:gridCol w:w="2005"/>
        <w:gridCol w:w="3976"/>
      </w:tblGrid>
      <w:tr>
        <w:tc>
          <w:tcPr>
            <w:tcW w:w="178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Общоприето наименование</w:t>
            </w:r>
          </w:p>
        </w:tc>
        <w:tc>
          <w:tcPr>
            <w:tcW w:w="107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>
            <w:pPr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3-буквен код</w:t>
            </w:r>
          </w:p>
        </w:tc>
        <w:tc>
          <w:tcPr>
            <w:tcW w:w="2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>
            <w:pPr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Научно наименование</w:t>
            </w:r>
          </w:p>
        </w:tc>
      </w:tr>
      <w:tr>
        <w:tc>
          <w:tcPr>
            <w:tcW w:w="1781" w:type="pct"/>
            <w:tcBorders>
              <w:top w:val="single" w:sz="2" w:space="0" w:color="auto"/>
            </w:tcBorders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Афанопус</w:t>
            </w:r>
          </w:p>
        </w:tc>
        <w:tc>
          <w:tcPr>
            <w:tcW w:w="1079" w:type="pct"/>
            <w:tcBorders>
              <w:top w:val="single" w:sz="2" w:space="0" w:color="auto"/>
            </w:tcBorders>
          </w:tcPr>
          <w:p>
            <w:pPr>
              <w:rPr>
                <w:rFonts w:eastAsia="Calibri"/>
                <w:i/>
                <w:iCs/>
                <w:noProof/>
                <w:sz w:val="22"/>
              </w:rPr>
            </w:pPr>
            <w:r>
              <w:rPr>
                <w:noProof/>
                <w:sz w:val="22"/>
              </w:rPr>
              <w:t>BSF</w:t>
            </w:r>
          </w:p>
        </w:tc>
        <w:tc>
          <w:tcPr>
            <w:tcW w:w="2140" w:type="pct"/>
            <w:tcBorders>
              <w:top w:val="single" w:sz="2" w:space="0" w:color="auto"/>
            </w:tcBorders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Aphanopus carbo</w:t>
            </w:r>
          </w:p>
        </w:tc>
      </w:tr>
      <w:tr>
        <w:tc>
          <w:tcPr>
            <w:tcW w:w="1781" w:type="pct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Берикс</w:t>
            </w:r>
          </w:p>
        </w:tc>
        <w:tc>
          <w:tcPr>
            <w:tcW w:w="1079" w:type="pct"/>
          </w:tcPr>
          <w:p>
            <w:pPr>
              <w:rPr>
                <w:rFonts w:eastAsia="Calibri"/>
                <w:i/>
                <w:iCs/>
                <w:noProof/>
                <w:sz w:val="22"/>
              </w:rPr>
            </w:pPr>
            <w:r>
              <w:rPr>
                <w:noProof/>
                <w:sz w:val="22"/>
              </w:rPr>
              <w:t>ALF</w:t>
            </w:r>
          </w:p>
        </w:tc>
        <w:tc>
          <w:tcPr>
            <w:tcW w:w="2140" w:type="pct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Beryx</w:t>
            </w:r>
            <w:r>
              <w:rPr>
                <w:noProof/>
                <w:sz w:val="22"/>
              </w:rPr>
              <w:t xml:space="preserve"> spp.</w:t>
            </w:r>
          </w:p>
        </w:tc>
      </w:tr>
      <w:tr>
        <w:tc>
          <w:tcPr>
            <w:tcW w:w="1781" w:type="pct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Гренадир</w:t>
            </w:r>
          </w:p>
        </w:tc>
        <w:tc>
          <w:tcPr>
            <w:tcW w:w="1079" w:type="pct"/>
          </w:tcPr>
          <w:p>
            <w:pPr>
              <w:rPr>
                <w:rFonts w:eastAsia="Calibri"/>
                <w:i/>
                <w:iCs/>
                <w:noProof/>
                <w:sz w:val="22"/>
              </w:rPr>
            </w:pPr>
            <w:r>
              <w:rPr>
                <w:noProof/>
                <w:sz w:val="22"/>
              </w:rPr>
              <w:t>RNG</w:t>
            </w:r>
          </w:p>
        </w:tc>
        <w:tc>
          <w:tcPr>
            <w:tcW w:w="2140" w:type="pct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Coryphaenoides rupestris</w:t>
            </w:r>
          </w:p>
        </w:tc>
      </w:tr>
      <w:tr>
        <w:tc>
          <w:tcPr>
            <w:tcW w:w="1781" w:type="pct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Дългоопашата риба</w:t>
            </w:r>
          </w:p>
        </w:tc>
        <w:tc>
          <w:tcPr>
            <w:tcW w:w="1079" w:type="pct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RHG</w:t>
            </w:r>
          </w:p>
        </w:tc>
        <w:tc>
          <w:tcPr>
            <w:tcW w:w="2140" w:type="pct"/>
          </w:tcPr>
          <w:p>
            <w:pPr>
              <w:rPr>
                <w:rFonts w:eastAsia="Calibri"/>
                <w:i/>
                <w:iCs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Macrourus berglax</w:t>
            </w:r>
          </w:p>
        </w:tc>
      </w:tr>
      <w:tr>
        <w:tc>
          <w:tcPr>
            <w:tcW w:w="1781" w:type="pct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Северен пагел</w:t>
            </w:r>
          </w:p>
        </w:tc>
        <w:tc>
          <w:tcPr>
            <w:tcW w:w="1079" w:type="pct"/>
          </w:tcPr>
          <w:p>
            <w:pPr>
              <w:rPr>
                <w:rFonts w:eastAsia="Calibri"/>
                <w:i/>
                <w:iCs/>
                <w:noProof/>
                <w:sz w:val="22"/>
              </w:rPr>
            </w:pPr>
            <w:r>
              <w:rPr>
                <w:noProof/>
                <w:sz w:val="22"/>
              </w:rPr>
              <w:t>SBR</w:t>
            </w:r>
          </w:p>
        </w:tc>
        <w:tc>
          <w:tcPr>
            <w:tcW w:w="2140" w:type="pct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Pagellus bogaraveo</w:t>
            </w:r>
          </w:p>
        </w:tc>
      </w:tr>
      <w:tr>
        <w:tc>
          <w:tcPr>
            <w:tcW w:w="1781" w:type="pct"/>
            <w:tcBorders>
              <w:bottom w:val="single" w:sz="2" w:space="0" w:color="auto"/>
            </w:tcBorders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Брадата мерлуза</w:t>
            </w:r>
          </w:p>
        </w:tc>
        <w:tc>
          <w:tcPr>
            <w:tcW w:w="1079" w:type="pct"/>
            <w:tcBorders>
              <w:bottom w:val="single" w:sz="2" w:space="0" w:color="auto"/>
            </w:tcBorders>
          </w:tcPr>
          <w:p>
            <w:pPr>
              <w:rPr>
                <w:rFonts w:eastAsia="Calibri"/>
                <w:i/>
                <w:iCs/>
                <w:noProof/>
                <w:sz w:val="22"/>
              </w:rPr>
            </w:pPr>
            <w:r>
              <w:rPr>
                <w:noProof/>
                <w:sz w:val="22"/>
              </w:rPr>
              <w:t>GFB</w:t>
            </w:r>
          </w:p>
        </w:tc>
        <w:tc>
          <w:tcPr>
            <w:tcW w:w="2140" w:type="pct"/>
            <w:tcBorders>
              <w:bottom w:val="single" w:sz="2" w:space="0" w:color="auto"/>
            </w:tcBorders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Phycis blennoides</w:t>
            </w:r>
          </w:p>
        </w:tc>
      </w:tr>
    </w:tbl>
    <w:p>
      <w:pPr>
        <w:spacing w:before="360"/>
        <w:ind w:left="851" w:hanging="851"/>
        <w:rPr>
          <w:rFonts w:eastAsia="Calibri"/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t>2.</w:t>
      </w:r>
      <w:r>
        <w:rPr>
          <w:noProof/>
        </w:rPr>
        <w:tab/>
        <w:t>За целите на настоящия регламент за „дълбоководни акули“ се считат следните видове: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184"/>
        <w:gridCol w:w="882"/>
        <w:gridCol w:w="3223"/>
      </w:tblGrid>
      <w:tr>
        <w:tc>
          <w:tcPr>
            <w:tcW w:w="2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Общоприето наименование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3-буквен код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Научно наименование</w:t>
            </w:r>
          </w:p>
        </w:tc>
      </w:tr>
      <w:tr>
        <w:trPr>
          <w:trHeight w:val="86"/>
        </w:trPr>
        <w:tc>
          <w:tcPr>
            <w:tcW w:w="2790" w:type="pct"/>
            <w:tcBorders>
              <w:top w:val="single" w:sz="4" w:space="0" w:color="auto"/>
            </w:tcBorders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Дълбоководни котешки акули</w:t>
            </w:r>
          </w:p>
        </w:tc>
        <w:tc>
          <w:tcPr>
            <w:tcW w:w="475" w:type="pct"/>
            <w:tcBorders>
              <w:top w:val="single" w:sz="4" w:space="0" w:color="auto"/>
            </w:tcBorders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API</w:t>
            </w:r>
          </w:p>
        </w:tc>
        <w:tc>
          <w:tcPr>
            <w:tcW w:w="1735" w:type="pct"/>
            <w:tcBorders>
              <w:top w:val="single" w:sz="4" w:space="0" w:color="auto"/>
            </w:tcBorders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 xml:space="preserve">Apristurus </w:t>
            </w:r>
            <w:r>
              <w:rPr>
                <w:noProof/>
                <w:sz w:val="22"/>
              </w:rPr>
              <w:t>spp.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Мантиева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HXC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Chlamydoselachus anguineus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Гълтаща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CWO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 xml:space="preserve">Centrophorus </w:t>
            </w:r>
            <w:r>
              <w:rPr>
                <w:noProof/>
                <w:sz w:val="22"/>
              </w:rPr>
              <w:t>spp.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Португалска котешка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CYO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Centroscymnus coelolepis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Дългоноса кадифена котешка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CYP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Centroscymnus crepidater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Черна котешка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CFB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Centroscyllium fabricii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Клюнеста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DCA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Deania calcea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Черна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SCK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Dalatias licha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Голяма светеща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ETR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Etmopterus princeps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Нощна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ETX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Etmopterus spinax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Миша котешка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GAM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Galeus murinus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Тъпоноса шестхрилна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SBL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Hexanchus griseus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Грапава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OXN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Oxynotus paradoxus</w:t>
            </w:r>
          </w:p>
        </w:tc>
      </w:tr>
      <w:tr>
        <w:tc>
          <w:tcPr>
            <w:tcW w:w="2790" w:type="pct"/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Острозъба котешка акула</w:t>
            </w:r>
          </w:p>
        </w:tc>
        <w:tc>
          <w:tcPr>
            <w:tcW w:w="475" w:type="pct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SYR</w:t>
            </w:r>
          </w:p>
        </w:tc>
        <w:tc>
          <w:tcPr>
            <w:tcW w:w="1735" w:type="pct"/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Scymnodon ringens</w:t>
            </w:r>
          </w:p>
        </w:tc>
      </w:tr>
      <w:tr>
        <w:tc>
          <w:tcPr>
            <w:tcW w:w="2790" w:type="pct"/>
            <w:tcBorders>
              <w:bottom w:val="single" w:sz="4" w:space="0" w:color="auto"/>
            </w:tcBorders>
            <w:vAlign w:val="center"/>
          </w:tcPr>
          <w:p>
            <w:pPr>
              <w:rPr>
                <w:rFonts w:eastAsia="Calibri"/>
                <w:noProof/>
                <w:sz w:val="22"/>
              </w:rPr>
            </w:pPr>
            <w:r>
              <w:rPr>
                <w:noProof/>
                <w:sz w:val="22"/>
              </w:rPr>
              <w:t>Гренландска акула</w:t>
            </w:r>
          </w:p>
        </w:tc>
        <w:tc>
          <w:tcPr>
            <w:tcW w:w="475" w:type="pct"/>
            <w:tcBorders>
              <w:bottom w:val="single" w:sz="4" w:space="0" w:color="auto"/>
            </w:tcBorders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noProof/>
                <w:sz w:val="22"/>
              </w:rPr>
              <w:t>GSK</w:t>
            </w:r>
          </w:p>
        </w:tc>
        <w:tc>
          <w:tcPr>
            <w:tcW w:w="1735" w:type="pct"/>
            <w:tcBorders>
              <w:bottom w:val="single" w:sz="4" w:space="0" w:color="auto"/>
            </w:tcBorders>
            <w:vAlign w:val="center"/>
          </w:tcPr>
          <w:p>
            <w:pPr>
              <w:rPr>
                <w:rFonts w:eastAsia="Calibri"/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t>Somniosus microcephalus</w:t>
            </w:r>
          </w:p>
        </w:tc>
      </w:tr>
    </w:tbl>
    <w:p>
      <w:pPr>
        <w:rPr>
          <w:rFonts w:eastAsia="Calibri"/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rFonts w:eastAsia="Calibri"/>
          <w:b/>
          <w:noProof/>
        </w:rPr>
      </w:pPr>
      <w:r>
        <w:rPr>
          <w:b/>
          <w:noProof/>
        </w:rPr>
        <w:lastRenderedPageBreak/>
        <w:t>ЧАСТ 2</w:t>
      </w:r>
      <w:r>
        <w:rPr>
          <w:rFonts w:eastAsia="Calibri"/>
          <w:b/>
          <w:noProof/>
        </w:rPr>
        <w:br/>
      </w:r>
      <w:r>
        <w:rPr>
          <w:b/>
          <w:noProof/>
        </w:rPr>
        <w:t>Годишни възможности за риболов (в тонове живо тегло)</w:t>
      </w:r>
    </w:p>
    <w:tbl>
      <w:tblPr>
        <w:tblW w:w="9547" w:type="dxa"/>
        <w:tblInd w:w="108" w:type="dxa"/>
        <w:tblLook w:val="04A0" w:firstRow="1" w:lastRow="0" w:firstColumn="1" w:lastColumn="0" w:noHBand="0" w:noVBand="1"/>
      </w:tblPr>
      <w:tblGrid>
        <w:gridCol w:w="1546"/>
        <w:gridCol w:w="1510"/>
        <w:gridCol w:w="1216"/>
        <w:gridCol w:w="432"/>
        <w:gridCol w:w="765"/>
        <w:gridCol w:w="2584"/>
        <w:gridCol w:w="747"/>
        <w:gridCol w:w="747"/>
      </w:tblGrid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6"/>
                <w:szCs w:val="16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Дълбоководни акули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Води на Съюза и международни води от V, VI, VII, VIII и IX; води на Съюза от СЕCAF 34.1.1, 34.1.2 и 34.2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(DWS/ 56789-)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Година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Германия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3 от Регламент (ЕО) № 847/96 не се прилага.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Естония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4 от Регламент (ЕО) № 847/96 не се прилага.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Ирландия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Испания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Франция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Литва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Полша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Португалия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Обединено кралство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Дълбоководни акули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Води на Съюза и международни води от X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(DWS/10-)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Година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Португалия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3 от Регламент (ЕО) № 847/96 не се прилага.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4 от Регламент (ЕО) № 847/96 не се прилага.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315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Дълбоководни акули, </w:t>
            </w:r>
            <w:r>
              <w:rPr>
                <w:i/>
                <w:noProof/>
                <w:sz w:val="18"/>
              </w:rPr>
              <w:t>Deania hystricosa</w:t>
            </w:r>
            <w:r>
              <w:rPr>
                <w:noProof/>
                <w:sz w:val="18"/>
              </w:rPr>
              <w:t xml:space="preserve"> и </w:t>
            </w:r>
            <w:r>
              <w:rPr>
                <w:i/>
                <w:noProof/>
                <w:sz w:val="18"/>
              </w:rPr>
              <w:t>Deania profundorum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Международни води от XII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(DWS/12INT-)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Година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Ирландия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3 от Регламент (ЕО) № 847/96 не се прилага.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Испания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4 от Регламент (ЕО) № 847/96 не се прилага.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Франция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Обединено кралство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Афанопус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Води на Съюза и международни води от I, II, III и IV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Aphanopus carbo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(BSF/1234-)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Година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Предпазен ОДУ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Германия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Франция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Обединено кралство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Афанопус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Води на Съюза и международни води от V, VI, VII и XII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Aphanopus carbo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(BSF/56712-)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Година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Германия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25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Естония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Ирландия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77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61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Испания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154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121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Франция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2 159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1 703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Латвия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79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Литва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Полша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Обединено кралство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154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121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Други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6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2 700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2 130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2 700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2 130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800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Изключително за прилов. Не е разрешен целеви риболов по тази квота.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Афанопус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Води на Съюза и международни води от VIII, IХ и Х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Aphanopus carbo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(BSF/8910-)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Година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Испания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Франция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25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21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Португалия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3 165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2 703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3 200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2 733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3 200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2 733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Афанопус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Води на Съюза и международни води от CECAF 34.1.2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Aphanopus carbo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(BSF/C3412-)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Година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Предпазен ОДУ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Португалия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Берикс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Води на Съюза и международни води от III, IV, V, VI, VII, VIII, IX, X, XII и XIV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 xml:space="preserve">Beryx </w:t>
            </w:r>
            <w:r>
              <w:rPr>
                <w:noProof/>
                <w:sz w:val="18"/>
              </w:rPr>
              <w:t>spp.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(ALF/3X14-)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Година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Ирландия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Испания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63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63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Франция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Португалия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182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182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Обединено кралство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280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280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280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280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315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Гренадир и дългоопашата риба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Води на Съюза и международни води от I, II и IV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 xml:space="preserve">Coryphaenoides rupestris </w:t>
            </w:r>
            <w:r>
              <w:rPr>
                <w:noProof/>
                <w:sz w:val="18"/>
              </w:rPr>
              <w:t>и</w:t>
            </w:r>
            <w:r>
              <w:rPr>
                <w:i/>
                <w:noProof/>
                <w:sz w:val="18"/>
              </w:rPr>
              <w:t xml:space="preserve"> Macrourus berglax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(RNG/124-) за гренадир;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407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(RHG/124-) за дългоопашата риба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Година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Предпазен ОДУ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Дания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Германия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Франция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Обединено кралство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315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Гренадир и дългоопашата риба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Води на Съюза и международни води от ІІІ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 xml:space="preserve">Coryphaenoides rupestris </w:t>
            </w:r>
            <w:r>
              <w:rPr>
                <w:noProof/>
                <w:sz w:val="18"/>
              </w:rPr>
              <w:t>и</w:t>
            </w:r>
            <w:r>
              <w:rPr>
                <w:i/>
                <w:noProof/>
                <w:sz w:val="18"/>
              </w:rPr>
              <w:t xml:space="preserve"> Macrourus berglax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(RNG/03-) за гренадир;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(RHG/03-) за дългоопашата риба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Година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Предпазен ОДУ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Дания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Германия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Швеция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8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В зона IIIа на ICES не може да се извършва никакъв целеви риболов на гренадир.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Вид:</w:t>
            </w:r>
          </w:p>
        </w:tc>
        <w:tc>
          <w:tcPr>
            <w:tcW w:w="315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Гренадир и дългоопашата риба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Зона: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Води на Съюза и международни води от Vb, VI и VII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 xml:space="preserve">Coryphaenoides rupestris </w:t>
            </w:r>
            <w:r>
              <w:rPr>
                <w:noProof/>
                <w:sz w:val="18"/>
              </w:rPr>
              <w:t>и</w:t>
            </w:r>
            <w:r>
              <w:rPr>
                <w:i/>
                <w:noProof/>
                <w:sz w:val="18"/>
              </w:rPr>
              <w:t xml:space="preserve"> Macrourus berglax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(RNG/5B67-) за гренадир;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(3)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(RHG/5B67-) за дългоопашата риба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Година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2017</w:t>
            </w:r>
            <w:r>
              <w:rPr>
                <w:b/>
                <w:noProof/>
                <w:sz w:val="18"/>
                <w:vertAlign w:val="superscript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2018</w:t>
            </w:r>
            <w:r>
              <w:rPr>
                <w:b/>
                <w:noProof/>
                <w:sz w:val="18"/>
                <w:vertAlign w:val="superscript"/>
              </w:rPr>
              <w:t>(1)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Аналитичен ОДУ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Германия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Естония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Ирландия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Испания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Франция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Литва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Полша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Обединено кралство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Други </w:t>
            </w:r>
            <w:r>
              <w:rPr>
                <w:noProof/>
                <w:sz w:val="18"/>
                <w:vertAlign w:val="superscript"/>
              </w:rPr>
              <w:t>(2)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Съюз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ОДУ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(1)</w:t>
            </w:r>
          </w:p>
        </w:tc>
        <w:tc>
          <w:tcPr>
            <w:tcW w:w="8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Най-много 10 % от всяка квота могат да се ловят във водите на Съюза и в международните води от VIII, IX, X, XII и XIV (RNG/*8X14- за гренадир; RHG/*8X14- за дългоопашата риба).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(2)</w:t>
            </w:r>
          </w:p>
        </w:tc>
        <w:tc>
          <w:tcPr>
            <w:tcW w:w="8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Изключително за прилов. Не е разрешен целеви риболов.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(3)</w:t>
            </w:r>
          </w:p>
        </w:tc>
        <w:tc>
          <w:tcPr>
            <w:tcW w:w="800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Разтоварванията на гренадир не могат да надвишават 95 % от квотата на всяка държава членка.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Вид:</w:t>
            </w:r>
          </w:p>
        </w:tc>
        <w:tc>
          <w:tcPr>
            <w:tcW w:w="315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Гренадир и дългоопашата риба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Зона: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Води на Съюза и международни води от VIII, IX, X, XII и XIV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3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 xml:space="preserve">Coryphaenoides rupestris </w:t>
            </w:r>
            <w:r>
              <w:rPr>
                <w:noProof/>
                <w:sz w:val="18"/>
              </w:rPr>
              <w:t>и</w:t>
            </w:r>
            <w:r>
              <w:rPr>
                <w:i/>
                <w:noProof/>
                <w:sz w:val="18"/>
              </w:rPr>
              <w:t xml:space="preserve"> Macrourus berglax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(RNG/8X14-) за гренадир;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(2)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(RHG/8X14-) за дългоопашата риба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Година</w:t>
            </w: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2017</w:t>
            </w:r>
            <w:r>
              <w:rPr>
                <w:b/>
                <w:noProof/>
                <w:sz w:val="18"/>
                <w:vertAlign w:val="superscript"/>
              </w:rPr>
              <w:t>(1)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2018</w:t>
            </w:r>
            <w:r>
              <w:rPr>
                <w:b/>
                <w:noProof/>
                <w:sz w:val="18"/>
                <w:vertAlign w:val="superscript"/>
              </w:rPr>
              <w:t>(1)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Аналитичен ОДУ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Германия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Ирландия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Испания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Франция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Латвия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Литва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Полша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Обединено кралство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Съюз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ОДУ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pm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(1)</w:t>
            </w:r>
          </w:p>
        </w:tc>
        <w:tc>
          <w:tcPr>
            <w:tcW w:w="8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Най-много 10 % от всяка квота могат да се ловят във водите на Съюза и в международните води от Vb, VI и VII (RNG/*5B67- за гренадир; RHG/*5B67- за дългоопашата риба).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(2)</w:t>
            </w:r>
          </w:p>
        </w:tc>
        <w:tc>
          <w:tcPr>
            <w:tcW w:w="800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Разтоварванията на гренадир не могат да надвишават 80 % от квотата на всяка държава членка.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Северен пагел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Води на Съюза и международни води от VI, VIІ и VIІІ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Pagellus bogaraveo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(SBR/678-)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Година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Ирландия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Испания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102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82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Франция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Обединено кралство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Други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Съюз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128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102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ОДУ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128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102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725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Изключително за прилов. Не е разрешен целеви риболов по тази квота.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Северен пагел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Води на Съюза и международни води от IX и от CECAF 34.1.11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Pagellus bogaraveo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(SBR/9-3411)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Година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Испания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126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109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Португалия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29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Съюз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138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ОДУ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160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138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800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Най-много 8 % от годишната квота могат да се ловят във водите на Съюза и в международните води от VI, VII и VIII (SBR/*678-).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Северен пагел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Води на Съюза и международни води от X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15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Pagellus bogaraveo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(SBR/10-)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Година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Испания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Португалия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447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392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Обединено кралство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455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400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455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400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Брадата мерлуза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Води на Съюза и международни води от I, II, III и IV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Phycis blennoides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(GFB/1234-)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Година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Германия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Франция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Обединено кралство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24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Брадата мерлуза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pageBreakBefore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Води на Съюза и международни води от V, VІ и VІІ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Phycis blennoides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(GFB/567-)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Година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Германия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Ирландия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250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200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Испания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565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452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Франция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342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273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Обединено кралство</w:t>
            </w:r>
            <w:r>
              <w:rPr>
                <w:noProof/>
                <w:color w:val="000000"/>
                <w:sz w:val="18"/>
                <w:vertAlign w:val="superscript"/>
              </w:rPr>
              <w:t xml:space="preserve"> 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780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625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Съюз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1 947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1 558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ОДУ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1 947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1 558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800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Най-много 8 % от годишната квота могат да се ловят във водите на Съюза и в международните води от VIII и IX (GFB/*89-).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Брадата мерлуза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Води на Съюза и международни води от VIII и IX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Phycis blennoides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(GFB/89-)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Година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Испания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232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185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Франция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Португалия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Съюз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256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205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ОДУ </w:t>
            </w: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256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800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Най-много 8 % от годишната квота могат да се ловят във водите на Съюза и в международните води от V, VI и VII (GFB/*567-).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Брадата мерлуза</w:t>
            </w:r>
          </w:p>
        </w:tc>
        <w:tc>
          <w:tcPr>
            <w:tcW w:w="43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407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Води на Съюза и международни води от X и XII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Phycis blennoides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(GFB/1012-)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Година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</w:rPr>
              <w:t>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b/>
                <w:bCs/>
                <w:noProof/>
                <w:color w:val="000000"/>
                <w:sz w:val="18"/>
                <w:szCs w:val="18"/>
              </w:rPr>
            </w:pPr>
            <w:r>
              <w:rPr>
                <w:b/>
                <w:noProof/>
                <w:color w:val="000000"/>
                <w:sz w:val="18"/>
              </w:rPr>
              <w:t>2018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3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Франция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Португалия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28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Обединено кралство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52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42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52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42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55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jc w:val="right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rPr>
                <w:noProof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5103"/>
        </w:tabs>
        <w:autoSpaceDE w:val="0"/>
        <w:autoSpaceDN w:val="0"/>
        <w:adjustRightInd w:val="0"/>
        <w:jc w:val="center"/>
        <w:rPr>
          <w:noProof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13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AD2EF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92092C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4A4B4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AAC56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38E76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E7A55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B282F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B7F4273"/>
    <w:multiLevelType w:val="singleLevel"/>
    <w:tmpl w:val="6276CDDE"/>
    <w:lvl w:ilvl="0">
      <w:start w:val="1"/>
      <w:numFmt w:val="upperRoman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8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9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>
    <w:nsid w:val="22CA659A"/>
    <w:multiLevelType w:val="singleLevel"/>
    <w:tmpl w:val="7B9C897A"/>
    <w:lvl w:ilvl="0">
      <w:start w:val="1"/>
      <w:numFmt w:val="bullet"/>
      <w:pStyle w:val="Par-dash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4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6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7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8">
    <w:nsid w:val="2D2D468B"/>
    <w:multiLevelType w:val="singleLevel"/>
    <w:tmpl w:val="A18042A8"/>
    <w:lvl w:ilvl="0">
      <w:start w:val="1"/>
      <w:numFmt w:val="upperLetter"/>
      <w:pStyle w:val="Par-numberA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9">
    <w:nsid w:val="2DB37182"/>
    <w:multiLevelType w:val="singleLevel"/>
    <w:tmpl w:val="F612DBDC"/>
    <w:lvl w:ilvl="0">
      <w:start w:val="1"/>
      <w:numFmt w:val="lowerRoman"/>
      <w:pStyle w:val="Par-numberi0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20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1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22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23">
    <w:nsid w:val="394F5925"/>
    <w:multiLevelType w:val="singleLevel"/>
    <w:tmpl w:val="395C08BE"/>
    <w:lvl w:ilvl="0">
      <w:start w:val="1"/>
      <w:numFmt w:val="decimal"/>
      <w:pStyle w:val="Par-number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4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5">
    <w:nsid w:val="3CF00E18"/>
    <w:multiLevelType w:val="singleLevel"/>
    <w:tmpl w:val="26B0B2D0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6">
    <w:nsid w:val="3DD66C9D"/>
    <w:multiLevelType w:val="singleLevel"/>
    <w:tmpl w:val="E5905DC2"/>
    <w:lvl w:ilvl="0">
      <w:start w:val="1"/>
      <w:numFmt w:val="lowerLetter"/>
      <w:pStyle w:val="Par-numbera0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7">
    <w:nsid w:val="3FC80B1B"/>
    <w:multiLevelType w:val="singleLevel"/>
    <w:tmpl w:val="C11CD6E2"/>
    <w:lvl w:ilvl="0">
      <w:start w:val="1"/>
      <w:numFmt w:val="decimal"/>
      <w:pStyle w:val="Par-number1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30">
    <w:nsid w:val="436E0A5D"/>
    <w:multiLevelType w:val="singleLevel"/>
    <w:tmpl w:val="9C807126"/>
    <w:lvl w:ilvl="0">
      <w:start w:val="1"/>
      <w:numFmt w:val="bullet"/>
      <w:pStyle w:val="Par-equal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1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32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33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4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3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3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43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44">
    <w:nsid w:val="6E4E71E4"/>
    <w:multiLevelType w:val="singleLevel"/>
    <w:tmpl w:val="21145626"/>
    <w:lvl w:ilvl="0">
      <w:start w:val="1"/>
      <w:numFmt w:val="decimal"/>
      <w:pStyle w:val="Par-number11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5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46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7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>
    <w:nsid w:val="79FA34D6"/>
    <w:multiLevelType w:val="singleLevel"/>
    <w:tmpl w:val="41326E50"/>
    <w:lvl w:ilvl="0">
      <w:start w:val="1"/>
      <w:numFmt w:val="bullet"/>
      <w:pStyle w:val="Par-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49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9"/>
  </w:num>
  <w:num w:numId="2">
    <w:abstractNumId w:val="26"/>
  </w:num>
  <w:num w:numId="3">
    <w:abstractNumId w:val="48"/>
  </w:num>
  <w:num w:numId="4">
    <w:abstractNumId w:val="11"/>
  </w:num>
  <w:num w:numId="5">
    <w:abstractNumId w:val="30"/>
  </w:num>
  <w:num w:numId="6">
    <w:abstractNumId w:val="23"/>
  </w:num>
  <w:num w:numId="7">
    <w:abstractNumId w:val="27"/>
  </w:num>
  <w:num w:numId="8">
    <w:abstractNumId w:val="44"/>
  </w:num>
  <w:num w:numId="9">
    <w:abstractNumId w:val="18"/>
  </w:num>
  <w:num w:numId="10">
    <w:abstractNumId w:val="7"/>
  </w:num>
  <w:num w:numId="11">
    <w:abstractNumId w:val="25"/>
  </w:num>
  <w:num w:numId="12">
    <w:abstractNumId w:val="24"/>
  </w:num>
  <w:num w:numId="13">
    <w:abstractNumId w:val="41"/>
  </w:num>
  <w:num w:numId="14">
    <w:abstractNumId w:val="43"/>
  </w:num>
  <w:num w:numId="15">
    <w:abstractNumId w:val="33"/>
  </w:num>
  <w:num w:numId="16">
    <w:abstractNumId w:val="31"/>
  </w:num>
  <w:num w:numId="17">
    <w:abstractNumId w:val="34"/>
  </w:num>
  <w:num w:numId="18">
    <w:abstractNumId w:val="21"/>
  </w:num>
  <w:num w:numId="19">
    <w:abstractNumId w:val="8"/>
  </w:num>
  <w:num w:numId="20">
    <w:abstractNumId w:val="20"/>
  </w:num>
  <w:num w:numId="21">
    <w:abstractNumId w:val="15"/>
  </w:num>
  <w:num w:numId="22">
    <w:abstractNumId w:val="13"/>
  </w:num>
  <w:num w:numId="23">
    <w:abstractNumId w:val="45"/>
  </w:num>
  <w:num w:numId="24">
    <w:abstractNumId w:val="46"/>
  </w:num>
  <w:num w:numId="25">
    <w:abstractNumId w:val="22"/>
  </w:num>
  <w:num w:numId="26">
    <w:abstractNumId w:val="39"/>
  </w:num>
  <w:num w:numId="27">
    <w:abstractNumId w:val="9"/>
  </w:num>
  <w:num w:numId="28">
    <w:abstractNumId w:val="47"/>
  </w:num>
  <w:num w:numId="29">
    <w:abstractNumId w:val="14"/>
  </w:num>
  <w:num w:numId="30">
    <w:abstractNumId w:val="5"/>
  </w:num>
  <w:num w:numId="31">
    <w:abstractNumId w:val="4"/>
  </w:num>
  <w:num w:numId="32">
    <w:abstractNumId w:val="3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38"/>
  </w:num>
  <w:num w:numId="38">
    <w:abstractNumId w:val="28"/>
  </w:num>
  <w:num w:numId="39">
    <w:abstractNumId w:val="42"/>
  </w:num>
  <w:num w:numId="40">
    <w:abstractNumId w:val="17"/>
  </w:num>
  <w:num w:numId="41">
    <w:abstractNumId w:val="29"/>
  </w:num>
  <w:num w:numId="42">
    <w:abstractNumId w:val="12"/>
  </w:num>
  <w:num w:numId="43">
    <w:abstractNumId w:val="40"/>
  </w:num>
  <w:num w:numId="44">
    <w:abstractNumId w:val="10"/>
  </w:num>
  <w:num w:numId="45">
    <w:abstractNumId w:val="32"/>
  </w:num>
  <w:num w:numId="46">
    <w:abstractNumId w:val="36"/>
  </w:num>
  <w:num w:numId="47">
    <w:abstractNumId w:val="37"/>
  </w:num>
  <w:num w:numId="48">
    <w:abstractNumId w:val="16"/>
  </w:num>
  <w:num w:numId="49">
    <w:abstractNumId w:val="35"/>
  </w:num>
  <w:num w:numId="50">
    <w:abstractNumId w:val="4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9-27 16:00:2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2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2734032D16804CB6B4B89A1DE8107701"/>
    <w:docVar w:name="LW_CROSSREFERENCE" w:val="&lt;UNUSED&gt;"/>
    <w:docVar w:name="LW_DocType" w:val="ANNEX"/>
    <w:docVar w:name="LW_EMISSION" w:val="6.10.2016"/>
    <w:docVar w:name="LW_EMISSION_ISODATE" w:val="2016-10-06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79?\u1072? \u1086?\u1087?\u1088?\u1077?\u1076?\u1077?\u1083?\u1103?\u1085?\u1077? \u1085?\u1072? \u1074?\u1098?\u1079?\u1084?\u1086?\u1078?\u1085?\u1086?\u1089?\u1090?\u1080?\u1090?\u1077? \u1079?\u1072? \u1088?\u1080?\u1073?\u1086?\u1083?\u1086?\u1074? \u1079?\u1072? 2017 \u1075?. \u1080? 2018 \u1075?. \u1087?\u1086? \u1086?\u1090?\u1085?\u1086?\u1096?\u1077?\u1085?\u1080?\u1077? \u1085?\u1072? \u1085?\u1103?\u1082?\u1086?\u1080? \u1076?\u1098?\u1083?\u1073?\u1086?\u1082?\u1086?\u1074?\u1086?\u1076?\u1085?\u1080? \u1088?\u1080?\u1073?\u1085?\u1080? \u1079?\u1072?\u1087?\u1072?\u1089?\u1080? \u1079?\u1072? \u1088?\u1080?\u1073?\u1086?\u1083?\u1086?\u1074?\u1085?\u1080?\u1090?\u1077? \u1082?\u1086?\u1088?\u1072?\u1073?\u1080? \u1085?\u1072? \u1057?\u1098?\u1102?\u1079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6) 643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\u1088?\u1077?\u1075?\u1083?\u1072?\u1084?\u1077?\u1085?\u109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 w:eastAsia="bg-BG"/>
    </w:rPr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4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semiHidden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EndnoteReference">
    <w:name w:val="endnote reference"/>
    <w:semiHidden/>
    <w:rPr>
      <w:b/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1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BodyTextIndent">
    <w:name w:val="Body Text Indent"/>
    <w:basedOn w:val="Normal"/>
    <w:link w:val="BodyTextIndentChar"/>
    <w:pPr>
      <w:widowControl w:val="0"/>
      <w:spacing w:before="0" w:after="0"/>
      <w:ind w:left="1134" w:hanging="1134"/>
      <w:jc w:val="left"/>
    </w:pPr>
    <w:rPr>
      <w:rFonts w:eastAsia="Times New Roman"/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customStyle="1" w:styleId="Rfrenceinstitutionelle">
    <w:name w:val="Référence institutionelle"/>
    <w:basedOn w:val="Normal"/>
    <w:next w:val="Normal"/>
    <w:pPr>
      <w:spacing w:before="0" w:after="240"/>
      <w:ind w:left="5103"/>
      <w:jc w:val="left"/>
    </w:pPr>
    <w:rPr>
      <w:rFonts w:eastAsia="Times New Roman"/>
      <w:szCs w:val="20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0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0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ListBullet">
    <w:name w:val="List Bullet"/>
    <w:basedOn w:val="Normal"/>
    <w:uiPriority w:val="99"/>
    <w:pPr>
      <w:numPr>
        <w:numId w:val="11"/>
      </w:numPr>
      <w:spacing w:before="0" w:after="240"/>
    </w:pPr>
    <w:rPr>
      <w:rFonts w:eastAsia="Times New Roman"/>
      <w:szCs w:val="20"/>
    </w:rPr>
  </w:style>
  <w:style w:type="paragraph" w:customStyle="1" w:styleId="ZCom">
    <w:name w:val="Z_Com"/>
    <w:basedOn w:val="Normal"/>
    <w:next w:val="ZDGName"/>
    <w:pPr>
      <w:widowControl w:val="0"/>
      <w:spacing w:before="0" w:after="0"/>
      <w:ind w:right="85"/>
    </w:pPr>
    <w:rPr>
      <w:rFonts w:ascii="Arial" w:eastAsia="Times New Roman" w:hAnsi="Arial"/>
      <w:snapToGrid w:val="0"/>
      <w:szCs w:val="20"/>
    </w:rPr>
  </w:style>
  <w:style w:type="paragraph" w:customStyle="1" w:styleId="ZDGName">
    <w:name w:val="Z_DGName"/>
    <w:basedOn w:val="Normal"/>
    <w:pPr>
      <w:widowControl w:val="0"/>
      <w:spacing w:before="0" w:after="0"/>
      <w:ind w:right="85"/>
    </w:pPr>
    <w:rPr>
      <w:rFonts w:ascii="Arial" w:eastAsia="Times New Roman" w:hAnsi="Arial"/>
      <w:snapToGrid w:val="0"/>
      <w:sz w:val="16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References">
    <w:name w:val="References"/>
    <w:basedOn w:val="Normal"/>
    <w:next w:val="Normal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191" w:hanging="1191"/>
      <w:jc w:val="left"/>
    </w:pPr>
    <w:rPr>
      <w:rFonts w:eastAsia="Times New Roman"/>
      <w:b/>
      <w:szCs w:val="20"/>
    </w:rPr>
  </w:style>
  <w:style w:type="paragraph" w:customStyle="1" w:styleId="ListBullet1">
    <w:name w:val="List Bullet 1"/>
    <w:basedOn w:val="Text1"/>
    <w:pPr>
      <w:numPr>
        <w:numId w:val="12"/>
      </w:numPr>
      <w:spacing w:before="0" w:after="240"/>
    </w:pPr>
    <w:rPr>
      <w:rFonts w:eastAsia="Times New Roman"/>
      <w:szCs w:val="20"/>
    </w:rPr>
  </w:style>
  <w:style w:type="paragraph" w:customStyle="1" w:styleId="Contact">
    <w:name w:val="Contact"/>
    <w:basedOn w:val="Normal"/>
    <w:next w:val="Normal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styleId="BodyText3">
    <w:name w:val="Body Text 3"/>
    <w:basedOn w:val="Normal"/>
    <w:link w:val="BodyText3Char"/>
    <w:pPr>
      <w:widowControl w:val="0"/>
      <w:spacing w:before="0" w:after="0" w:line="312" w:lineRule="auto"/>
      <w:jc w:val="left"/>
    </w:pPr>
    <w:rPr>
      <w:rFonts w:eastAsia="Times New Roman"/>
      <w:b/>
      <w:i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b/>
      <w:i/>
      <w:sz w:val="24"/>
      <w:szCs w:val="20"/>
      <w:lang w:val="bg-BG" w:eastAsia="bg-BG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bg-BG" w:eastAsia="bg-BG"/>
    </w:rPr>
  </w:style>
  <w:style w:type="paragraph" w:customStyle="1" w:styleId="ListDash1">
    <w:name w:val="List Dash 1"/>
    <w:basedOn w:val="Text1"/>
    <w:pPr>
      <w:numPr>
        <w:numId w:val="13"/>
      </w:numPr>
      <w:spacing w:before="0" w:after="240"/>
    </w:pPr>
    <w:rPr>
      <w:rFonts w:eastAsia="Times New Roman"/>
      <w:szCs w:val="20"/>
    </w:rPr>
  </w:style>
  <w:style w:type="paragraph" w:customStyle="1" w:styleId="EU2006editablefooter">
    <w:name w:val="EU2006 editable footer"/>
    <w:basedOn w:val="Normal"/>
    <w:pPr>
      <w:spacing w:before="0" w:after="0" w:line="200" w:lineRule="atLeast"/>
      <w:ind w:left="1259"/>
      <w:jc w:val="left"/>
    </w:pPr>
    <w:rPr>
      <w:rFonts w:ascii="Verdana" w:eastAsia="Times New Roman" w:hAnsi="Verdana"/>
      <w:sz w:val="13"/>
      <w:szCs w:val="24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bg-BG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rFonts w:eastAsia="Calibri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spacing w:before="0"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NormalJustified">
    <w:name w:val="Normal Justified"/>
    <w:basedOn w:val="Normal"/>
    <w:pPr>
      <w:spacing w:before="200" w:line="360" w:lineRule="auto"/>
    </w:pPr>
    <w:rPr>
      <w:rFonts w:eastAsia="Times New Roman"/>
      <w:szCs w:val="24"/>
    </w:rPr>
  </w:style>
  <w:style w:type="paragraph" w:customStyle="1" w:styleId="HeaderCouncil">
    <w:name w:val="Header Council"/>
    <w:basedOn w:val="Normal"/>
    <w:link w:val="HeaderCouncilChar"/>
    <w:pPr>
      <w:spacing w:before="0" w:after="0"/>
      <w:jc w:val="left"/>
    </w:pPr>
    <w:rPr>
      <w:rFonts w:eastAsia="Times New Roman"/>
      <w:sz w:val="2"/>
      <w:szCs w:val="24"/>
    </w:rPr>
  </w:style>
  <w:style w:type="paragraph" w:customStyle="1" w:styleId="FooterCouncil">
    <w:name w:val="Footer Council"/>
    <w:basedOn w:val="Normal"/>
    <w:link w:val="FooterCouncilChar"/>
    <w:pPr>
      <w:spacing w:before="0" w:after="0"/>
      <w:jc w:val="left"/>
    </w:pPr>
    <w:rPr>
      <w:rFonts w:eastAsia="Times New Roman"/>
      <w:sz w:val="2"/>
      <w:szCs w:val="24"/>
    </w:rPr>
  </w:style>
  <w:style w:type="paragraph" w:customStyle="1" w:styleId="TechnicalBlock">
    <w:name w:val="Technical Block"/>
    <w:basedOn w:val="Normal"/>
    <w:next w:val="Normal"/>
    <w:link w:val="TechnicalBlockChar"/>
    <w:pPr>
      <w:spacing w:before="0" w:after="240"/>
      <w:jc w:val="center"/>
    </w:pPr>
    <w:rPr>
      <w:rFonts w:eastAsia="Times New Roman"/>
      <w:szCs w:val="24"/>
    </w:rPr>
  </w:style>
  <w:style w:type="paragraph" w:customStyle="1" w:styleId="FinalLine">
    <w:name w:val="Final Line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FinalLineLandscape">
    <w:name w:val="Final Line (Landscape)"/>
    <w:basedOn w:val="Normal"/>
    <w:next w:val="Normal"/>
    <w:pPr>
      <w:pBdr>
        <w:bottom w:val="single" w:sz="4" w:space="0" w:color="000000"/>
      </w:pBdr>
      <w:spacing w:before="360" w:line="360" w:lineRule="auto"/>
      <w:ind w:left="5868" w:right="5868"/>
      <w:jc w:val="center"/>
    </w:pPr>
    <w:rPr>
      <w:rFonts w:eastAsia="Times New Roman"/>
      <w:b/>
      <w:szCs w:val="24"/>
    </w:rPr>
  </w:style>
  <w:style w:type="paragraph" w:customStyle="1" w:styleId="Text5">
    <w:name w:val="Text 5"/>
    <w:basedOn w:val="Normal"/>
    <w:pPr>
      <w:spacing w:line="360" w:lineRule="auto"/>
      <w:ind w:left="2835"/>
      <w:jc w:val="left"/>
      <w:outlineLvl w:val="4"/>
    </w:pPr>
    <w:rPr>
      <w:rFonts w:eastAsia="Times New Roman"/>
      <w:szCs w:val="24"/>
    </w:rPr>
  </w:style>
  <w:style w:type="paragraph" w:customStyle="1" w:styleId="Text6">
    <w:name w:val="Text 6"/>
    <w:basedOn w:val="Normal"/>
    <w:pPr>
      <w:spacing w:line="360" w:lineRule="auto"/>
      <w:ind w:left="3402"/>
      <w:jc w:val="left"/>
      <w:outlineLvl w:val="5"/>
    </w:pPr>
    <w:rPr>
      <w:rFonts w:eastAsia="Times New Roman"/>
      <w:szCs w:val="24"/>
    </w:rPr>
  </w:style>
  <w:style w:type="paragraph" w:customStyle="1" w:styleId="PointManual">
    <w:name w:val="Point Manual"/>
    <w:basedOn w:val="Normal"/>
    <w:pPr>
      <w:spacing w:line="360" w:lineRule="auto"/>
      <w:ind w:left="567" w:hanging="567"/>
      <w:jc w:val="left"/>
    </w:pPr>
    <w:rPr>
      <w:rFonts w:eastAsia="Times New Roman"/>
      <w:szCs w:val="24"/>
    </w:rPr>
  </w:style>
  <w:style w:type="paragraph" w:customStyle="1" w:styleId="PointManual1">
    <w:name w:val="Point Manual (1)"/>
    <w:basedOn w:val="Normal"/>
    <w:pPr>
      <w:spacing w:line="360" w:lineRule="auto"/>
      <w:ind w:left="1134" w:hanging="567"/>
      <w:jc w:val="left"/>
      <w:outlineLvl w:val="0"/>
    </w:pPr>
    <w:rPr>
      <w:rFonts w:eastAsia="Times New Roman"/>
      <w:szCs w:val="24"/>
    </w:rPr>
  </w:style>
  <w:style w:type="paragraph" w:customStyle="1" w:styleId="PointManual2">
    <w:name w:val="Point Manual (2)"/>
    <w:basedOn w:val="Normal"/>
    <w:pPr>
      <w:spacing w:line="360" w:lineRule="auto"/>
      <w:ind w:left="1701" w:hanging="567"/>
      <w:jc w:val="left"/>
      <w:outlineLvl w:val="1"/>
    </w:pPr>
    <w:rPr>
      <w:rFonts w:eastAsia="Times New Roman"/>
      <w:szCs w:val="24"/>
    </w:rPr>
  </w:style>
  <w:style w:type="paragraph" w:customStyle="1" w:styleId="PointManual3">
    <w:name w:val="Point Manual (3)"/>
    <w:basedOn w:val="Normal"/>
    <w:pPr>
      <w:spacing w:line="360" w:lineRule="auto"/>
      <w:ind w:left="2268" w:hanging="567"/>
      <w:jc w:val="left"/>
      <w:outlineLvl w:val="2"/>
    </w:pPr>
    <w:rPr>
      <w:rFonts w:eastAsia="Times New Roman"/>
      <w:szCs w:val="24"/>
    </w:rPr>
  </w:style>
  <w:style w:type="paragraph" w:customStyle="1" w:styleId="PointManual4">
    <w:name w:val="Point Manual (4)"/>
    <w:basedOn w:val="Normal"/>
    <w:pPr>
      <w:spacing w:line="360" w:lineRule="auto"/>
      <w:ind w:left="2835" w:hanging="567"/>
      <w:jc w:val="left"/>
      <w:outlineLvl w:val="3"/>
    </w:pPr>
    <w:rPr>
      <w:rFonts w:eastAsia="Times New Roman"/>
      <w:szCs w:val="24"/>
    </w:rPr>
  </w:style>
  <w:style w:type="paragraph" w:customStyle="1" w:styleId="PointDoubleManual">
    <w:name w:val="Point Double Manual"/>
    <w:basedOn w:val="Normal"/>
    <w:pPr>
      <w:tabs>
        <w:tab w:val="left" w:pos="567"/>
      </w:tabs>
      <w:spacing w:line="360" w:lineRule="auto"/>
      <w:ind w:left="1134" w:hanging="1134"/>
      <w:jc w:val="left"/>
    </w:pPr>
    <w:rPr>
      <w:rFonts w:eastAsia="Times New Roman"/>
      <w:szCs w:val="24"/>
    </w:rPr>
  </w:style>
  <w:style w:type="paragraph" w:customStyle="1" w:styleId="PointDoubleManual1">
    <w:name w:val="Point Double Manual (1)"/>
    <w:basedOn w:val="Normal"/>
    <w:pPr>
      <w:tabs>
        <w:tab w:val="left" w:pos="1134"/>
      </w:tabs>
      <w:spacing w:line="360" w:lineRule="auto"/>
      <w:ind w:left="1701" w:hanging="1134"/>
      <w:jc w:val="left"/>
      <w:outlineLvl w:val="0"/>
    </w:pPr>
    <w:rPr>
      <w:rFonts w:eastAsia="Times New Roman"/>
      <w:szCs w:val="24"/>
    </w:rPr>
  </w:style>
  <w:style w:type="paragraph" w:customStyle="1" w:styleId="PointDoubleManual2">
    <w:name w:val="Point Double Manual (2)"/>
    <w:basedOn w:val="Normal"/>
    <w:pPr>
      <w:tabs>
        <w:tab w:val="left" w:pos="1701"/>
      </w:tabs>
      <w:spacing w:line="360" w:lineRule="auto"/>
      <w:ind w:left="2268" w:hanging="1134"/>
      <w:jc w:val="left"/>
      <w:outlineLvl w:val="1"/>
    </w:pPr>
    <w:rPr>
      <w:rFonts w:eastAsia="Times New Roman"/>
      <w:szCs w:val="24"/>
    </w:rPr>
  </w:style>
  <w:style w:type="paragraph" w:customStyle="1" w:styleId="PointDoubleManual3">
    <w:name w:val="Point Double Manual (3)"/>
    <w:basedOn w:val="Normal"/>
    <w:pPr>
      <w:tabs>
        <w:tab w:val="left" w:pos="2268"/>
      </w:tabs>
      <w:spacing w:line="360" w:lineRule="auto"/>
      <w:ind w:left="2835" w:hanging="1134"/>
      <w:jc w:val="left"/>
      <w:outlineLvl w:val="2"/>
    </w:pPr>
    <w:rPr>
      <w:rFonts w:eastAsia="Times New Roman"/>
      <w:szCs w:val="24"/>
    </w:rPr>
  </w:style>
  <w:style w:type="paragraph" w:customStyle="1" w:styleId="PointDoubleManual4">
    <w:name w:val="Point Double Manual (4)"/>
    <w:basedOn w:val="Normal"/>
    <w:pPr>
      <w:tabs>
        <w:tab w:val="left" w:pos="2835"/>
      </w:tabs>
      <w:spacing w:line="360" w:lineRule="auto"/>
      <w:ind w:left="3402" w:hanging="1134"/>
      <w:jc w:val="left"/>
      <w:outlineLvl w:val="3"/>
    </w:pPr>
    <w:rPr>
      <w:rFonts w:eastAsia="Times New Roman"/>
      <w:szCs w:val="24"/>
    </w:rPr>
  </w:style>
  <w:style w:type="paragraph" w:customStyle="1" w:styleId="Pointabc">
    <w:name w:val="Point abc"/>
    <w:basedOn w:val="Normal"/>
    <w:pPr>
      <w:numPr>
        <w:ilvl w:val="1"/>
        <w:numId w:val="25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Pointabc1">
    <w:name w:val="Point abc (1)"/>
    <w:basedOn w:val="Normal"/>
    <w:pPr>
      <w:numPr>
        <w:ilvl w:val="3"/>
        <w:numId w:val="25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Pointabc2">
    <w:name w:val="Point abc (2)"/>
    <w:basedOn w:val="Normal"/>
    <w:pPr>
      <w:numPr>
        <w:ilvl w:val="5"/>
        <w:numId w:val="25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Pointabc3">
    <w:name w:val="Point abc (3)"/>
    <w:basedOn w:val="Normal"/>
    <w:pPr>
      <w:numPr>
        <w:ilvl w:val="7"/>
        <w:numId w:val="25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Pointabc4">
    <w:name w:val="Point abc (4)"/>
    <w:basedOn w:val="Normal"/>
    <w:pPr>
      <w:numPr>
        <w:ilvl w:val="8"/>
        <w:numId w:val="25"/>
      </w:numPr>
      <w:spacing w:line="360" w:lineRule="auto"/>
      <w:jc w:val="left"/>
      <w:outlineLvl w:val="3"/>
    </w:pPr>
    <w:rPr>
      <w:rFonts w:eastAsia="Times New Roman"/>
      <w:szCs w:val="24"/>
    </w:rPr>
  </w:style>
  <w:style w:type="paragraph" w:customStyle="1" w:styleId="Point123">
    <w:name w:val="Point 123"/>
    <w:basedOn w:val="Normal"/>
    <w:pPr>
      <w:numPr>
        <w:numId w:val="25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Point1231">
    <w:name w:val="Point 123 (1)"/>
    <w:basedOn w:val="Normal"/>
    <w:pPr>
      <w:numPr>
        <w:ilvl w:val="2"/>
        <w:numId w:val="25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Point1232">
    <w:name w:val="Point 123 (2)"/>
    <w:basedOn w:val="Normal"/>
    <w:pPr>
      <w:numPr>
        <w:ilvl w:val="4"/>
        <w:numId w:val="25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Point1233">
    <w:name w:val="Point 123 (3)"/>
    <w:basedOn w:val="Normal"/>
    <w:pPr>
      <w:numPr>
        <w:ilvl w:val="6"/>
        <w:numId w:val="25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Pointivx">
    <w:name w:val="Point ivx"/>
    <w:basedOn w:val="Normal"/>
    <w:pPr>
      <w:numPr>
        <w:numId w:val="26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Pointivx1">
    <w:name w:val="Point ivx (1)"/>
    <w:basedOn w:val="Normal"/>
    <w:pPr>
      <w:numPr>
        <w:ilvl w:val="1"/>
        <w:numId w:val="26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Pointivx2">
    <w:name w:val="Point ivx (2)"/>
    <w:basedOn w:val="Normal"/>
    <w:pPr>
      <w:numPr>
        <w:ilvl w:val="2"/>
        <w:numId w:val="26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Pointivx3">
    <w:name w:val="Point ivx (3)"/>
    <w:basedOn w:val="Normal"/>
    <w:pPr>
      <w:numPr>
        <w:ilvl w:val="3"/>
        <w:numId w:val="26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Pointivx4">
    <w:name w:val="Point ivx (4)"/>
    <w:basedOn w:val="Normal"/>
    <w:pPr>
      <w:numPr>
        <w:ilvl w:val="4"/>
        <w:numId w:val="26"/>
      </w:numPr>
      <w:spacing w:line="360" w:lineRule="auto"/>
      <w:jc w:val="left"/>
      <w:outlineLvl w:val="3"/>
    </w:pPr>
    <w:rPr>
      <w:rFonts w:eastAsia="Times New Roman"/>
      <w:szCs w:val="24"/>
    </w:rPr>
  </w:style>
  <w:style w:type="paragraph" w:customStyle="1" w:styleId="Bullet">
    <w:name w:val="Bullet"/>
    <w:basedOn w:val="Normal"/>
    <w:pPr>
      <w:numPr>
        <w:numId w:val="24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Dash">
    <w:name w:val="Dash"/>
    <w:basedOn w:val="Normal"/>
    <w:pPr>
      <w:numPr>
        <w:numId w:val="14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Dash1">
    <w:name w:val="Dash 1"/>
    <w:basedOn w:val="Normal"/>
    <w:pPr>
      <w:numPr>
        <w:numId w:val="15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Dash2">
    <w:name w:val="Dash 2"/>
    <w:basedOn w:val="Normal"/>
    <w:pPr>
      <w:numPr>
        <w:numId w:val="16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Dash3">
    <w:name w:val="Dash 3"/>
    <w:basedOn w:val="Normal"/>
    <w:pPr>
      <w:numPr>
        <w:numId w:val="17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Dash4">
    <w:name w:val="Dash 4"/>
    <w:basedOn w:val="Normal"/>
    <w:pPr>
      <w:numPr>
        <w:numId w:val="18"/>
      </w:numPr>
      <w:spacing w:line="360" w:lineRule="auto"/>
      <w:jc w:val="left"/>
      <w:outlineLvl w:val="3"/>
    </w:pPr>
    <w:rPr>
      <w:rFonts w:eastAsia="Times New Roman"/>
      <w:szCs w:val="24"/>
    </w:rPr>
  </w:style>
  <w:style w:type="paragraph" w:customStyle="1" w:styleId="DashEqual">
    <w:name w:val="Dash Equal"/>
    <w:basedOn w:val="Dash"/>
    <w:pPr>
      <w:numPr>
        <w:numId w:val="19"/>
      </w:numPr>
    </w:pPr>
  </w:style>
  <w:style w:type="paragraph" w:customStyle="1" w:styleId="DashEqual1">
    <w:name w:val="Dash Equal 1"/>
    <w:basedOn w:val="Dash1"/>
    <w:pPr>
      <w:numPr>
        <w:numId w:val="20"/>
      </w:numPr>
    </w:pPr>
  </w:style>
  <w:style w:type="paragraph" w:customStyle="1" w:styleId="DashEqual2">
    <w:name w:val="Dash Equal 2"/>
    <w:basedOn w:val="Dash2"/>
    <w:pPr>
      <w:numPr>
        <w:numId w:val="21"/>
      </w:numPr>
    </w:pPr>
  </w:style>
  <w:style w:type="paragraph" w:customStyle="1" w:styleId="DashEqual3">
    <w:name w:val="Dash Equal 3"/>
    <w:basedOn w:val="Dash3"/>
    <w:pPr>
      <w:numPr>
        <w:numId w:val="22"/>
      </w:numPr>
    </w:pPr>
  </w:style>
  <w:style w:type="paragraph" w:customStyle="1" w:styleId="DashEqual4">
    <w:name w:val="Dash Equal 4"/>
    <w:basedOn w:val="Dash4"/>
    <w:pPr>
      <w:numPr>
        <w:numId w:val="23"/>
      </w:numPr>
    </w:pPr>
  </w:style>
  <w:style w:type="paragraph" w:customStyle="1" w:styleId="HeadingLeft">
    <w:name w:val="Heading Left"/>
    <w:basedOn w:val="Normal"/>
    <w:next w:val="Normal"/>
    <w:pPr>
      <w:spacing w:before="360" w:line="360" w:lineRule="auto"/>
      <w:jc w:val="left"/>
      <w:outlineLvl w:val="0"/>
    </w:pPr>
    <w:rPr>
      <w:rFonts w:eastAsia="Times New Roman"/>
      <w:b/>
      <w:caps/>
      <w:szCs w:val="24"/>
      <w:u w:val="single"/>
    </w:rPr>
  </w:style>
  <w:style w:type="paragraph" w:customStyle="1" w:styleId="HeadingIVX">
    <w:name w:val="Heading IVX"/>
    <w:basedOn w:val="HeadingLeft"/>
    <w:next w:val="Normal"/>
    <w:pPr>
      <w:numPr>
        <w:numId w:val="29"/>
      </w:numPr>
    </w:pPr>
  </w:style>
  <w:style w:type="paragraph" w:customStyle="1" w:styleId="Heading123">
    <w:name w:val="Heading 123"/>
    <w:basedOn w:val="HeadingLeft"/>
    <w:next w:val="Normal"/>
    <w:pPr>
      <w:numPr>
        <w:numId w:val="28"/>
      </w:numPr>
    </w:pPr>
  </w:style>
  <w:style w:type="paragraph" w:customStyle="1" w:styleId="HeadingABC">
    <w:name w:val="Heading ABC"/>
    <w:basedOn w:val="HeadingLeft"/>
    <w:next w:val="Normal"/>
    <w:pPr>
      <w:numPr>
        <w:numId w:val="27"/>
      </w:numPr>
    </w:pPr>
  </w:style>
  <w:style w:type="paragraph" w:customStyle="1" w:styleId="HeadingCentered">
    <w:name w:val="Heading Centered"/>
    <w:basedOn w:val="HeadingLeft"/>
    <w:next w:val="Normal"/>
    <w:pPr>
      <w:jc w:val="center"/>
    </w:pPr>
  </w:style>
  <w:style w:type="paragraph" w:customStyle="1" w:styleId="Amendment">
    <w:name w:val="Amendment"/>
    <w:basedOn w:val="Normal"/>
    <w:next w:val="Normal"/>
    <w:pPr>
      <w:spacing w:line="360" w:lineRule="auto"/>
      <w:jc w:val="left"/>
    </w:pPr>
    <w:rPr>
      <w:rFonts w:eastAsia="Times New Roman"/>
      <w:i/>
      <w:szCs w:val="24"/>
      <w:u w:val="single"/>
    </w:rPr>
  </w:style>
  <w:style w:type="paragraph" w:customStyle="1" w:styleId="AmendmentList">
    <w:name w:val="Amendment List"/>
    <w:basedOn w:val="Normal"/>
    <w:pPr>
      <w:spacing w:line="360" w:lineRule="auto"/>
      <w:ind w:left="2268" w:hanging="2268"/>
      <w:jc w:val="left"/>
    </w:pPr>
    <w:rPr>
      <w:rFonts w:eastAsia="Times New Roman"/>
      <w:szCs w:val="24"/>
    </w:rPr>
  </w:style>
  <w:style w:type="paragraph" w:customStyle="1" w:styleId="ReplyRE">
    <w:name w:val="Reply RE"/>
    <w:basedOn w:val="Normal"/>
    <w:next w:val="Normal"/>
    <w:pPr>
      <w:spacing w:after="480"/>
      <w:contextualSpacing/>
      <w:jc w:val="left"/>
    </w:pPr>
    <w:rPr>
      <w:rFonts w:eastAsia="Times New Roman"/>
      <w:szCs w:val="24"/>
    </w:rPr>
  </w:style>
  <w:style w:type="paragraph" w:customStyle="1" w:styleId="ReplyBold">
    <w:name w:val="Reply Bold"/>
    <w:basedOn w:val="ReplyRE"/>
    <w:next w:val="Normal"/>
    <w:rPr>
      <w:b/>
    </w:rPr>
  </w:style>
  <w:style w:type="paragraph" w:customStyle="1" w:styleId="Annex">
    <w:name w:val="Annex"/>
    <w:basedOn w:val="Normal"/>
    <w:next w:val="Normal"/>
    <w:pPr>
      <w:spacing w:line="360" w:lineRule="auto"/>
      <w:jc w:val="right"/>
    </w:pPr>
    <w:rPr>
      <w:rFonts w:eastAsia="Times New Roman"/>
      <w:b/>
      <w:szCs w:val="24"/>
      <w:u w:val="single"/>
    </w:rPr>
  </w:style>
  <w:style w:type="paragraph" w:customStyle="1" w:styleId="Sign">
    <w:name w:val="Sign"/>
    <w:basedOn w:val="Normal"/>
    <w:pPr>
      <w:tabs>
        <w:tab w:val="center" w:pos="7087"/>
      </w:tabs>
      <w:spacing w:line="360" w:lineRule="auto"/>
      <w:jc w:val="left"/>
    </w:pPr>
    <w:rPr>
      <w:rFonts w:eastAsia="Times New Roman"/>
      <w:szCs w:val="24"/>
    </w:rPr>
  </w:style>
  <w:style w:type="paragraph" w:customStyle="1" w:styleId="NotDeclassified">
    <w:name w:val="Not Declassified"/>
    <w:basedOn w:val="Normal"/>
    <w:qFormat/>
    <w:pPr>
      <w:spacing w:line="360" w:lineRule="auto"/>
      <w:jc w:val="left"/>
    </w:pPr>
    <w:rPr>
      <w:rFonts w:eastAsia="Times New Roman"/>
      <w:b/>
      <w:bCs/>
      <w:szCs w:val="24"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pPr>
      <w:spacing w:before="0" w:after="440" w:line="360" w:lineRule="auto"/>
      <w:ind w:left="-1134" w:right="-1134"/>
      <w:jc w:val="left"/>
    </w:pPr>
    <w:rPr>
      <w:rFonts w:eastAsia="Times New Roman"/>
      <w:sz w:val="2"/>
      <w:szCs w:val="24"/>
    </w:rPr>
  </w:style>
  <w:style w:type="character" w:customStyle="1" w:styleId="TechnicalBlockChar">
    <w:name w:val="Technical Block Char"/>
    <w:link w:val="TechnicalBlock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HeaderCouncilLargeChar">
    <w:name w:val="Header Council Large Char"/>
    <w:link w:val="HeaderCouncilLarge"/>
    <w:rPr>
      <w:rFonts w:ascii="Times New Roman" w:eastAsia="Times New Roman" w:hAnsi="Times New Roman" w:cs="Times New Roman"/>
      <w:sz w:val="2"/>
      <w:szCs w:val="24"/>
      <w:lang w:val="bg-BG"/>
    </w:rPr>
  </w:style>
  <w:style w:type="paragraph" w:customStyle="1" w:styleId="FooterText">
    <w:name w:val="Footer Text"/>
    <w:basedOn w:val="Normal"/>
    <w:pPr>
      <w:spacing w:before="0" w:after="0"/>
      <w:jc w:val="left"/>
    </w:pPr>
    <w:rPr>
      <w:rFonts w:eastAsia="Times New Roman"/>
      <w:szCs w:val="24"/>
    </w:rPr>
  </w:style>
  <w:style w:type="numbering" w:customStyle="1" w:styleId="NoList11">
    <w:name w:val="No List11"/>
    <w:next w:val="NoList"/>
    <w:uiPriority w:val="99"/>
    <w:semiHidden/>
    <w:unhideWhenUsed/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  <w:rPr>
      <w:rFonts w:eastAsia="Calibri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  <w:rPr>
      <w:rFonts w:eastAsia="Calibri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  <w:rPr>
      <w:rFonts w:eastAsia="Calibri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eastAsia="Times New Roman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  <w:jc w:val="left"/>
    </w:pPr>
    <w:rPr>
      <w:rFonts w:eastAsia="Times New Roman"/>
      <w:i/>
      <w:iCs/>
      <w:sz w:val="18"/>
      <w:szCs w:val="18"/>
    </w:rPr>
  </w:style>
  <w:style w:type="paragraph" w:customStyle="1" w:styleId="font7">
    <w:name w:val="font7"/>
    <w:basedOn w:val="Normal"/>
    <w:pPr>
      <w:spacing w:before="100" w:beforeAutospacing="1" w:after="100" w:afterAutospacing="1"/>
      <w:jc w:val="left"/>
    </w:pPr>
    <w:rPr>
      <w:rFonts w:eastAsia="Times New Roman"/>
      <w:color w:val="000000"/>
      <w:sz w:val="18"/>
      <w:szCs w:val="18"/>
    </w:rPr>
  </w:style>
  <w:style w:type="paragraph" w:customStyle="1" w:styleId="font8">
    <w:name w:val="font8"/>
    <w:basedOn w:val="Normal"/>
    <w:pPr>
      <w:spacing w:before="100" w:beforeAutospacing="1" w:after="100" w:afterAutospacing="1"/>
      <w:jc w:val="left"/>
    </w:pPr>
    <w:rPr>
      <w:rFonts w:eastAsia="Times New Roman"/>
      <w:b/>
      <w:bCs/>
      <w:sz w:val="18"/>
      <w:szCs w:val="18"/>
    </w:rPr>
  </w:style>
  <w:style w:type="paragraph" w:customStyle="1" w:styleId="font9">
    <w:name w:val="font9"/>
    <w:basedOn w:val="Normal"/>
    <w:pPr>
      <w:spacing w:before="100" w:beforeAutospacing="1" w:after="100" w:afterAutospacing="1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66">
    <w:name w:val="xl66"/>
    <w:basedOn w:val="Normal"/>
    <w:pP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xl67">
    <w:name w:val="xl67"/>
    <w:basedOn w:val="Normal"/>
    <w:pP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sz w:val="16"/>
      <w:szCs w:val="16"/>
    </w:rPr>
  </w:style>
  <w:style w:type="paragraph" w:customStyle="1" w:styleId="xl68">
    <w:name w:val="xl68"/>
    <w:basedOn w:val="Normal"/>
    <w:pP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xl69">
    <w:name w:val="xl69"/>
    <w:basedOn w:val="Normal"/>
    <w:pP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xl70">
    <w:name w:val="xl70"/>
    <w:basedOn w:val="Normal"/>
    <w:pPr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71">
    <w:name w:val="xl71"/>
    <w:basedOn w:val="Normal"/>
    <w:pPr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</w:rPr>
  </w:style>
  <w:style w:type="paragraph" w:customStyle="1" w:styleId="xl72">
    <w:name w:val="xl72"/>
    <w:basedOn w:val="Normal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73">
    <w:name w:val="xl73"/>
    <w:basedOn w:val="Normal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74">
    <w:name w:val="xl74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75">
    <w:name w:val="xl75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76">
    <w:name w:val="xl76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i/>
      <w:iCs/>
      <w:color w:val="000000"/>
      <w:sz w:val="18"/>
      <w:szCs w:val="18"/>
    </w:rPr>
  </w:style>
  <w:style w:type="paragraph" w:customStyle="1" w:styleId="xl77">
    <w:name w:val="xl77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i/>
      <w:iCs/>
      <w:color w:val="000000"/>
      <w:sz w:val="18"/>
      <w:szCs w:val="18"/>
    </w:rPr>
  </w:style>
  <w:style w:type="paragraph" w:customStyle="1" w:styleId="xl78">
    <w:name w:val="xl78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79">
    <w:name w:val="xl79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</w:rPr>
  </w:style>
  <w:style w:type="paragraph" w:customStyle="1" w:styleId="xl81">
    <w:name w:val="xl81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84">
    <w:name w:val="xl84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</w:rPr>
  </w:style>
  <w:style w:type="paragraph" w:customStyle="1" w:styleId="xl85">
    <w:name w:val="xl85"/>
    <w:basedOn w:val="Normal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86">
    <w:name w:val="xl86"/>
    <w:basedOn w:val="Normal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87">
    <w:name w:val="xl87"/>
    <w:basedOn w:val="Normal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88">
    <w:name w:val="xl88"/>
    <w:basedOn w:val="Normal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</w:rPr>
  </w:style>
  <w:style w:type="paragraph" w:customStyle="1" w:styleId="xl89">
    <w:name w:val="xl89"/>
    <w:basedOn w:val="Normal"/>
    <w:pPr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 w:val="18"/>
      <w:szCs w:val="18"/>
    </w:rPr>
  </w:style>
  <w:style w:type="paragraph" w:customStyle="1" w:styleId="xl90">
    <w:name w:val="xl90"/>
    <w:basedOn w:val="Normal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18"/>
      <w:szCs w:val="18"/>
    </w:rPr>
  </w:style>
  <w:style w:type="paragraph" w:customStyle="1" w:styleId="xl91">
    <w:name w:val="xl91"/>
    <w:basedOn w:val="Normal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92">
    <w:name w:val="xl92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</w:rPr>
  </w:style>
  <w:style w:type="paragraph" w:customStyle="1" w:styleId="font10">
    <w:name w:val="font10"/>
    <w:basedOn w:val="Normal"/>
    <w:pPr>
      <w:spacing w:before="100" w:beforeAutospacing="1" w:after="100" w:afterAutospacing="1"/>
      <w:jc w:val="left"/>
    </w:pPr>
    <w:rPr>
      <w:rFonts w:eastAsia="Times New Roman"/>
      <w:i/>
      <w:iCs/>
      <w:color w:val="000000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Pr>
      <w:rFonts w:eastAsia="Calibri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Pr>
      <w:rFonts w:eastAsia="Calibri"/>
    </w:r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  <w:rPr>
      <w:rFonts w:eastAsia="Calibri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  <w:rPr>
      <w:rFonts w:eastAsia="Calibri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  <w:rPr>
      <w:rFonts w:eastAsia="Calibri"/>
    </w:r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  <w:rPr>
      <w:rFonts w:eastAsia="Calibri"/>
    </w:rPr>
  </w:style>
  <w:style w:type="paragraph" w:customStyle="1" w:styleId="font11">
    <w:name w:val="font11"/>
    <w:basedOn w:val="Normal"/>
    <w:pPr>
      <w:spacing w:before="100" w:beforeAutospacing="1" w:after="100" w:afterAutospacing="1"/>
      <w:jc w:val="left"/>
    </w:pPr>
    <w:rPr>
      <w:rFonts w:eastAsia="Times New Roman"/>
      <w:i/>
      <w:iCs/>
      <w:color w:val="000000"/>
      <w:sz w:val="18"/>
      <w:szCs w:val="18"/>
    </w:rPr>
  </w:style>
  <w:style w:type="paragraph" w:customStyle="1" w:styleId="font12">
    <w:name w:val="font12"/>
    <w:basedOn w:val="Normal"/>
    <w:pPr>
      <w:spacing w:before="100" w:beforeAutospacing="1" w:after="100" w:afterAutospacing="1"/>
      <w:jc w:val="left"/>
    </w:pPr>
    <w:rPr>
      <w:rFonts w:eastAsia="Times New Roman"/>
      <w:i/>
      <w:iCs/>
      <w:sz w:val="18"/>
      <w:szCs w:val="18"/>
    </w:rPr>
  </w:style>
  <w:style w:type="paragraph" w:customStyle="1" w:styleId="font13">
    <w:name w:val="font13"/>
    <w:basedOn w:val="Normal"/>
    <w:pPr>
      <w:spacing w:before="100" w:beforeAutospacing="1" w:after="100" w:afterAutospacing="1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93">
    <w:name w:val="xl93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94">
    <w:name w:val="xl94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i/>
      <w:iCs/>
      <w:color w:val="000000"/>
      <w:sz w:val="18"/>
      <w:szCs w:val="18"/>
    </w:rPr>
  </w:style>
  <w:style w:type="paragraph" w:customStyle="1" w:styleId="xl95">
    <w:name w:val="xl95"/>
    <w:basedOn w:val="Normal"/>
    <w:pPr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i/>
      <w:iCs/>
      <w:color w:val="000000"/>
      <w:sz w:val="18"/>
      <w:szCs w:val="18"/>
    </w:rPr>
  </w:style>
  <w:style w:type="paragraph" w:customStyle="1" w:styleId="xl96">
    <w:name w:val="xl96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 w:val="18"/>
      <w:szCs w:val="18"/>
    </w:rPr>
  </w:style>
  <w:style w:type="paragraph" w:customStyle="1" w:styleId="xl97">
    <w:name w:val="xl97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98">
    <w:name w:val="xl98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18"/>
      <w:szCs w:val="18"/>
    </w:rPr>
  </w:style>
  <w:style w:type="paragraph" w:customStyle="1" w:styleId="xl99">
    <w:name w:val="xl99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18"/>
      <w:szCs w:val="18"/>
    </w:rPr>
  </w:style>
  <w:style w:type="paragraph" w:customStyle="1" w:styleId="xl100">
    <w:name w:val="xl100"/>
    <w:basedOn w:val="Normal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18"/>
      <w:szCs w:val="18"/>
    </w:rPr>
  </w:style>
  <w:style w:type="paragraph" w:customStyle="1" w:styleId="xl101">
    <w:name w:val="xl101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FF0000"/>
      <w:sz w:val="18"/>
      <w:szCs w:val="18"/>
    </w:rPr>
  </w:style>
  <w:style w:type="paragraph" w:customStyle="1" w:styleId="xl102">
    <w:name w:val="xl102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18"/>
      <w:szCs w:val="18"/>
    </w:rPr>
  </w:style>
  <w:style w:type="paragraph" w:customStyle="1" w:styleId="xl103">
    <w:name w:val="xl103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color w:val="FF0000"/>
      <w:sz w:val="18"/>
      <w:szCs w:val="18"/>
    </w:rPr>
  </w:style>
  <w:style w:type="paragraph" w:customStyle="1" w:styleId="xl104">
    <w:name w:val="xl104"/>
    <w:basedOn w:val="Normal"/>
    <w:pP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</w:rPr>
  </w:style>
  <w:style w:type="paragraph" w:customStyle="1" w:styleId="xl105">
    <w:name w:val="xl105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Normal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107">
    <w:name w:val="xl107"/>
    <w:basedOn w:val="Normal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</w:rPr>
  </w:style>
  <w:style w:type="paragraph" w:customStyle="1" w:styleId="xl108">
    <w:name w:val="xl108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109">
    <w:name w:val="xl109"/>
    <w:basedOn w:val="Normal"/>
    <w:pPr>
      <w:pBdr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</w:rPr>
  </w:style>
  <w:style w:type="paragraph" w:customStyle="1" w:styleId="xl110">
    <w:name w:val="xl110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</w:rPr>
  </w:style>
  <w:style w:type="paragraph" w:customStyle="1" w:styleId="xl111">
    <w:name w:val="xl111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</w:rPr>
  </w:style>
  <w:style w:type="paragraph" w:customStyle="1" w:styleId="xl112">
    <w:name w:val="xl112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113">
    <w:name w:val="xl113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</w:rPr>
  </w:style>
  <w:style w:type="paragraph" w:customStyle="1" w:styleId="xl114">
    <w:name w:val="xl114"/>
    <w:basedOn w:val="Normal"/>
    <w:pPr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15">
    <w:name w:val="xl115"/>
    <w:basedOn w:val="Normal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16">
    <w:name w:val="xl116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EntText">
    <w:name w:val="EntText"/>
    <w:basedOn w:val="Normal"/>
    <w:pPr>
      <w:spacing w:line="360" w:lineRule="auto"/>
      <w:jc w:val="left"/>
    </w:pPr>
    <w:rPr>
      <w:rFonts w:eastAsia="Times New Roman"/>
      <w:szCs w:val="24"/>
    </w:rPr>
  </w:style>
  <w:style w:type="paragraph" w:customStyle="1" w:styleId="pj">
    <w:name w:val="p.j."/>
    <w:basedOn w:val="Normal"/>
    <w:link w:val="pjChar"/>
    <w:pPr>
      <w:spacing w:before="1200"/>
      <w:ind w:left="1440" w:hanging="1440"/>
      <w:jc w:val="left"/>
    </w:pPr>
    <w:rPr>
      <w:rFonts w:eastAsia="Calibri"/>
    </w:rPr>
  </w:style>
  <w:style w:type="character" w:customStyle="1" w:styleId="pjChar">
    <w:name w:val="p.j. Char"/>
    <w:link w:val="pj"/>
    <w:rPr>
      <w:rFonts w:ascii="Times New Roman" w:eastAsia="Calibri" w:hAnsi="Times New Roman" w:cs="Times New Roman"/>
      <w:sz w:val="24"/>
      <w:lang w:val="bg-BG"/>
    </w:rPr>
  </w:style>
  <w:style w:type="character" w:customStyle="1" w:styleId="HeaderCouncilChar">
    <w:name w:val="Header Council Char"/>
    <w:link w:val="HeaderCouncil"/>
    <w:rPr>
      <w:rFonts w:ascii="Times New Roman" w:eastAsia="Times New Roman" w:hAnsi="Times New Roman" w:cs="Times New Roman"/>
      <w:sz w:val="2"/>
      <w:szCs w:val="24"/>
      <w:lang w:val="bg-BG"/>
    </w:rPr>
  </w:style>
  <w:style w:type="character" w:customStyle="1" w:styleId="FooterCouncilChar">
    <w:name w:val="Footer Council Char"/>
    <w:link w:val="FooterCouncil"/>
    <w:rPr>
      <w:rFonts w:ascii="Times New Roman" w:eastAsia="Times New Roman" w:hAnsi="Times New Roman" w:cs="Times New Roman"/>
      <w:sz w:val="2"/>
      <w:szCs w:val="24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  <w:jc w:val="both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  <w:lang w:val="bg-BG" w:eastAsia="bg-BG"/>
    </w:rPr>
  </w:style>
  <w:style w:type="character" w:customStyle="1" w:styleId="CommentTextChar1">
    <w:name w:val="Comment Text Char1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="Calibri"/>
      <w:noProof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sz w:val="24"/>
      <w:lang w:val="bg-BG" w:eastAsia="bg-BG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rFonts w:eastAsia="Calibri"/>
      <w:noProof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sz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p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Cs w:val="20"/>
      <w:lang w:val="bg-BG" w:eastAsia="bg-BG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i/>
      <w:szCs w:val="20"/>
      <w:lang w:val="bg-BG" w:eastAsia="bg-BG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sz w:val="20"/>
      <w:szCs w:val="20"/>
      <w:lang w:val="bg-BG" w:eastAsia="bg-BG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i/>
      <w:sz w:val="20"/>
      <w:szCs w:val="20"/>
      <w:lang w:val="bg-BG" w:eastAsia="bg-BG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i/>
      <w:sz w:val="18"/>
      <w:szCs w:val="20"/>
      <w:lang w:val="bg-BG" w:eastAsia="bg-BG"/>
    </w:rPr>
  </w:style>
  <w:style w:type="paragraph" w:customStyle="1" w:styleId="EntInstit">
    <w:name w:val="EntInstit"/>
    <w:basedOn w:val="Normal"/>
    <w:pPr>
      <w:widowControl w:val="0"/>
      <w:spacing w:before="0" w:after="0"/>
      <w:jc w:val="right"/>
    </w:pPr>
    <w:rPr>
      <w:rFonts w:eastAsia="Times New Roman"/>
      <w:b/>
      <w:szCs w:val="20"/>
    </w:rPr>
  </w:style>
  <w:style w:type="paragraph" w:customStyle="1" w:styleId="EntRefer">
    <w:name w:val="EntRefer"/>
    <w:basedOn w:val="Normal"/>
    <w:pPr>
      <w:widowControl w:val="0"/>
      <w:spacing w:before="0" w:after="0"/>
      <w:jc w:val="left"/>
    </w:pPr>
    <w:rPr>
      <w:rFonts w:eastAsia="Times New Roman"/>
      <w:b/>
      <w:szCs w:val="20"/>
    </w:rPr>
  </w:style>
  <w:style w:type="paragraph" w:customStyle="1" w:styleId="Par-number10">
    <w:name w:val="Par-number 1)"/>
    <w:basedOn w:val="Normal"/>
    <w:next w:val="Normal"/>
    <w:pPr>
      <w:widowControl w:val="0"/>
      <w:numPr>
        <w:numId w:val="7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Emet">
    <w:name w:val="EntEmet"/>
    <w:basedOn w:val="Normal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/>
      <w:jc w:val="left"/>
    </w:pPr>
    <w:rPr>
      <w:rFonts w:eastAsia="Times New Roman"/>
      <w:szCs w:val="20"/>
    </w:rPr>
  </w:style>
  <w:style w:type="paragraph" w:customStyle="1" w:styleId="Par-bullet">
    <w:name w:val="Par-bullet"/>
    <w:basedOn w:val="Normal"/>
    <w:next w:val="Normal"/>
    <w:pPr>
      <w:widowControl w:val="0"/>
      <w:numPr>
        <w:numId w:val="3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equal">
    <w:name w:val="Par-equal"/>
    <w:basedOn w:val="Normal"/>
    <w:next w:val="Normal"/>
    <w:pPr>
      <w:widowControl w:val="0"/>
      <w:numPr>
        <w:numId w:val="5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">
    <w:name w:val="Par-number (1)"/>
    <w:basedOn w:val="Normal"/>
    <w:next w:val="Normal"/>
    <w:pPr>
      <w:widowControl w:val="0"/>
      <w:numPr>
        <w:numId w:val="6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11">
    <w:name w:val="Par-number 1."/>
    <w:basedOn w:val="Normal"/>
    <w:next w:val="Normal"/>
    <w:pPr>
      <w:widowControl w:val="0"/>
      <w:numPr>
        <w:numId w:val="8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I">
    <w:name w:val="Par-number I."/>
    <w:basedOn w:val="Normal"/>
    <w:next w:val="Normal"/>
    <w:pPr>
      <w:widowControl w:val="0"/>
      <w:numPr>
        <w:numId w:val="10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dash">
    <w:name w:val="Par-dash"/>
    <w:basedOn w:val="Normal"/>
    <w:next w:val="Normal"/>
    <w:pPr>
      <w:widowControl w:val="0"/>
      <w:numPr>
        <w:numId w:val="4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EntLogo">
    <w:name w:val="EntLogo"/>
    <w:basedOn w:val="Normal"/>
    <w:next w:val="EntInstit"/>
    <w:pPr>
      <w:widowControl w:val="0"/>
      <w:spacing w:before="0" w:after="0" w:line="360" w:lineRule="auto"/>
      <w:jc w:val="left"/>
    </w:pPr>
    <w:rPr>
      <w:rFonts w:eastAsia="Times New Roman"/>
      <w:b/>
      <w:szCs w:val="20"/>
    </w:rPr>
  </w:style>
  <w:style w:type="paragraph" w:customStyle="1" w:styleId="Par-numberA">
    <w:name w:val="Par-number A."/>
    <w:basedOn w:val="Normal"/>
    <w:next w:val="Normal"/>
    <w:pPr>
      <w:widowControl w:val="0"/>
      <w:numPr>
        <w:numId w:val="9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semiHidden/>
    <w:pPr>
      <w:widowControl w:val="0"/>
      <w:tabs>
        <w:tab w:val="left" w:pos="567"/>
      </w:tabs>
      <w:spacing w:before="0" w:after="0"/>
      <w:ind w:left="567" w:hanging="567"/>
      <w:jc w:val="left"/>
    </w:pPr>
    <w:rPr>
      <w:rFonts w:eastAsia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character" w:styleId="EndnoteReference">
    <w:name w:val="endnote reference"/>
    <w:semiHidden/>
    <w:rPr>
      <w:b/>
      <w:vertAlign w:val="superscript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C">
    <w:name w:val="AC"/>
    <w:basedOn w:val="Normal"/>
    <w:next w:val="Normal"/>
    <w:pPr>
      <w:widowControl w:val="0"/>
      <w:spacing w:before="0" w:after="0" w:line="360" w:lineRule="auto"/>
      <w:jc w:val="left"/>
    </w:pPr>
    <w:rPr>
      <w:rFonts w:eastAsia="Times New Roman"/>
      <w:b/>
      <w:sz w:val="40"/>
      <w:szCs w:val="20"/>
    </w:rPr>
  </w:style>
  <w:style w:type="character" w:styleId="PageNumber">
    <w:name w:val="page number"/>
    <w:basedOn w:val="DefaultParagraphFont"/>
  </w:style>
  <w:style w:type="paragraph" w:customStyle="1" w:styleId="Par-numberi0">
    <w:name w:val="Par-number (i)"/>
    <w:basedOn w:val="Normal"/>
    <w:next w:val="Normal"/>
    <w:pPr>
      <w:widowControl w:val="0"/>
      <w:numPr>
        <w:numId w:val="1"/>
      </w:numPr>
      <w:tabs>
        <w:tab w:val="clear" w:pos="720"/>
        <w:tab w:val="left" w:pos="567"/>
      </w:tabs>
      <w:spacing w:before="0" w:after="0" w:line="360" w:lineRule="auto"/>
      <w:jc w:val="left"/>
    </w:pPr>
    <w:rPr>
      <w:rFonts w:eastAsia="Times New Roman"/>
      <w:szCs w:val="20"/>
    </w:rPr>
  </w:style>
  <w:style w:type="paragraph" w:customStyle="1" w:styleId="Par-numbera0">
    <w:name w:val="Par-number (a)"/>
    <w:basedOn w:val="Normal"/>
    <w:next w:val="Normal"/>
    <w:pPr>
      <w:widowControl w:val="0"/>
      <w:numPr>
        <w:numId w:val="2"/>
      </w:numPr>
      <w:spacing w:before="0" w:after="0" w:line="360" w:lineRule="auto"/>
      <w:jc w:val="left"/>
    </w:pPr>
    <w:rPr>
      <w:rFonts w:eastAsia="Times New Roman"/>
      <w:szCs w:val="20"/>
    </w:rPr>
  </w:style>
  <w:style w:type="paragraph" w:styleId="BodyTextIndent">
    <w:name w:val="Body Text Indent"/>
    <w:basedOn w:val="Normal"/>
    <w:link w:val="BodyTextIndentChar"/>
    <w:pPr>
      <w:widowControl w:val="0"/>
      <w:spacing w:before="0" w:after="0"/>
      <w:ind w:left="1134" w:hanging="1134"/>
      <w:jc w:val="left"/>
    </w:pPr>
    <w:rPr>
      <w:rFonts w:eastAsia="Times New Roman"/>
      <w:b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customStyle="1" w:styleId="Rfrenceinstitutionelle">
    <w:name w:val="Référence institutionelle"/>
    <w:basedOn w:val="Normal"/>
    <w:next w:val="Normal"/>
    <w:pPr>
      <w:spacing w:before="0" w:after="240"/>
      <w:ind w:left="5103"/>
      <w:jc w:val="left"/>
    </w:pPr>
    <w:rPr>
      <w:rFonts w:eastAsia="Times New Roman"/>
      <w:szCs w:val="20"/>
    </w:rPr>
  </w:style>
  <w:style w:type="paragraph" w:customStyle="1" w:styleId="Phrasefinale">
    <w:name w:val="Phrase finale"/>
    <w:basedOn w:val="Normal"/>
    <w:next w:val="Normal"/>
    <w:pPr>
      <w:spacing w:before="360" w:after="0"/>
      <w:jc w:val="center"/>
    </w:pPr>
    <w:rPr>
      <w:rFonts w:eastAsia="Times New Roman"/>
      <w:szCs w:val="20"/>
    </w:rPr>
  </w:style>
  <w:style w:type="paragraph" w:customStyle="1" w:styleId="Prliminairetitre">
    <w:name w:val="Préliminaire titre"/>
    <w:basedOn w:val="Normal"/>
    <w:next w:val="Normal"/>
    <w:pPr>
      <w:spacing w:before="360" w:after="360"/>
      <w:jc w:val="center"/>
    </w:pPr>
    <w:rPr>
      <w:rFonts w:eastAsia="Times New Roman"/>
      <w:b/>
      <w:szCs w:val="20"/>
    </w:rPr>
  </w:style>
  <w:style w:type="paragraph" w:customStyle="1" w:styleId="Prliminairetype">
    <w:name w:val="Préliminaire type"/>
    <w:basedOn w:val="Normal"/>
    <w:next w:val="Normal"/>
    <w:pPr>
      <w:spacing w:before="360" w:after="0"/>
      <w:jc w:val="center"/>
    </w:pPr>
    <w:rPr>
      <w:rFonts w:eastAsia="Times New Roman"/>
      <w:b/>
      <w:szCs w:val="2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pPr>
      <w:spacing w:before="0" w:after="0"/>
      <w:jc w:val="left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ListBullet">
    <w:name w:val="List Bullet"/>
    <w:basedOn w:val="Normal"/>
    <w:uiPriority w:val="99"/>
    <w:pPr>
      <w:numPr>
        <w:numId w:val="11"/>
      </w:numPr>
      <w:spacing w:before="0" w:after="240"/>
    </w:pPr>
    <w:rPr>
      <w:rFonts w:eastAsia="Times New Roman"/>
      <w:szCs w:val="20"/>
    </w:rPr>
  </w:style>
  <w:style w:type="paragraph" w:customStyle="1" w:styleId="ZCom">
    <w:name w:val="Z_Com"/>
    <w:basedOn w:val="Normal"/>
    <w:next w:val="ZDGName"/>
    <w:pPr>
      <w:widowControl w:val="0"/>
      <w:spacing w:before="0" w:after="0"/>
      <w:ind w:right="85"/>
    </w:pPr>
    <w:rPr>
      <w:rFonts w:ascii="Arial" w:eastAsia="Times New Roman" w:hAnsi="Arial"/>
      <w:snapToGrid w:val="0"/>
      <w:szCs w:val="20"/>
    </w:rPr>
  </w:style>
  <w:style w:type="paragraph" w:customStyle="1" w:styleId="ZDGName">
    <w:name w:val="Z_DGName"/>
    <w:basedOn w:val="Normal"/>
    <w:pPr>
      <w:widowControl w:val="0"/>
      <w:spacing w:before="0" w:after="0"/>
      <w:ind w:right="85"/>
    </w:pPr>
    <w:rPr>
      <w:rFonts w:ascii="Arial" w:eastAsia="Times New Roman" w:hAnsi="Arial"/>
      <w:snapToGrid w:val="0"/>
      <w:sz w:val="16"/>
      <w:szCs w:val="20"/>
    </w:rPr>
  </w:style>
  <w:style w:type="paragraph" w:styleId="BodyText">
    <w:name w:val="Body Text"/>
    <w:basedOn w:val="Normal"/>
    <w:link w:val="BodyTextChar"/>
    <w:pPr>
      <w:spacing w:before="0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BodyText2">
    <w:name w:val="Body Text 2"/>
    <w:basedOn w:val="Normal"/>
    <w:link w:val="BodyText2Char"/>
    <w:pPr>
      <w:spacing w:before="0" w:line="480" w:lineRule="auto"/>
    </w:pPr>
    <w:rPr>
      <w:rFonts w:eastAsia="Times New Roman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styleId="Signature">
    <w:name w:val="Signature"/>
    <w:basedOn w:val="Normal"/>
    <w:next w:val="Contact"/>
    <w:link w:val="SignatureChar"/>
    <w:pPr>
      <w:tabs>
        <w:tab w:val="left" w:pos="5103"/>
      </w:tabs>
      <w:spacing w:before="1200" w:after="0"/>
      <w:ind w:left="5103"/>
      <w:jc w:val="center"/>
    </w:pPr>
    <w:rPr>
      <w:rFonts w:eastAsia="Times New Roman"/>
      <w:szCs w:val="20"/>
    </w:rPr>
  </w:style>
  <w:style w:type="character" w:customStyle="1" w:styleId="SignatureChar">
    <w:name w:val="Signature Char"/>
    <w:basedOn w:val="DefaultParagraphFont"/>
    <w:link w:val="Signature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  <w:rPr>
      <w:rFonts w:eastAsia="Times New Roman"/>
      <w:szCs w:val="20"/>
    </w:r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after="0"/>
      <w:ind w:left="1792" w:hanging="1792"/>
      <w:jc w:val="left"/>
    </w:pPr>
    <w:rPr>
      <w:rFonts w:eastAsia="Times New Roman"/>
      <w:szCs w:val="20"/>
    </w:rPr>
  </w:style>
  <w:style w:type="paragraph" w:styleId="Date">
    <w:name w:val="Date"/>
    <w:basedOn w:val="Normal"/>
    <w:next w:val="References"/>
    <w:link w:val="DateChar"/>
    <w:pPr>
      <w:spacing w:before="0" w:after="0"/>
      <w:ind w:left="5103" w:right="-567"/>
      <w:jc w:val="left"/>
    </w:pPr>
    <w:rPr>
      <w:rFonts w:eastAsia="Times New Roman"/>
      <w:szCs w:val="20"/>
    </w:rPr>
  </w:style>
  <w:style w:type="character" w:customStyle="1" w:styleId="DateChar">
    <w:name w:val="Date Char"/>
    <w:basedOn w:val="DefaultParagraphFont"/>
    <w:link w:val="Date"/>
    <w:rPr>
      <w:rFonts w:ascii="Times New Roman" w:eastAsia="Times New Roman" w:hAnsi="Times New Roman" w:cs="Times New Roman"/>
      <w:sz w:val="24"/>
      <w:szCs w:val="20"/>
      <w:lang w:val="bg-BG" w:eastAsia="bg-BG"/>
    </w:rPr>
  </w:style>
  <w:style w:type="paragraph" w:customStyle="1" w:styleId="References">
    <w:name w:val="References"/>
    <w:basedOn w:val="Normal"/>
    <w:next w:val="Normal"/>
    <w:pPr>
      <w:spacing w:before="0" w:after="240"/>
      <w:ind w:left="5103"/>
      <w:jc w:val="left"/>
    </w:pPr>
    <w:rPr>
      <w:rFonts w:eastAsia="Times New Roman"/>
      <w:sz w:val="20"/>
      <w:szCs w:val="20"/>
    </w:rPr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rFonts w:eastAsia="Times New Roman"/>
      <w:b/>
      <w:smallCaps/>
      <w:szCs w:val="20"/>
    </w:rPr>
  </w:style>
  <w:style w:type="paragraph" w:customStyle="1" w:styleId="Subject">
    <w:name w:val="Subject"/>
    <w:basedOn w:val="Normal"/>
    <w:next w:val="Normal"/>
    <w:pPr>
      <w:spacing w:before="0" w:after="480"/>
      <w:ind w:left="1191" w:hanging="1191"/>
      <w:jc w:val="left"/>
    </w:pPr>
    <w:rPr>
      <w:rFonts w:eastAsia="Times New Roman"/>
      <w:b/>
      <w:szCs w:val="20"/>
    </w:rPr>
  </w:style>
  <w:style w:type="paragraph" w:customStyle="1" w:styleId="ListBullet1">
    <w:name w:val="List Bullet 1"/>
    <w:basedOn w:val="Text1"/>
    <w:pPr>
      <w:numPr>
        <w:numId w:val="12"/>
      </w:numPr>
      <w:spacing w:before="0" w:after="240"/>
    </w:pPr>
    <w:rPr>
      <w:rFonts w:eastAsia="Times New Roman"/>
      <w:szCs w:val="20"/>
    </w:rPr>
  </w:style>
  <w:style w:type="paragraph" w:customStyle="1" w:styleId="Contact">
    <w:name w:val="Contact"/>
    <w:basedOn w:val="Normal"/>
    <w:next w:val="Normal"/>
    <w:pPr>
      <w:spacing w:before="480" w:after="0"/>
      <w:ind w:left="567" w:hanging="567"/>
      <w:jc w:val="left"/>
    </w:pPr>
    <w:rPr>
      <w:rFonts w:eastAsia="Times New Roman"/>
      <w:szCs w:val="20"/>
    </w:rPr>
  </w:style>
  <w:style w:type="paragraph" w:styleId="BodyText3">
    <w:name w:val="Body Text 3"/>
    <w:basedOn w:val="Normal"/>
    <w:link w:val="BodyText3Char"/>
    <w:pPr>
      <w:widowControl w:val="0"/>
      <w:spacing w:before="0" w:after="0" w:line="312" w:lineRule="auto"/>
      <w:jc w:val="left"/>
    </w:pPr>
    <w:rPr>
      <w:rFonts w:eastAsia="Times New Roman"/>
      <w:b/>
      <w:i/>
      <w:szCs w:val="20"/>
    </w:rPr>
  </w:style>
  <w:style w:type="character" w:customStyle="1" w:styleId="BodyText3Char">
    <w:name w:val="Body Text 3 Char"/>
    <w:basedOn w:val="DefaultParagraphFont"/>
    <w:link w:val="BodyText3"/>
    <w:rPr>
      <w:rFonts w:ascii="Times New Roman" w:eastAsia="Times New Roman" w:hAnsi="Times New Roman" w:cs="Times New Roman"/>
      <w:b/>
      <w:i/>
      <w:sz w:val="24"/>
      <w:szCs w:val="20"/>
      <w:lang w:val="bg-BG" w:eastAsia="bg-BG"/>
    </w:rPr>
  </w:style>
  <w:style w:type="paragraph" w:styleId="DocumentMap">
    <w:name w:val="Document Map"/>
    <w:basedOn w:val="Normal"/>
    <w:link w:val="DocumentMapChar"/>
    <w:semiHidden/>
    <w:pPr>
      <w:widowControl w:val="0"/>
      <w:shd w:val="clear" w:color="auto" w:fill="000080"/>
      <w:spacing w:before="0" w:after="0" w:line="360" w:lineRule="auto"/>
      <w:jc w:val="left"/>
    </w:pPr>
    <w:rPr>
      <w:rFonts w:ascii="Tahoma" w:eastAsia="Times New Roman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eastAsia="Times New Roman" w:hAnsi="Tahoma" w:cs="Tahoma"/>
      <w:sz w:val="24"/>
      <w:szCs w:val="20"/>
      <w:shd w:val="clear" w:color="auto" w:fill="000080"/>
      <w:lang w:val="bg-BG" w:eastAsia="bg-BG"/>
    </w:rPr>
  </w:style>
  <w:style w:type="paragraph" w:customStyle="1" w:styleId="ListDash1">
    <w:name w:val="List Dash 1"/>
    <w:basedOn w:val="Text1"/>
    <w:pPr>
      <w:numPr>
        <w:numId w:val="13"/>
      </w:numPr>
      <w:spacing w:before="0" w:after="240"/>
    </w:pPr>
    <w:rPr>
      <w:rFonts w:eastAsia="Times New Roman"/>
      <w:szCs w:val="20"/>
    </w:rPr>
  </w:style>
  <w:style w:type="paragraph" w:customStyle="1" w:styleId="EU2006editablefooter">
    <w:name w:val="EU2006 editable footer"/>
    <w:basedOn w:val="Normal"/>
    <w:pPr>
      <w:spacing w:before="0" w:after="0" w:line="200" w:lineRule="atLeast"/>
      <w:ind w:left="1259"/>
      <w:jc w:val="left"/>
    </w:pPr>
    <w:rPr>
      <w:rFonts w:ascii="Verdana" w:eastAsia="Times New Roman" w:hAnsi="Verdana"/>
      <w:sz w:val="13"/>
      <w:szCs w:val="24"/>
    </w:rPr>
  </w:style>
  <w:style w:type="character" w:customStyle="1" w:styleId="TitrearticleChar">
    <w:name w:val="Titre article Char"/>
    <w:rPr>
      <w:rFonts w:ascii="Times New Roman" w:hAnsi="Times New Roman" w:cs="Times New Roman"/>
      <w:i/>
      <w:sz w:val="24"/>
      <w:lang w:val="bg-BG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jc w:val="left"/>
    </w:pPr>
    <w:rPr>
      <w:rFonts w:eastAsia="Calibri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 w:val="0"/>
      <w:spacing w:before="0" w:after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bg-BG" w:eastAsia="bg-BG"/>
    </w:r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NormalJustified">
    <w:name w:val="Normal Justified"/>
    <w:basedOn w:val="Normal"/>
    <w:pPr>
      <w:spacing w:before="200" w:line="360" w:lineRule="auto"/>
    </w:pPr>
    <w:rPr>
      <w:rFonts w:eastAsia="Times New Roman"/>
      <w:szCs w:val="24"/>
    </w:rPr>
  </w:style>
  <w:style w:type="paragraph" w:customStyle="1" w:styleId="HeaderCouncil">
    <w:name w:val="Header Council"/>
    <w:basedOn w:val="Normal"/>
    <w:link w:val="HeaderCouncilChar"/>
    <w:pPr>
      <w:spacing w:before="0" w:after="0"/>
      <w:jc w:val="left"/>
    </w:pPr>
    <w:rPr>
      <w:rFonts w:eastAsia="Times New Roman"/>
      <w:sz w:val="2"/>
      <w:szCs w:val="24"/>
    </w:rPr>
  </w:style>
  <w:style w:type="paragraph" w:customStyle="1" w:styleId="FooterCouncil">
    <w:name w:val="Footer Council"/>
    <w:basedOn w:val="Normal"/>
    <w:link w:val="FooterCouncilChar"/>
    <w:pPr>
      <w:spacing w:before="0" w:after="0"/>
      <w:jc w:val="left"/>
    </w:pPr>
    <w:rPr>
      <w:rFonts w:eastAsia="Times New Roman"/>
      <w:sz w:val="2"/>
      <w:szCs w:val="24"/>
    </w:rPr>
  </w:style>
  <w:style w:type="paragraph" w:customStyle="1" w:styleId="TechnicalBlock">
    <w:name w:val="Technical Block"/>
    <w:basedOn w:val="Normal"/>
    <w:next w:val="Normal"/>
    <w:link w:val="TechnicalBlockChar"/>
    <w:pPr>
      <w:spacing w:before="0" w:after="240"/>
      <w:jc w:val="center"/>
    </w:pPr>
    <w:rPr>
      <w:rFonts w:eastAsia="Times New Roman"/>
      <w:szCs w:val="24"/>
    </w:rPr>
  </w:style>
  <w:style w:type="paragraph" w:customStyle="1" w:styleId="FinalLine">
    <w:name w:val="Final Line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FinalLineLandscape">
    <w:name w:val="Final Line (Landscape)"/>
    <w:basedOn w:val="Normal"/>
    <w:next w:val="Normal"/>
    <w:pPr>
      <w:pBdr>
        <w:bottom w:val="single" w:sz="4" w:space="0" w:color="000000"/>
      </w:pBdr>
      <w:spacing w:before="360" w:line="360" w:lineRule="auto"/>
      <w:ind w:left="5868" w:right="5868"/>
      <w:jc w:val="center"/>
    </w:pPr>
    <w:rPr>
      <w:rFonts w:eastAsia="Times New Roman"/>
      <w:b/>
      <w:szCs w:val="24"/>
    </w:rPr>
  </w:style>
  <w:style w:type="paragraph" w:customStyle="1" w:styleId="Text5">
    <w:name w:val="Text 5"/>
    <w:basedOn w:val="Normal"/>
    <w:pPr>
      <w:spacing w:line="360" w:lineRule="auto"/>
      <w:ind w:left="2835"/>
      <w:jc w:val="left"/>
      <w:outlineLvl w:val="4"/>
    </w:pPr>
    <w:rPr>
      <w:rFonts w:eastAsia="Times New Roman"/>
      <w:szCs w:val="24"/>
    </w:rPr>
  </w:style>
  <w:style w:type="paragraph" w:customStyle="1" w:styleId="Text6">
    <w:name w:val="Text 6"/>
    <w:basedOn w:val="Normal"/>
    <w:pPr>
      <w:spacing w:line="360" w:lineRule="auto"/>
      <w:ind w:left="3402"/>
      <w:jc w:val="left"/>
      <w:outlineLvl w:val="5"/>
    </w:pPr>
    <w:rPr>
      <w:rFonts w:eastAsia="Times New Roman"/>
      <w:szCs w:val="24"/>
    </w:rPr>
  </w:style>
  <w:style w:type="paragraph" w:customStyle="1" w:styleId="PointManual">
    <w:name w:val="Point Manual"/>
    <w:basedOn w:val="Normal"/>
    <w:pPr>
      <w:spacing w:line="360" w:lineRule="auto"/>
      <w:ind w:left="567" w:hanging="567"/>
      <w:jc w:val="left"/>
    </w:pPr>
    <w:rPr>
      <w:rFonts w:eastAsia="Times New Roman"/>
      <w:szCs w:val="24"/>
    </w:rPr>
  </w:style>
  <w:style w:type="paragraph" w:customStyle="1" w:styleId="PointManual1">
    <w:name w:val="Point Manual (1)"/>
    <w:basedOn w:val="Normal"/>
    <w:pPr>
      <w:spacing w:line="360" w:lineRule="auto"/>
      <w:ind w:left="1134" w:hanging="567"/>
      <w:jc w:val="left"/>
      <w:outlineLvl w:val="0"/>
    </w:pPr>
    <w:rPr>
      <w:rFonts w:eastAsia="Times New Roman"/>
      <w:szCs w:val="24"/>
    </w:rPr>
  </w:style>
  <w:style w:type="paragraph" w:customStyle="1" w:styleId="PointManual2">
    <w:name w:val="Point Manual (2)"/>
    <w:basedOn w:val="Normal"/>
    <w:pPr>
      <w:spacing w:line="360" w:lineRule="auto"/>
      <w:ind w:left="1701" w:hanging="567"/>
      <w:jc w:val="left"/>
      <w:outlineLvl w:val="1"/>
    </w:pPr>
    <w:rPr>
      <w:rFonts w:eastAsia="Times New Roman"/>
      <w:szCs w:val="24"/>
    </w:rPr>
  </w:style>
  <w:style w:type="paragraph" w:customStyle="1" w:styleId="PointManual3">
    <w:name w:val="Point Manual (3)"/>
    <w:basedOn w:val="Normal"/>
    <w:pPr>
      <w:spacing w:line="360" w:lineRule="auto"/>
      <w:ind w:left="2268" w:hanging="567"/>
      <w:jc w:val="left"/>
      <w:outlineLvl w:val="2"/>
    </w:pPr>
    <w:rPr>
      <w:rFonts w:eastAsia="Times New Roman"/>
      <w:szCs w:val="24"/>
    </w:rPr>
  </w:style>
  <w:style w:type="paragraph" w:customStyle="1" w:styleId="PointManual4">
    <w:name w:val="Point Manual (4)"/>
    <w:basedOn w:val="Normal"/>
    <w:pPr>
      <w:spacing w:line="360" w:lineRule="auto"/>
      <w:ind w:left="2835" w:hanging="567"/>
      <w:jc w:val="left"/>
      <w:outlineLvl w:val="3"/>
    </w:pPr>
    <w:rPr>
      <w:rFonts w:eastAsia="Times New Roman"/>
      <w:szCs w:val="24"/>
    </w:rPr>
  </w:style>
  <w:style w:type="paragraph" w:customStyle="1" w:styleId="PointDoubleManual">
    <w:name w:val="Point Double Manual"/>
    <w:basedOn w:val="Normal"/>
    <w:pPr>
      <w:tabs>
        <w:tab w:val="left" w:pos="567"/>
      </w:tabs>
      <w:spacing w:line="360" w:lineRule="auto"/>
      <w:ind w:left="1134" w:hanging="1134"/>
      <w:jc w:val="left"/>
    </w:pPr>
    <w:rPr>
      <w:rFonts w:eastAsia="Times New Roman"/>
      <w:szCs w:val="24"/>
    </w:rPr>
  </w:style>
  <w:style w:type="paragraph" w:customStyle="1" w:styleId="PointDoubleManual1">
    <w:name w:val="Point Double Manual (1)"/>
    <w:basedOn w:val="Normal"/>
    <w:pPr>
      <w:tabs>
        <w:tab w:val="left" w:pos="1134"/>
      </w:tabs>
      <w:spacing w:line="360" w:lineRule="auto"/>
      <w:ind w:left="1701" w:hanging="1134"/>
      <w:jc w:val="left"/>
      <w:outlineLvl w:val="0"/>
    </w:pPr>
    <w:rPr>
      <w:rFonts w:eastAsia="Times New Roman"/>
      <w:szCs w:val="24"/>
    </w:rPr>
  </w:style>
  <w:style w:type="paragraph" w:customStyle="1" w:styleId="PointDoubleManual2">
    <w:name w:val="Point Double Manual (2)"/>
    <w:basedOn w:val="Normal"/>
    <w:pPr>
      <w:tabs>
        <w:tab w:val="left" w:pos="1701"/>
      </w:tabs>
      <w:spacing w:line="360" w:lineRule="auto"/>
      <w:ind w:left="2268" w:hanging="1134"/>
      <w:jc w:val="left"/>
      <w:outlineLvl w:val="1"/>
    </w:pPr>
    <w:rPr>
      <w:rFonts w:eastAsia="Times New Roman"/>
      <w:szCs w:val="24"/>
    </w:rPr>
  </w:style>
  <w:style w:type="paragraph" w:customStyle="1" w:styleId="PointDoubleManual3">
    <w:name w:val="Point Double Manual (3)"/>
    <w:basedOn w:val="Normal"/>
    <w:pPr>
      <w:tabs>
        <w:tab w:val="left" w:pos="2268"/>
      </w:tabs>
      <w:spacing w:line="360" w:lineRule="auto"/>
      <w:ind w:left="2835" w:hanging="1134"/>
      <w:jc w:val="left"/>
      <w:outlineLvl w:val="2"/>
    </w:pPr>
    <w:rPr>
      <w:rFonts w:eastAsia="Times New Roman"/>
      <w:szCs w:val="24"/>
    </w:rPr>
  </w:style>
  <w:style w:type="paragraph" w:customStyle="1" w:styleId="PointDoubleManual4">
    <w:name w:val="Point Double Manual (4)"/>
    <w:basedOn w:val="Normal"/>
    <w:pPr>
      <w:tabs>
        <w:tab w:val="left" w:pos="2835"/>
      </w:tabs>
      <w:spacing w:line="360" w:lineRule="auto"/>
      <w:ind w:left="3402" w:hanging="1134"/>
      <w:jc w:val="left"/>
      <w:outlineLvl w:val="3"/>
    </w:pPr>
    <w:rPr>
      <w:rFonts w:eastAsia="Times New Roman"/>
      <w:szCs w:val="24"/>
    </w:rPr>
  </w:style>
  <w:style w:type="paragraph" w:customStyle="1" w:styleId="Pointabc">
    <w:name w:val="Point abc"/>
    <w:basedOn w:val="Normal"/>
    <w:pPr>
      <w:numPr>
        <w:ilvl w:val="1"/>
        <w:numId w:val="25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Pointabc1">
    <w:name w:val="Point abc (1)"/>
    <w:basedOn w:val="Normal"/>
    <w:pPr>
      <w:numPr>
        <w:ilvl w:val="3"/>
        <w:numId w:val="25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Pointabc2">
    <w:name w:val="Point abc (2)"/>
    <w:basedOn w:val="Normal"/>
    <w:pPr>
      <w:numPr>
        <w:ilvl w:val="5"/>
        <w:numId w:val="25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Pointabc3">
    <w:name w:val="Point abc (3)"/>
    <w:basedOn w:val="Normal"/>
    <w:pPr>
      <w:numPr>
        <w:ilvl w:val="7"/>
        <w:numId w:val="25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Pointabc4">
    <w:name w:val="Point abc (4)"/>
    <w:basedOn w:val="Normal"/>
    <w:pPr>
      <w:numPr>
        <w:ilvl w:val="8"/>
        <w:numId w:val="25"/>
      </w:numPr>
      <w:spacing w:line="360" w:lineRule="auto"/>
      <w:jc w:val="left"/>
      <w:outlineLvl w:val="3"/>
    </w:pPr>
    <w:rPr>
      <w:rFonts w:eastAsia="Times New Roman"/>
      <w:szCs w:val="24"/>
    </w:rPr>
  </w:style>
  <w:style w:type="paragraph" w:customStyle="1" w:styleId="Point123">
    <w:name w:val="Point 123"/>
    <w:basedOn w:val="Normal"/>
    <w:pPr>
      <w:numPr>
        <w:numId w:val="25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Point1231">
    <w:name w:val="Point 123 (1)"/>
    <w:basedOn w:val="Normal"/>
    <w:pPr>
      <w:numPr>
        <w:ilvl w:val="2"/>
        <w:numId w:val="25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Point1232">
    <w:name w:val="Point 123 (2)"/>
    <w:basedOn w:val="Normal"/>
    <w:pPr>
      <w:numPr>
        <w:ilvl w:val="4"/>
        <w:numId w:val="25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Point1233">
    <w:name w:val="Point 123 (3)"/>
    <w:basedOn w:val="Normal"/>
    <w:pPr>
      <w:numPr>
        <w:ilvl w:val="6"/>
        <w:numId w:val="25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Pointivx">
    <w:name w:val="Point ivx"/>
    <w:basedOn w:val="Normal"/>
    <w:pPr>
      <w:numPr>
        <w:numId w:val="26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Pointivx1">
    <w:name w:val="Point ivx (1)"/>
    <w:basedOn w:val="Normal"/>
    <w:pPr>
      <w:numPr>
        <w:ilvl w:val="1"/>
        <w:numId w:val="26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Pointivx2">
    <w:name w:val="Point ivx (2)"/>
    <w:basedOn w:val="Normal"/>
    <w:pPr>
      <w:numPr>
        <w:ilvl w:val="2"/>
        <w:numId w:val="26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Pointivx3">
    <w:name w:val="Point ivx (3)"/>
    <w:basedOn w:val="Normal"/>
    <w:pPr>
      <w:numPr>
        <w:ilvl w:val="3"/>
        <w:numId w:val="26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Pointivx4">
    <w:name w:val="Point ivx (4)"/>
    <w:basedOn w:val="Normal"/>
    <w:pPr>
      <w:numPr>
        <w:ilvl w:val="4"/>
        <w:numId w:val="26"/>
      </w:numPr>
      <w:spacing w:line="360" w:lineRule="auto"/>
      <w:jc w:val="left"/>
      <w:outlineLvl w:val="3"/>
    </w:pPr>
    <w:rPr>
      <w:rFonts w:eastAsia="Times New Roman"/>
      <w:szCs w:val="24"/>
    </w:rPr>
  </w:style>
  <w:style w:type="paragraph" w:customStyle="1" w:styleId="Bullet">
    <w:name w:val="Bullet"/>
    <w:basedOn w:val="Normal"/>
    <w:pPr>
      <w:numPr>
        <w:numId w:val="24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Dash">
    <w:name w:val="Dash"/>
    <w:basedOn w:val="Normal"/>
    <w:pPr>
      <w:numPr>
        <w:numId w:val="14"/>
      </w:numPr>
      <w:spacing w:line="360" w:lineRule="auto"/>
      <w:jc w:val="left"/>
    </w:pPr>
    <w:rPr>
      <w:rFonts w:eastAsia="Times New Roman"/>
      <w:szCs w:val="24"/>
    </w:rPr>
  </w:style>
  <w:style w:type="paragraph" w:customStyle="1" w:styleId="Dash1">
    <w:name w:val="Dash 1"/>
    <w:basedOn w:val="Normal"/>
    <w:pPr>
      <w:numPr>
        <w:numId w:val="15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customStyle="1" w:styleId="Dash2">
    <w:name w:val="Dash 2"/>
    <w:basedOn w:val="Normal"/>
    <w:pPr>
      <w:numPr>
        <w:numId w:val="16"/>
      </w:numPr>
      <w:spacing w:line="360" w:lineRule="auto"/>
      <w:jc w:val="left"/>
      <w:outlineLvl w:val="1"/>
    </w:pPr>
    <w:rPr>
      <w:rFonts w:eastAsia="Times New Roman"/>
      <w:szCs w:val="24"/>
    </w:rPr>
  </w:style>
  <w:style w:type="paragraph" w:customStyle="1" w:styleId="Dash3">
    <w:name w:val="Dash 3"/>
    <w:basedOn w:val="Normal"/>
    <w:pPr>
      <w:numPr>
        <w:numId w:val="17"/>
      </w:numPr>
      <w:spacing w:line="360" w:lineRule="auto"/>
      <w:jc w:val="left"/>
      <w:outlineLvl w:val="2"/>
    </w:pPr>
    <w:rPr>
      <w:rFonts w:eastAsia="Times New Roman"/>
      <w:szCs w:val="24"/>
    </w:rPr>
  </w:style>
  <w:style w:type="paragraph" w:customStyle="1" w:styleId="Dash4">
    <w:name w:val="Dash 4"/>
    <w:basedOn w:val="Normal"/>
    <w:pPr>
      <w:numPr>
        <w:numId w:val="18"/>
      </w:numPr>
      <w:spacing w:line="360" w:lineRule="auto"/>
      <w:jc w:val="left"/>
      <w:outlineLvl w:val="3"/>
    </w:pPr>
    <w:rPr>
      <w:rFonts w:eastAsia="Times New Roman"/>
      <w:szCs w:val="24"/>
    </w:rPr>
  </w:style>
  <w:style w:type="paragraph" w:customStyle="1" w:styleId="DashEqual">
    <w:name w:val="Dash Equal"/>
    <w:basedOn w:val="Dash"/>
    <w:pPr>
      <w:numPr>
        <w:numId w:val="19"/>
      </w:numPr>
    </w:pPr>
  </w:style>
  <w:style w:type="paragraph" w:customStyle="1" w:styleId="DashEqual1">
    <w:name w:val="Dash Equal 1"/>
    <w:basedOn w:val="Dash1"/>
    <w:pPr>
      <w:numPr>
        <w:numId w:val="20"/>
      </w:numPr>
    </w:pPr>
  </w:style>
  <w:style w:type="paragraph" w:customStyle="1" w:styleId="DashEqual2">
    <w:name w:val="Dash Equal 2"/>
    <w:basedOn w:val="Dash2"/>
    <w:pPr>
      <w:numPr>
        <w:numId w:val="21"/>
      </w:numPr>
    </w:pPr>
  </w:style>
  <w:style w:type="paragraph" w:customStyle="1" w:styleId="DashEqual3">
    <w:name w:val="Dash Equal 3"/>
    <w:basedOn w:val="Dash3"/>
    <w:pPr>
      <w:numPr>
        <w:numId w:val="22"/>
      </w:numPr>
    </w:pPr>
  </w:style>
  <w:style w:type="paragraph" w:customStyle="1" w:styleId="DashEqual4">
    <w:name w:val="Dash Equal 4"/>
    <w:basedOn w:val="Dash4"/>
    <w:pPr>
      <w:numPr>
        <w:numId w:val="23"/>
      </w:numPr>
    </w:pPr>
  </w:style>
  <w:style w:type="paragraph" w:customStyle="1" w:styleId="HeadingLeft">
    <w:name w:val="Heading Left"/>
    <w:basedOn w:val="Normal"/>
    <w:next w:val="Normal"/>
    <w:pPr>
      <w:spacing w:before="360" w:line="360" w:lineRule="auto"/>
      <w:jc w:val="left"/>
      <w:outlineLvl w:val="0"/>
    </w:pPr>
    <w:rPr>
      <w:rFonts w:eastAsia="Times New Roman"/>
      <w:b/>
      <w:caps/>
      <w:szCs w:val="24"/>
      <w:u w:val="single"/>
    </w:rPr>
  </w:style>
  <w:style w:type="paragraph" w:customStyle="1" w:styleId="HeadingIVX">
    <w:name w:val="Heading IVX"/>
    <w:basedOn w:val="HeadingLeft"/>
    <w:next w:val="Normal"/>
    <w:pPr>
      <w:numPr>
        <w:numId w:val="29"/>
      </w:numPr>
    </w:pPr>
  </w:style>
  <w:style w:type="paragraph" w:customStyle="1" w:styleId="Heading123">
    <w:name w:val="Heading 123"/>
    <w:basedOn w:val="HeadingLeft"/>
    <w:next w:val="Normal"/>
    <w:pPr>
      <w:numPr>
        <w:numId w:val="28"/>
      </w:numPr>
    </w:pPr>
  </w:style>
  <w:style w:type="paragraph" w:customStyle="1" w:styleId="HeadingABC">
    <w:name w:val="Heading ABC"/>
    <w:basedOn w:val="HeadingLeft"/>
    <w:next w:val="Normal"/>
    <w:pPr>
      <w:numPr>
        <w:numId w:val="27"/>
      </w:numPr>
    </w:pPr>
  </w:style>
  <w:style w:type="paragraph" w:customStyle="1" w:styleId="HeadingCentered">
    <w:name w:val="Heading Centered"/>
    <w:basedOn w:val="HeadingLeft"/>
    <w:next w:val="Normal"/>
    <w:pPr>
      <w:jc w:val="center"/>
    </w:pPr>
  </w:style>
  <w:style w:type="paragraph" w:customStyle="1" w:styleId="Amendment">
    <w:name w:val="Amendment"/>
    <w:basedOn w:val="Normal"/>
    <w:next w:val="Normal"/>
    <w:pPr>
      <w:spacing w:line="360" w:lineRule="auto"/>
      <w:jc w:val="left"/>
    </w:pPr>
    <w:rPr>
      <w:rFonts w:eastAsia="Times New Roman"/>
      <w:i/>
      <w:szCs w:val="24"/>
      <w:u w:val="single"/>
    </w:rPr>
  </w:style>
  <w:style w:type="paragraph" w:customStyle="1" w:styleId="AmendmentList">
    <w:name w:val="Amendment List"/>
    <w:basedOn w:val="Normal"/>
    <w:pPr>
      <w:spacing w:line="360" w:lineRule="auto"/>
      <w:ind w:left="2268" w:hanging="2268"/>
      <w:jc w:val="left"/>
    </w:pPr>
    <w:rPr>
      <w:rFonts w:eastAsia="Times New Roman"/>
      <w:szCs w:val="24"/>
    </w:rPr>
  </w:style>
  <w:style w:type="paragraph" w:customStyle="1" w:styleId="ReplyRE">
    <w:name w:val="Reply RE"/>
    <w:basedOn w:val="Normal"/>
    <w:next w:val="Normal"/>
    <w:pPr>
      <w:spacing w:after="480"/>
      <w:contextualSpacing/>
      <w:jc w:val="left"/>
    </w:pPr>
    <w:rPr>
      <w:rFonts w:eastAsia="Times New Roman"/>
      <w:szCs w:val="24"/>
    </w:rPr>
  </w:style>
  <w:style w:type="paragraph" w:customStyle="1" w:styleId="ReplyBold">
    <w:name w:val="Reply Bold"/>
    <w:basedOn w:val="ReplyRE"/>
    <w:next w:val="Normal"/>
    <w:rPr>
      <w:b/>
    </w:rPr>
  </w:style>
  <w:style w:type="paragraph" w:customStyle="1" w:styleId="Annex">
    <w:name w:val="Annex"/>
    <w:basedOn w:val="Normal"/>
    <w:next w:val="Normal"/>
    <w:pPr>
      <w:spacing w:line="360" w:lineRule="auto"/>
      <w:jc w:val="right"/>
    </w:pPr>
    <w:rPr>
      <w:rFonts w:eastAsia="Times New Roman"/>
      <w:b/>
      <w:szCs w:val="24"/>
      <w:u w:val="single"/>
    </w:rPr>
  </w:style>
  <w:style w:type="paragraph" w:customStyle="1" w:styleId="Sign">
    <w:name w:val="Sign"/>
    <w:basedOn w:val="Normal"/>
    <w:pPr>
      <w:tabs>
        <w:tab w:val="center" w:pos="7087"/>
      </w:tabs>
      <w:spacing w:line="360" w:lineRule="auto"/>
      <w:jc w:val="left"/>
    </w:pPr>
    <w:rPr>
      <w:rFonts w:eastAsia="Times New Roman"/>
      <w:szCs w:val="24"/>
    </w:rPr>
  </w:style>
  <w:style w:type="paragraph" w:customStyle="1" w:styleId="NotDeclassified">
    <w:name w:val="Not Declassified"/>
    <w:basedOn w:val="Normal"/>
    <w:qFormat/>
    <w:pPr>
      <w:spacing w:line="360" w:lineRule="auto"/>
      <w:jc w:val="left"/>
    </w:pPr>
    <w:rPr>
      <w:rFonts w:eastAsia="Times New Roman"/>
      <w:b/>
      <w:bCs/>
      <w:szCs w:val="24"/>
      <w:bdr w:val="single" w:sz="4" w:space="0" w:color="auto"/>
      <w:shd w:val="solid" w:color="CCCCCC" w:fill="CCCCCC"/>
    </w:rPr>
  </w:style>
  <w:style w:type="paragraph" w:customStyle="1" w:styleId="HeaderCouncilLarge">
    <w:name w:val="Header Council Large"/>
    <w:basedOn w:val="Normal"/>
    <w:link w:val="HeaderCouncilLargeChar"/>
    <w:pPr>
      <w:spacing w:before="0" w:after="440" w:line="360" w:lineRule="auto"/>
      <w:ind w:left="-1134" w:right="-1134"/>
      <w:jc w:val="left"/>
    </w:pPr>
    <w:rPr>
      <w:rFonts w:eastAsia="Times New Roman"/>
      <w:sz w:val="2"/>
      <w:szCs w:val="24"/>
    </w:rPr>
  </w:style>
  <w:style w:type="character" w:customStyle="1" w:styleId="TechnicalBlockChar">
    <w:name w:val="Technical Block Char"/>
    <w:link w:val="TechnicalBlock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HeaderCouncilLargeChar">
    <w:name w:val="Header Council Large Char"/>
    <w:link w:val="HeaderCouncilLarge"/>
    <w:rPr>
      <w:rFonts w:ascii="Times New Roman" w:eastAsia="Times New Roman" w:hAnsi="Times New Roman" w:cs="Times New Roman"/>
      <w:sz w:val="2"/>
      <w:szCs w:val="24"/>
      <w:lang w:val="bg-BG"/>
    </w:rPr>
  </w:style>
  <w:style w:type="paragraph" w:customStyle="1" w:styleId="FooterText">
    <w:name w:val="Footer Text"/>
    <w:basedOn w:val="Normal"/>
    <w:pPr>
      <w:spacing w:before="0" w:after="0"/>
      <w:jc w:val="left"/>
    </w:pPr>
    <w:rPr>
      <w:rFonts w:eastAsia="Times New Roman"/>
      <w:szCs w:val="24"/>
    </w:rPr>
  </w:style>
  <w:style w:type="numbering" w:customStyle="1" w:styleId="NoList11">
    <w:name w:val="No List11"/>
    <w:next w:val="NoList"/>
    <w:uiPriority w:val="99"/>
    <w:semiHidden/>
    <w:unhideWhenUsed/>
  </w:style>
  <w:style w:type="paragraph" w:styleId="ListBullet2">
    <w:name w:val="List Bullet 2"/>
    <w:basedOn w:val="Normal"/>
    <w:uiPriority w:val="99"/>
    <w:semiHidden/>
    <w:unhideWhenUsed/>
    <w:pPr>
      <w:numPr>
        <w:numId w:val="30"/>
      </w:numPr>
      <w:contextualSpacing/>
    </w:pPr>
    <w:rPr>
      <w:rFonts w:eastAsia="Calibri"/>
    </w:rPr>
  </w:style>
  <w:style w:type="paragraph" w:styleId="ListBullet3">
    <w:name w:val="List Bullet 3"/>
    <w:basedOn w:val="Normal"/>
    <w:uiPriority w:val="99"/>
    <w:semiHidden/>
    <w:unhideWhenUsed/>
    <w:pPr>
      <w:numPr>
        <w:numId w:val="31"/>
      </w:numPr>
      <w:contextualSpacing/>
    </w:pPr>
    <w:rPr>
      <w:rFonts w:eastAsia="Calibri"/>
    </w:rPr>
  </w:style>
  <w:style w:type="paragraph" w:styleId="ListBullet4">
    <w:name w:val="List Bullet 4"/>
    <w:basedOn w:val="Normal"/>
    <w:uiPriority w:val="99"/>
    <w:semiHidden/>
    <w:unhideWhenUsed/>
    <w:pPr>
      <w:numPr>
        <w:numId w:val="32"/>
      </w:numPr>
      <w:contextualSpacing/>
    </w:pPr>
    <w:rPr>
      <w:rFonts w:eastAsia="Calibri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eastAsia="Times New Roman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  <w:jc w:val="left"/>
    </w:pPr>
    <w:rPr>
      <w:rFonts w:eastAsia="Times New Roman"/>
      <w:i/>
      <w:iCs/>
      <w:sz w:val="18"/>
      <w:szCs w:val="18"/>
    </w:rPr>
  </w:style>
  <w:style w:type="paragraph" w:customStyle="1" w:styleId="font7">
    <w:name w:val="font7"/>
    <w:basedOn w:val="Normal"/>
    <w:pPr>
      <w:spacing w:before="100" w:beforeAutospacing="1" w:after="100" w:afterAutospacing="1"/>
      <w:jc w:val="left"/>
    </w:pPr>
    <w:rPr>
      <w:rFonts w:eastAsia="Times New Roman"/>
      <w:color w:val="000000"/>
      <w:sz w:val="18"/>
      <w:szCs w:val="18"/>
    </w:rPr>
  </w:style>
  <w:style w:type="paragraph" w:customStyle="1" w:styleId="font8">
    <w:name w:val="font8"/>
    <w:basedOn w:val="Normal"/>
    <w:pPr>
      <w:spacing w:before="100" w:beforeAutospacing="1" w:after="100" w:afterAutospacing="1"/>
      <w:jc w:val="left"/>
    </w:pPr>
    <w:rPr>
      <w:rFonts w:eastAsia="Times New Roman"/>
      <w:b/>
      <w:bCs/>
      <w:sz w:val="18"/>
      <w:szCs w:val="18"/>
    </w:rPr>
  </w:style>
  <w:style w:type="paragraph" w:customStyle="1" w:styleId="font9">
    <w:name w:val="font9"/>
    <w:basedOn w:val="Normal"/>
    <w:pPr>
      <w:spacing w:before="100" w:beforeAutospacing="1" w:after="100" w:afterAutospacing="1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66">
    <w:name w:val="xl66"/>
    <w:basedOn w:val="Normal"/>
    <w:pP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xl67">
    <w:name w:val="xl67"/>
    <w:basedOn w:val="Normal"/>
    <w:pP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sz w:val="16"/>
      <w:szCs w:val="16"/>
    </w:rPr>
  </w:style>
  <w:style w:type="paragraph" w:customStyle="1" w:styleId="xl68">
    <w:name w:val="xl68"/>
    <w:basedOn w:val="Normal"/>
    <w:pPr>
      <w:spacing w:before="100" w:beforeAutospacing="1" w:after="100" w:afterAutospacing="1"/>
      <w:jc w:val="right"/>
      <w:textAlignment w:val="top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xl69">
    <w:name w:val="xl69"/>
    <w:basedOn w:val="Normal"/>
    <w:pPr>
      <w:spacing w:before="100" w:beforeAutospacing="1" w:after="100" w:afterAutospacing="1"/>
      <w:jc w:val="left"/>
      <w:textAlignment w:val="top"/>
    </w:pPr>
    <w:rPr>
      <w:rFonts w:ascii="Calibri" w:eastAsia="Times New Roman" w:hAnsi="Calibri" w:cs="Calibri"/>
      <w:color w:val="000000"/>
      <w:sz w:val="16"/>
      <w:szCs w:val="16"/>
    </w:rPr>
  </w:style>
  <w:style w:type="paragraph" w:customStyle="1" w:styleId="xl70">
    <w:name w:val="xl70"/>
    <w:basedOn w:val="Normal"/>
    <w:pPr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71">
    <w:name w:val="xl71"/>
    <w:basedOn w:val="Normal"/>
    <w:pPr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</w:rPr>
  </w:style>
  <w:style w:type="paragraph" w:customStyle="1" w:styleId="xl72">
    <w:name w:val="xl72"/>
    <w:basedOn w:val="Normal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73">
    <w:name w:val="xl73"/>
    <w:basedOn w:val="Normal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74">
    <w:name w:val="xl74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75">
    <w:name w:val="xl75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76">
    <w:name w:val="xl76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i/>
      <w:iCs/>
      <w:color w:val="000000"/>
      <w:sz w:val="18"/>
      <w:szCs w:val="18"/>
    </w:rPr>
  </w:style>
  <w:style w:type="paragraph" w:customStyle="1" w:styleId="xl77">
    <w:name w:val="xl77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i/>
      <w:iCs/>
      <w:color w:val="000000"/>
      <w:sz w:val="18"/>
      <w:szCs w:val="18"/>
    </w:rPr>
  </w:style>
  <w:style w:type="paragraph" w:customStyle="1" w:styleId="xl78">
    <w:name w:val="xl78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79">
    <w:name w:val="xl79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</w:rPr>
  </w:style>
  <w:style w:type="paragraph" w:customStyle="1" w:styleId="xl81">
    <w:name w:val="xl81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84">
    <w:name w:val="xl84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</w:rPr>
  </w:style>
  <w:style w:type="paragraph" w:customStyle="1" w:styleId="xl85">
    <w:name w:val="xl85"/>
    <w:basedOn w:val="Normal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86">
    <w:name w:val="xl86"/>
    <w:basedOn w:val="Normal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87">
    <w:name w:val="xl87"/>
    <w:basedOn w:val="Normal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000000"/>
      <w:sz w:val="18"/>
      <w:szCs w:val="18"/>
    </w:rPr>
  </w:style>
  <w:style w:type="paragraph" w:customStyle="1" w:styleId="xl88">
    <w:name w:val="xl88"/>
    <w:basedOn w:val="Normal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</w:rPr>
  </w:style>
  <w:style w:type="paragraph" w:customStyle="1" w:styleId="xl89">
    <w:name w:val="xl89"/>
    <w:basedOn w:val="Normal"/>
    <w:pPr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 w:val="18"/>
      <w:szCs w:val="18"/>
    </w:rPr>
  </w:style>
  <w:style w:type="paragraph" w:customStyle="1" w:styleId="xl90">
    <w:name w:val="xl90"/>
    <w:basedOn w:val="Normal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18"/>
      <w:szCs w:val="18"/>
    </w:rPr>
  </w:style>
  <w:style w:type="paragraph" w:customStyle="1" w:styleId="xl91">
    <w:name w:val="xl91"/>
    <w:basedOn w:val="Normal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92">
    <w:name w:val="xl92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</w:rPr>
  </w:style>
  <w:style w:type="paragraph" w:customStyle="1" w:styleId="font10">
    <w:name w:val="font10"/>
    <w:basedOn w:val="Normal"/>
    <w:pPr>
      <w:spacing w:before="100" w:beforeAutospacing="1" w:after="100" w:afterAutospacing="1"/>
      <w:jc w:val="left"/>
    </w:pPr>
    <w:rPr>
      <w:rFonts w:eastAsia="Times New Roman"/>
      <w:i/>
      <w:iCs/>
      <w:color w:val="000000"/>
      <w:sz w:val="18"/>
      <w:szCs w:val="18"/>
    </w:rPr>
  </w:style>
  <w:style w:type="paragraph" w:styleId="Caption">
    <w:name w:val="caption"/>
    <w:basedOn w:val="Normal"/>
    <w:next w:val="Normal"/>
    <w:uiPriority w:val="35"/>
    <w:qFormat/>
    <w:rPr>
      <w:rFonts w:eastAsia="Calibri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Pr>
      <w:rFonts w:eastAsia="Calibri"/>
    </w:r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  <w:rPr>
      <w:rFonts w:eastAsia="Calibri"/>
    </w:r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  <w:rPr>
      <w:rFonts w:eastAsia="Calibri"/>
    </w:r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  <w:rPr>
      <w:rFonts w:eastAsia="Calibri"/>
    </w:r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  <w:rPr>
      <w:rFonts w:eastAsia="Calibri"/>
    </w:rPr>
  </w:style>
  <w:style w:type="paragraph" w:customStyle="1" w:styleId="font11">
    <w:name w:val="font11"/>
    <w:basedOn w:val="Normal"/>
    <w:pPr>
      <w:spacing w:before="100" w:beforeAutospacing="1" w:after="100" w:afterAutospacing="1"/>
      <w:jc w:val="left"/>
    </w:pPr>
    <w:rPr>
      <w:rFonts w:eastAsia="Times New Roman"/>
      <w:i/>
      <w:iCs/>
      <w:color w:val="000000"/>
      <w:sz w:val="18"/>
      <w:szCs w:val="18"/>
    </w:rPr>
  </w:style>
  <w:style w:type="paragraph" w:customStyle="1" w:styleId="font12">
    <w:name w:val="font12"/>
    <w:basedOn w:val="Normal"/>
    <w:pPr>
      <w:spacing w:before="100" w:beforeAutospacing="1" w:after="100" w:afterAutospacing="1"/>
      <w:jc w:val="left"/>
    </w:pPr>
    <w:rPr>
      <w:rFonts w:eastAsia="Times New Roman"/>
      <w:i/>
      <w:iCs/>
      <w:sz w:val="18"/>
      <w:szCs w:val="18"/>
    </w:rPr>
  </w:style>
  <w:style w:type="paragraph" w:customStyle="1" w:styleId="font13">
    <w:name w:val="font13"/>
    <w:basedOn w:val="Normal"/>
    <w:pPr>
      <w:spacing w:before="100" w:beforeAutospacing="1" w:after="100" w:afterAutospacing="1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93">
    <w:name w:val="xl93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94">
    <w:name w:val="xl94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i/>
      <w:iCs/>
      <w:color w:val="000000"/>
      <w:sz w:val="18"/>
      <w:szCs w:val="18"/>
    </w:rPr>
  </w:style>
  <w:style w:type="paragraph" w:customStyle="1" w:styleId="xl95">
    <w:name w:val="xl95"/>
    <w:basedOn w:val="Normal"/>
    <w:pPr>
      <w:pBdr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i/>
      <w:iCs/>
      <w:color w:val="000000"/>
      <w:sz w:val="18"/>
      <w:szCs w:val="18"/>
    </w:rPr>
  </w:style>
  <w:style w:type="paragraph" w:customStyle="1" w:styleId="xl96">
    <w:name w:val="xl96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color w:val="000000"/>
      <w:sz w:val="18"/>
      <w:szCs w:val="18"/>
    </w:rPr>
  </w:style>
  <w:style w:type="paragraph" w:customStyle="1" w:styleId="xl97">
    <w:name w:val="xl97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98">
    <w:name w:val="xl98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b/>
      <w:bCs/>
      <w:color w:val="000000"/>
      <w:sz w:val="18"/>
      <w:szCs w:val="18"/>
    </w:rPr>
  </w:style>
  <w:style w:type="paragraph" w:customStyle="1" w:styleId="xl99">
    <w:name w:val="xl99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18"/>
      <w:szCs w:val="18"/>
    </w:rPr>
  </w:style>
  <w:style w:type="paragraph" w:customStyle="1" w:styleId="xl100">
    <w:name w:val="xl100"/>
    <w:basedOn w:val="Normal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18"/>
      <w:szCs w:val="18"/>
    </w:rPr>
  </w:style>
  <w:style w:type="paragraph" w:customStyle="1" w:styleId="xl101">
    <w:name w:val="xl101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FF0000"/>
      <w:sz w:val="18"/>
      <w:szCs w:val="18"/>
    </w:rPr>
  </w:style>
  <w:style w:type="paragraph" w:customStyle="1" w:styleId="xl102">
    <w:name w:val="xl102"/>
    <w:basedOn w:val="Normal"/>
    <w:pPr>
      <w:spacing w:before="100" w:beforeAutospacing="1" w:after="100" w:afterAutospacing="1"/>
      <w:jc w:val="left"/>
      <w:textAlignment w:val="top"/>
    </w:pPr>
    <w:rPr>
      <w:rFonts w:eastAsia="Times New Roman"/>
      <w:color w:val="FF0000"/>
      <w:sz w:val="18"/>
      <w:szCs w:val="18"/>
    </w:rPr>
  </w:style>
  <w:style w:type="paragraph" w:customStyle="1" w:styleId="xl103">
    <w:name w:val="xl103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color w:val="FF0000"/>
      <w:sz w:val="18"/>
      <w:szCs w:val="18"/>
    </w:rPr>
  </w:style>
  <w:style w:type="paragraph" w:customStyle="1" w:styleId="xl104">
    <w:name w:val="xl104"/>
    <w:basedOn w:val="Normal"/>
    <w:pP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</w:rPr>
  </w:style>
  <w:style w:type="paragraph" w:customStyle="1" w:styleId="xl105">
    <w:name w:val="xl105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</w:rPr>
  </w:style>
  <w:style w:type="paragraph" w:customStyle="1" w:styleId="xl106">
    <w:name w:val="xl106"/>
    <w:basedOn w:val="Normal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107">
    <w:name w:val="xl107"/>
    <w:basedOn w:val="Normal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</w:rPr>
  </w:style>
  <w:style w:type="paragraph" w:customStyle="1" w:styleId="xl108">
    <w:name w:val="xl108"/>
    <w:basedOn w:val="Normal"/>
    <w:pPr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</w:rPr>
  </w:style>
  <w:style w:type="paragraph" w:customStyle="1" w:styleId="xl109">
    <w:name w:val="xl109"/>
    <w:basedOn w:val="Normal"/>
    <w:pPr>
      <w:pBdr>
        <w:left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</w:rPr>
  </w:style>
  <w:style w:type="paragraph" w:customStyle="1" w:styleId="xl110">
    <w:name w:val="xl110"/>
    <w:basedOn w:val="Normal"/>
    <w:pPr>
      <w:spacing w:before="100" w:beforeAutospacing="1" w:after="100" w:afterAutospacing="1"/>
      <w:jc w:val="left"/>
    </w:pPr>
    <w:rPr>
      <w:rFonts w:ascii="Arial" w:eastAsia="Times New Roman" w:hAnsi="Arial" w:cs="Arial"/>
      <w:szCs w:val="24"/>
    </w:rPr>
  </w:style>
  <w:style w:type="paragraph" w:customStyle="1" w:styleId="xl111">
    <w:name w:val="xl111"/>
    <w:basedOn w:val="Normal"/>
    <w:pPr>
      <w:pBdr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</w:rPr>
  </w:style>
  <w:style w:type="paragraph" w:customStyle="1" w:styleId="xl112">
    <w:name w:val="xl112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i/>
      <w:iCs/>
      <w:sz w:val="18"/>
      <w:szCs w:val="18"/>
    </w:rPr>
  </w:style>
  <w:style w:type="paragraph" w:customStyle="1" w:styleId="xl113">
    <w:name w:val="xl113"/>
    <w:basedOn w:val="Normal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</w:rPr>
  </w:style>
  <w:style w:type="paragraph" w:customStyle="1" w:styleId="xl114">
    <w:name w:val="xl114"/>
    <w:basedOn w:val="Normal"/>
    <w:pPr>
      <w:pBdr>
        <w:top w:val="single" w:sz="8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15">
    <w:name w:val="xl115"/>
    <w:basedOn w:val="Normal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16">
    <w:name w:val="xl116"/>
    <w:basedOn w:val="Normal"/>
    <w:pPr>
      <w:pBdr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18"/>
      <w:szCs w:val="18"/>
    </w:rPr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paragraph" w:customStyle="1" w:styleId="EntText">
    <w:name w:val="EntText"/>
    <w:basedOn w:val="Normal"/>
    <w:pPr>
      <w:spacing w:line="360" w:lineRule="auto"/>
      <w:jc w:val="left"/>
    </w:pPr>
    <w:rPr>
      <w:rFonts w:eastAsia="Times New Roman"/>
      <w:szCs w:val="24"/>
    </w:rPr>
  </w:style>
  <w:style w:type="paragraph" w:customStyle="1" w:styleId="pj">
    <w:name w:val="p.j."/>
    <w:basedOn w:val="Normal"/>
    <w:link w:val="pjChar"/>
    <w:pPr>
      <w:spacing w:before="1200"/>
      <w:ind w:left="1440" w:hanging="1440"/>
      <w:jc w:val="left"/>
    </w:pPr>
    <w:rPr>
      <w:rFonts w:eastAsia="Calibri"/>
    </w:rPr>
  </w:style>
  <w:style w:type="character" w:customStyle="1" w:styleId="pjChar">
    <w:name w:val="p.j. Char"/>
    <w:link w:val="pj"/>
    <w:rPr>
      <w:rFonts w:ascii="Times New Roman" w:eastAsia="Calibri" w:hAnsi="Times New Roman" w:cs="Times New Roman"/>
      <w:sz w:val="24"/>
      <w:lang w:val="bg-BG"/>
    </w:rPr>
  </w:style>
  <w:style w:type="character" w:customStyle="1" w:styleId="HeaderCouncilChar">
    <w:name w:val="Header Council Char"/>
    <w:link w:val="HeaderCouncil"/>
    <w:rPr>
      <w:rFonts w:ascii="Times New Roman" w:eastAsia="Times New Roman" w:hAnsi="Times New Roman" w:cs="Times New Roman"/>
      <w:sz w:val="2"/>
      <w:szCs w:val="24"/>
      <w:lang w:val="bg-BG"/>
    </w:rPr>
  </w:style>
  <w:style w:type="character" w:customStyle="1" w:styleId="FooterCouncilChar">
    <w:name w:val="Footer Council Char"/>
    <w:link w:val="FooterCouncil"/>
    <w:rPr>
      <w:rFonts w:ascii="Times New Roman" w:eastAsia="Times New Roman" w:hAnsi="Times New Roman" w:cs="Times New Roman"/>
      <w:sz w:val="2"/>
      <w:szCs w:val="24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  <w:jc w:val="both"/>
    </w:pPr>
    <w:rPr>
      <w:rFonts w:eastAsia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Calibri" w:hAnsi="Times New Roman" w:cs="Times New Roman"/>
      <w:b/>
      <w:bCs/>
      <w:sz w:val="20"/>
      <w:szCs w:val="20"/>
      <w:lang w:val="bg-BG" w:eastAsia="bg-BG"/>
    </w:rPr>
  </w:style>
  <w:style w:type="character" w:customStyle="1" w:styleId="CommentTextChar1">
    <w:name w:val="Comment Text Char1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="Calibri"/>
      <w:noProof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Calibri" w:hAnsi="Times New Roman" w:cs="Times New Roman"/>
      <w:noProof/>
      <w:sz w:val="24"/>
      <w:lang w:val="bg-BG" w:eastAsia="bg-BG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  <w:rPr>
      <w:rFonts w:eastAsia="Calibri"/>
      <w:noProof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Calibri" w:hAnsi="Times New Roman" w:cs="Times New Roman"/>
      <w:noProof/>
      <w:sz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13</Pages>
  <Words>1683</Words>
  <Characters>7913</Characters>
  <Application>Microsoft Office Word</Application>
  <DocSecurity>0</DocSecurity>
  <Lines>1978</Lines>
  <Paragraphs>959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KISIELIAUSKAS Mindaugas (HR)</dc:creator>
  <cp:lastModifiedBy>DIGIT/A3</cp:lastModifiedBy>
  <cp:revision>7</cp:revision>
  <cp:lastPrinted>2016-07-25T10:31:00Z</cp:lastPrinted>
  <dcterms:created xsi:type="dcterms:W3CDTF">2016-09-21T09:29:00Z</dcterms:created>
  <dcterms:modified xsi:type="dcterms:W3CDTF">2016-09-27T14:00:00Z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