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D8" w:rsidRDefault="00CF20C6" w:rsidP="00CF20C6">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BE05613F9154C6A80FE2C50761E2C26" style="width:450.6pt;height:306.6pt">
            <v:imagedata r:id="rId9" o:title=""/>
          </v:shape>
        </w:pict>
      </w:r>
    </w:p>
    <w:bookmarkEnd w:id="0"/>
    <w:p w:rsidR="005266D8" w:rsidRDefault="005266D8" w:rsidP="005266D8">
      <w:pPr>
        <w:sectPr w:rsidR="005266D8" w:rsidSect="00CF20C6">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DC7B93" w:rsidRPr="00DC7B93" w:rsidRDefault="00DC7B93" w:rsidP="00DC7B93">
      <w:pPr>
        <w:spacing w:after="0" w:line="240" w:lineRule="auto"/>
        <w:jc w:val="both"/>
        <w:rPr>
          <w:rFonts w:ascii="Times New Roman" w:hAnsi="Times New Roman" w:cs="Times New Roman"/>
          <w:b/>
          <w:noProof/>
          <w:sz w:val="24"/>
          <w:szCs w:val="24"/>
        </w:rPr>
      </w:pPr>
      <w:r w:rsidRPr="00DC7B93">
        <w:rPr>
          <w:rFonts w:ascii="Times New Roman" w:hAnsi="Times New Roman" w:cs="Times New Roman"/>
          <w:b/>
          <w:noProof/>
          <w:sz w:val="24"/>
          <w:szCs w:val="24"/>
        </w:rPr>
        <w:lastRenderedPageBreak/>
        <w:t>Introduction</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The Commission's progress reports</w:t>
      </w:r>
      <w:r w:rsidRPr="00DC7B93">
        <w:rPr>
          <w:rFonts w:ascii="Times New Roman" w:hAnsi="Times New Roman" w:cs="Times New Roman"/>
          <w:noProof/>
          <w:sz w:val="24"/>
          <w:szCs w:val="24"/>
          <w:vertAlign w:val="superscript"/>
        </w:rPr>
        <w:footnoteReference w:id="1"/>
      </w:r>
      <w:r w:rsidRPr="00DC7B93">
        <w:rPr>
          <w:rFonts w:ascii="Times New Roman" w:hAnsi="Times New Roman" w:cs="Times New Roman"/>
          <w:noProof/>
          <w:sz w:val="24"/>
          <w:szCs w:val="24"/>
        </w:rPr>
        <w:t xml:space="preserve"> on the implementation of the EU-Turkey Statement</w:t>
      </w:r>
      <w:r w:rsidRPr="00DC7B93">
        <w:rPr>
          <w:rFonts w:ascii="Times New Roman" w:hAnsi="Times New Roman" w:cs="Times New Roman"/>
          <w:noProof/>
          <w:sz w:val="24"/>
          <w:szCs w:val="24"/>
          <w:vertAlign w:val="superscript"/>
        </w:rPr>
        <w:footnoteReference w:id="2"/>
      </w:r>
      <w:r w:rsidRPr="00DC7B93">
        <w:rPr>
          <w:rFonts w:ascii="Times New Roman" w:hAnsi="Times New Roman" w:cs="Times New Roman"/>
          <w:noProof/>
          <w:sz w:val="24"/>
          <w:szCs w:val="24"/>
        </w:rPr>
        <w:t xml:space="preserve"> have charted a consistent trend, showing a steady delivery of results in the face of many challenges. </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A core goal of the Statement </w:t>
      </w:r>
      <w:r w:rsidR="00B73AA3">
        <w:rPr>
          <w:rFonts w:ascii="Times New Roman" w:hAnsi="Times New Roman" w:cs="Times New Roman"/>
          <w:noProof/>
          <w:sz w:val="24"/>
          <w:szCs w:val="24"/>
        </w:rPr>
        <w:t>i</w:t>
      </w:r>
      <w:r w:rsidRPr="00DC7B93">
        <w:rPr>
          <w:rFonts w:ascii="Times New Roman" w:hAnsi="Times New Roman" w:cs="Times New Roman"/>
          <w:noProof/>
          <w:sz w:val="24"/>
          <w:szCs w:val="24"/>
        </w:rPr>
        <w:t xml:space="preserve">s to </w:t>
      </w:r>
      <w:r w:rsidR="006673E0">
        <w:rPr>
          <w:rFonts w:ascii="Times New Roman" w:hAnsi="Times New Roman" w:cs="Times New Roman"/>
          <w:noProof/>
          <w:sz w:val="24"/>
          <w:szCs w:val="24"/>
        </w:rPr>
        <w:t>break</w:t>
      </w:r>
      <w:r w:rsidRPr="00DC7B93">
        <w:rPr>
          <w:rFonts w:ascii="Times New Roman" w:hAnsi="Times New Roman" w:cs="Times New Roman"/>
          <w:noProof/>
          <w:sz w:val="24"/>
          <w:szCs w:val="24"/>
        </w:rPr>
        <w:t xml:space="preserve"> the business model of smugglers exploiting migrants and refugees taking the potentially fatal risk of irregular crossings from Turkey into Greece. The substantial fall in both crossings and fatalities since the entry into force of the Statement is testament to its effective delivery. However, as some individuals continue to make the crossing, while returns fr</w:t>
      </w:r>
      <w:r w:rsidR="006673E0">
        <w:rPr>
          <w:rFonts w:ascii="Times New Roman" w:hAnsi="Times New Roman" w:cs="Times New Roman"/>
          <w:noProof/>
          <w:sz w:val="24"/>
          <w:szCs w:val="24"/>
        </w:rPr>
        <w:t>o</w:t>
      </w:r>
      <w:r w:rsidRPr="00DC7B93">
        <w:rPr>
          <w:rFonts w:ascii="Times New Roman" w:hAnsi="Times New Roman" w:cs="Times New Roman"/>
          <w:noProof/>
          <w:sz w:val="24"/>
          <w:szCs w:val="24"/>
        </w:rPr>
        <w:t xml:space="preserve">m Greece to Turkey proceed at a slow pace, additional pressure is put on the </w:t>
      </w:r>
      <w:r w:rsidR="0044671A">
        <w:rPr>
          <w:rFonts w:ascii="Times New Roman" w:hAnsi="Times New Roman" w:cs="Times New Roman"/>
          <w:noProof/>
          <w:sz w:val="24"/>
          <w:szCs w:val="24"/>
        </w:rPr>
        <w:t xml:space="preserve">reception </w:t>
      </w:r>
      <w:r w:rsidRPr="00DC7B93">
        <w:rPr>
          <w:rFonts w:ascii="Times New Roman" w:hAnsi="Times New Roman" w:cs="Times New Roman"/>
          <w:noProof/>
          <w:sz w:val="24"/>
          <w:szCs w:val="24"/>
        </w:rPr>
        <w:t xml:space="preserve">facilities </w:t>
      </w:r>
      <w:r w:rsidR="0086601F">
        <w:rPr>
          <w:rFonts w:ascii="Times New Roman" w:hAnsi="Times New Roman" w:cs="Times New Roman"/>
          <w:noProof/>
          <w:sz w:val="24"/>
          <w:szCs w:val="24"/>
        </w:rPr>
        <w:t>o</w:t>
      </w:r>
      <w:r w:rsidRPr="00DC7B93">
        <w:rPr>
          <w:rFonts w:ascii="Times New Roman" w:hAnsi="Times New Roman" w:cs="Times New Roman"/>
          <w:noProof/>
          <w:sz w:val="24"/>
          <w:szCs w:val="24"/>
        </w:rPr>
        <w:t>n the Greek islands. While the overall scale of flows towards Greece remains far less than before the Statement,</w:t>
      </w:r>
      <w:r w:rsidRPr="00DC7B93" w:rsidDel="00D53662">
        <w:rPr>
          <w:rFonts w:ascii="Times New Roman" w:hAnsi="Times New Roman" w:cs="Times New Roman"/>
          <w:noProof/>
          <w:sz w:val="24"/>
          <w:szCs w:val="24"/>
        </w:rPr>
        <w:t xml:space="preserve"> </w:t>
      </w:r>
      <w:r w:rsidRPr="00DC7B93">
        <w:rPr>
          <w:rFonts w:ascii="Times New Roman" w:hAnsi="Times New Roman" w:cs="Times New Roman"/>
          <w:noProof/>
          <w:sz w:val="24"/>
          <w:szCs w:val="24"/>
        </w:rPr>
        <w:t>this deserves careful monitoring.</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B73AA3" w:rsidP="00DC7B9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There has also been progress on </w:t>
      </w:r>
      <w:r w:rsidR="00DC7B93" w:rsidRPr="00DC7B93">
        <w:rPr>
          <w:rFonts w:ascii="Times New Roman" w:hAnsi="Times New Roman" w:cs="Times New Roman"/>
          <w:noProof/>
          <w:sz w:val="24"/>
          <w:szCs w:val="24"/>
        </w:rPr>
        <w:t xml:space="preserve">other elements of the Statement. The structures are in place </w:t>
      </w:r>
      <w:r>
        <w:rPr>
          <w:rFonts w:ascii="Times New Roman" w:hAnsi="Times New Roman" w:cs="Times New Roman"/>
          <w:noProof/>
          <w:sz w:val="24"/>
          <w:szCs w:val="24"/>
        </w:rPr>
        <w:t xml:space="preserve">that should </w:t>
      </w:r>
      <w:r w:rsidR="00DC7B93" w:rsidRPr="00DC7B93">
        <w:rPr>
          <w:rFonts w:ascii="Times New Roman" w:hAnsi="Times New Roman" w:cs="Times New Roman"/>
          <w:noProof/>
          <w:sz w:val="24"/>
          <w:szCs w:val="24"/>
        </w:rPr>
        <w:t xml:space="preserve">allow effective returns to Turkey once proceedings </w:t>
      </w:r>
      <w:r>
        <w:rPr>
          <w:rFonts w:ascii="Times New Roman" w:hAnsi="Times New Roman" w:cs="Times New Roman"/>
          <w:noProof/>
          <w:sz w:val="24"/>
          <w:szCs w:val="24"/>
        </w:rPr>
        <w:t xml:space="preserve">on the admissibility or merits of asylum applications </w:t>
      </w:r>
      <w:r w:rsidR="00DC7B93" w:rsidRPr="00DC7B93">
        <w:rPr>
          <w:rFonts w:ascii="Times New Roman" w:hAnsi="Times New Roman" w:cs="Times New Roman"/>
          <w:noProof/>
          <w:sz w:val="24"/>
          <w:szCs w:val="24"/>
        </w:rPr>
        <w:t xml:space="preserve">are concluded. The pace of resettlement of Syrian refugees from Turkey has been accelerating. The EU has now allocated over EUR 2.2 billion of the EUR 3 billion Facility for Refugees in Turkey. </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During the period covered by this Report, an attempted coup shook Turkey on 15-16 July, claiming 241 lives and leaving some 2,200 people wounded. The </w:t>
      </w:r>
      <w:r w:rsidR="006673E0">
        <w:rPr>
          <w:rFonts w:ascii="Times New Roman" w:hAnsi="Times New Roman" w:cs="Times New Roman"/>
          <w:noProof/>
          <w:sz w:val="24"/>
          <w:szCs w:val="24"/>
        </w:rPr>
        <w:t>failed</w:t>
      </w:r>
      <w:r w:rsidRPr="00DC7B93">
        <w:rPr>
          <w:rFonts w:ascii="Times New Roman" w:hAnsi="Times New Roman" w:cs="Times New Roman"/>
          <w:noProof/>
          <w:sz w:val="24"/>
          <w:szCs w:val="24"/>
        </w:rPr>
        <w:t xml:space="preserve"> coup represented a direct attack on democracy in Turkey. The EU strongly condemned the coup and expressed its full support and solidarity to Turkey and its democratic institutions, as a candidate country and a key partner of the EU</w:t>
      </w:r>
      <w:r w:rsidR="000C71AD">
        <w:rPr>
          <w:rFonts w:ascii="Times New Roman" w:hAnsi="Times New Roman" w:cs="Times New Roman"/>
          <w:noProof/>
          <w:sz w:val="24"/>
          <w:szCs w:val="24"/>
        </w:rPr>
        <w:t xml:space="preserve"> and </w:t>
      </w:r>
      <w:r w:rsidRPr="00DC7B93">
        <w:rPr>
          <w:rFonts w:ascii="Times New Roman" w:hAnsi="Times New Roman" w:cs="Times New Roman"/>
          <w:noProof/>
          <w:sz w:val="24"/>
          <w:szCs w:val="24"/>
        </w:rPr>
        <w:t xml:space="preserve">also called on the Turkish authorities to observe the highest standards in the rule of law and fundamental rights. </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In a series of high-level visits and notably on the occasion of the High Level Political Dialogue on 9 September, the </w:t>
      </w:r>
      <w:r w:rsidR="00BE064B">
        <w:rPr>
          <w:rFonts w:ascii="Times New Roman" w:hAnsi="Times New Roman" w:cs="Times New Roman"/>
          <w:noProof/>
          <w:sz w:val="24"/>
          <w:szCs w:val="24"/>
        </w:rPr>
        <w:t>EU</w:t>
      </w:r>
      <w:r w:rsidRPr="00DC7B93">
        <w:rPr>
          <w:rFonts w:ascii="Times New Roman" w:hAnsi="Times New Roman" w:cs="Times New Roman"/>
          <w:noProof/>
          <w:sz w:val="24"/>
          <w:szCs w:val="24"/>
        </w:rPr>
        <w:t xml:space="preserve"> set out this position and confirmed its determination to continue working with a democratic, inclusive and stable Turkey</w:t>
      </w:r>
      <w:r w:rsidR="00BE064B">
        <w:rPr>
          <w:rFonts w:ascii="Times New Roman" w:hAnsi="Times New Roman" w:cs="Times New Roman"/>
          <w:noProof/>
          <w:sz w:val="24"/>
          <w:szCs w:val="24"/>
        </w:rPr>
        <w:t xml:space="preserve"> on all fronts</w:t>
      </w:r>
      <w:r w:rsidRPr="00DC7B93">
        <w:rPr>
          <w:rFonts w:ascii="Times New Roman" w:hAnsi="Times New Roman" w:cs="Times New Roman"/>
          <w:noProof/>
          <w:sz w:val="24"/>
          <w:szCs w:val="24"/>
        </w:rPr>
        <w:t xml:space="preserve">. Cooperation in the area of migration was actively discussed with the Turkish counterparts who reaffirmed the commitment of Turkey to </w:t>
      </w:r>
      <w:r w:rsidR="0044671A">
        <w:rPr>
          <w:rFonts w:ascii="Times New Roman" w:hAnsi="Times New Roman" w:cs="Times New Roman"/>
          <w:noProof/>
          <w:sz w:val="24"/>
          <w:szCs w:val="24"/>
        </w:rPr>
        <w:t>continue</w:t>
      </w:r>
      <w:r w:rsidR="0044671A" w:rsidRPr="00DC7B93">
        <w:rPr>
          <w:rFonts w:ascii="Times New Roman" w:hAnsi="Times New Roman" w:cs="Times New Roman"/>
          <w:noProof/>
          <w:sz w:val="24"/>
          <w:szCs w:val="24"/>
        </w:rPr>
        <w:t xml:space="preserve"> </w:t>
      </w:r>
      <w:r w:rsidRPr="00DC7B93">
        <w:rPr>
          <w:rFonts w:ascii="Times New Roman" w:hAnsi="Times New Roman" w:cs="Times New Roman"/>
          <w:noProof/>
          <w:sz w:val="24"/>
          <w:szCs w:val="24"/>
        </w:rPr>
        <w:t>the implementation of the EU-Turkey Statement.</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This commitment is reflected in the developments set out in this Report. It sets out the continued trend of progress, and the measures needed to deepen the delivery of the Statement and to consolidate the work still further. </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b/>
          <w:noProof/>
          <w:sz w:val="24"/>
          <w:szCs w:val="24"/>
        </w:rPr>
      </w:pPr>
      <w:r w:rsidRPr="00DC7B93">
        <w:rPr>
          <w:rFonts w:ascii="Times New Roman" w:hAnsi="Times New Roman" w:cs="Times New Roman"/>
          <w:b/>
          <w:noProof/>
          <w:sz w:val="24"/>
          <w:szCs w:val="24"/>
        </w:rPr>
        <w:t>1</w:t>
      </w:r>
      <w:r w:rsidR="0080605E">
        <w:rPr>
          <w:rFonts w:ascii="Times New Roman" w:hAnsi="Times New Roman" w:cs="Times New Roman"/>
          <w:b/>
          <w:noProof/>
          <w:sz w:val="24"/>
          <w:szCs w:val="24"/>
        </w:rPr>
        <w:t>.</w:t>
      </w:r>
      <w:r w:rsidRPr="00DC7B93">
        <w:rPr>
          <w:rFonts w:ascii="Times New Roman" w:hAnsi="Times New Roman" w:cs="Times New Roman"/>
          <w:b/>
          <w:noProof/>
          <w:sz w:val="24"/>
          <w:szCs w:val="24"/>
        </w:rPr>
        <w:tab/>
        <w:t xml:space="preserve">Current situation </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iCs/>
          <w:sz w:val="24"/>
          <w:szCs w:val="24"/>
        </w:rPr>
      </w:pPr>
      <w:r w:rsidRPr="00DC7B93">
        <w:rPr>
          <w:rFonts w:ascii="Times New Roman" w:hAnsi="Times New Roman" w:cs="Times New Roman"/>
          <w:iCs/>
          <w:sz w:val="24"/>
          <w:szCs w:val="24"/>
        </w:rPr>
        <w:t>Since the Second Report</w:t>
      </w:r>
      <w:r w:rsidR="00601508">
        <w:rPr>
          <w:rFonts w:ascii="Times New Roman" w:hAnsi="Times New Roman" w:cs="Times New Roman"/>
          <w:iCs/>
          <w:sz w:val="24"/>
          <w:szCs w:val="24"/>
        </w:rPr>
        <w:t xml:space="preserve"> of 15 June 2016</w:t>
      </w:r>
      <w:r w:rsidRPr="00DC7B93">
        <w:rPr>
          <w:rFonts w:ascii="Times New Roman" w:hAnsi="Times New Roman" w:cs="Times New Roman"/>
          <w:iCs/>
          <w:sz w:val="24"/>
          <w:szCs w:val="24"/>
        </w:rPr>
        <w:t>, the total number of arriv</w:t>
      </w:r>
      <w:r w:rsidR="00C62916">
        <w:rPr>
          <w:rFonts w:ascii="Times New Roman" w:hAnsi="Times New Roman" w:cs="Times New Roman"/>
          <w:iCs/>
          <w:sz w:val="24"/>
          <w:szCs w:val="24"/>
        </w:rPr>
        <w:t>als</w:t>
      </w:r>
      <w:r w:rsidRPr="00DC7B93">
        <w:rPr>
          <w:rFonts w:ascii="Times New Roman" w:hAnsi="Times New Roman" w:cs="Times New Roman"/>
          <w:iCs/>
          <w:sz w:val="24"/>
          <w:szCs w:val="24"/>
        </w:rPr>
        <w:t xml:space="preserve"> from Turkey to the Greek islands </w:t>
      </w:r>
      <w:r w:rsidRPr="00C62916">
        <w:rPr>
          <w:rFonts w:ascii="Times New Roman" w:hAnsi="Times New Roman" w:cs="Times New Roman"/>
          <w:iCs/>
          <w:sz w:val="24"/>
          <w:szCs w:val="24"/>
        </w:rPr>
        <w:t xml:space="preserve">was </w:t>
      </w:r>
      <w:r w:rsidR="00C62916" w:rsidRPr="00C62916">
        <w:rPr>
          <w:rFonts w:ascii="Times New Roman" w:hAnsi="Times New Roman" w:cs="Times New Roman"/>
          <w:iCs/>
          <w:sz w:val="24"/>
          <w:szCs w:val="24"/>
        </w:rPr>
        <w:t>9</w:t>
      </w:r>
      <w:r w:rsidRPr="00C62916">
        <w:rPr>
          <w:rFonts w:ascii="Times New Roman" w:hAnsi="Times New Roman" w:cs="Times New Roman"/>
          <w:iCs/>
          <w:sz w:val="24"/>
          <w:szCs w:val="24"/>
        </w:rPr>
        <w:t>,</w:t>
      </w:r>
      <w:r w:rsidR="00C62916" w:rsidRPr="00C62916">
        <w:rPr>
          <w:rFonts w:ascii="Times New Roman" w:hAnsi="Times New Roman" w:cs="Times New Roman"/>
          <w:iCs/>
          <w:sz w:val="24"/>
          <w:szCs w:val="24"/>
        </w:rPr>
        <w:t>250</w:t>
      </w:r>
      <w:r w:rsidR="00C62916">
        <w:rPr>
          <w:rStyle w:val="FootnoteReference"/>
          <w:rFonts w:ascii="Times New Roman" w:hAnsi="Times New Roman" w:cs="Times New Roman"/>
          <w:iCs/>
          <w:sz w:val="24"/>
          <w:szCs w:val="24"/>
        </w:rPr>
        <w:footnoteReference w:id="3"/>
      </w:r>
      <w:r w:rsidRPr="00C62916">
        <w:rPr>
          <w:rFonts w:ascii="Times New Roman" w:hAnsi="Times New Roman" w:cs="Times New Roman"/>
          <w:iCs/>
          <w:sz w:val="24"/>
          <w:szCs w:val="24"/>
        </w:rPr>
        <w:t xml:space="preserve"> </w:t>
      </w:r>
      <w:r w:rsidR="00AC39AB" w:rsidRPr="00C62916">
        <w:rPr>
          <w:rFonts w:ascii="Times New Roman" w:hAnsi="Times New Roman" w:cs="Times New Roman"/>
          <w:iCs/>
          <w:sz w:val="24"/>
          <w:szCs w:val="24"/>
        </w:rPr>
        <w:t>–</w:t>
      </w:r>
      <w:r w:rsidRPr="00C62916">
        <w:rPr>
          <w:rFonts w:ascii="Times New Roman" w:hAnsi="Times New Roman" w:cs="Times New Roman"/>
          <w:iCs/>
          <w:sz w:val="24"/>
          <w:szCs w:val="24"/>
        </w:rPr>
        <w:t xml:space="preserve"> representin</w:t>
      </w:r>
      <w:r w:rsidRPr="00DC7B93">
        <w:rPr>
          <w:rFonts w:ascii="Times New Roman" w:hAnsi="Times New Roman" w:cs="Times New Roman"/>
          <w:iCs/>
          <w:sz w:val="24"/>
          <w:szCs w:val="24"/>
        </w:rPr>
        <w:t xml:space="preserve">g an average daily arrival of around </w:t>
      </w:r>
      <w:r w:rsidRPr="00C62916">
        <w:rPr>
          <w:rFonts w:ascii="Times New Roman" w:hAnsi="Times New Roman" w:cs="Times New Roman"/>
          <w:iCs/>
          <w:sz w:val="24"/>
          <w:szCs w:val="24"/>
        </w:rPr>
        <w:t>8</w:t>
      </w:r>
      <w:r w:rsidR="00C62916" w:rsidRPr="00C62916">
        <w:rPr>
          <w:rFonts w:ascii="Times New Roman" w:hAnsi="Times New Roman" w:cs="Times New Roman"/>
          <w:iCs/>
          <w:sz w:val="24"/>
          <w:szCs w:val="24"/>
        </w:rPr>
        <w:t>1</w:t>
      </w:r>
      <w:r w:rsidRPr="00DC7B93">
        <w:rPr>
          <w:rFonts w:ascii="Times New Roman" w:hAnsi="Times New Roman" w:cs="Times New Roman"/>
          <w:iCs/>
          <w:sz w:val="24"/>
          <w:szCs w:val="24"/>
        </w:rPr>
        <w:t>. Although an increase was recorded in August</w:t>
      </w:r>
      <w:r w:rsidR="006673E0">
        <w:rPr>
          <w:rFonts w:ascii="Times New Roman" w:hAnsi="Times New Roman" w:cs="Times New Roman"/>
          <w:iCs/>
          <w:sz w:val="24"/>
          <w:szCs w:val="24"/>
        </w:rPr>
        <w:t>, t</w:t>
      </w:r>
      <w:r w:rsidRPr="00DC7B93">
        <w:rPr>
          <w:rFonts w:ascii="Times New Roman" w:hAnsi="Times New Roman" w:cs="Times New Roman"/>
          <w:iCs/>
          <w:sz w:val="24"/>
          <w:szCs w:val="24"/>
        </w:rPr>
        <w:t xml:space="preserve">he numbers remain low in comparison to summer 2015 (on average, almost 2,900 people were arriving every day June-September 2015), as well as in comparison to the month that preceded the implementation of the Statement (when average arrivals </w:t>
      </w:r>
      <w:r w:rsidRPr="006871FE">
        <w:rPr>
          <w:rFonts w:ascii="Times New Roman" w:hAnsi="Times New Roman" w:cs="Times New Roman"/>
          <w:iCs/>
          <w:sz w:val="24"/>
          <w:szCs w:val="24"/>
        </w:rPr>
        <w:t>exceeded 1,700 a day). Linked</w:t>
      </w:r>
      <w:r w:rsidRPr="00DC7B93">
        <w:rPr>
          <w:rFonts w:ascii="Times New Roman" w:hAnsi="Times New Roman" w:cs="Times New Roman"/>
          <w:iCs/>
          <w:sz w:val="24"/>
          <w:szCs w:val="24"/>
        </w:rPr>
        <w:t xml:space="preserve"> to this, the </w:t>
      </w:r>
      <w:r w:rsidRPr="00D754B3">
        <w:rPr>
          <w:rFonts w:ascii="Times New Roman" w:hAnsi="Times New Roman" w:cs="Times New Roman"/>
          <w:iCs/>
          <w:sz w:val="24"/>
          <w:szCs w:val="24"/>
        </w:rPr>
        <w:t>1</w:t>
      </w:r>
      <w:r w:rsidR="00B73AA3" w:rsidRPr="00D754B3">
        <w:rPr>
          <w:rFonts w:ascii="Times New Roman" w:hAnsi="Times New Roman" w:cs="Times New Roman"/>
          <w:iCs/>
          <w:sz w:val="24"/>
          <w:szCs w:val="24"/>
        </w:rPr>
        <w:t>1</w:t>
      </w:r>
      <w:r w:rsidRPr="00DC7B93">
        <w:rPr>
          <w:rFonts w:ascii="Times New Roman" w:hAnsi="Times New Roman" w:cs="Times New Roman"/>
          <w:iCs/>
          <w:sz w:val="24"/>
          <w:szCs w:val="24"/>
        </w:rPr>
        <w:t xml:space="preserve"> fatalities recorded </w:t>
      </w:r>
      <w:r w:rsidR="00B73AA3">
        <w:rPr>
          <w:rFonts w:ascii="Times New Roman" w:hAnsi="Times New Roman" w:cs="Times New Roman"/>
          <w:iCs/>
          <w:sz w:val="24"/>
          <w:szCs w:val="24"/>
        </w:rPr>
        <w:t xml:space="preserve">in the Aegean Sea since the Statement, while highly regrettable, </w:t>
      </w:r>
      <w:r w:rsidRPr="00DC7B93">
        <w:rPr>
          <w:rFonts w:ascii="Times New Roman" w:hAnsi="Times New Roman" w:cs="Times New Roman"/>
          <w:iCs/>
          <w:sz w:val="24"/>
          <w:szCs w:val="24"/>
        </w:rPr>
        <w:t>represents a substantial fall in the loss of life, given that over 2</w:t>
      </w:r>
      <w:r w:rsidR="00B73AA3">
        <w:rPr>
          <w:rFonts w:ascii="Times New Roman" w:hAnsi="Times New Roman" w:cs="Times New Roman"/>
          <w:iCs/>
          <w:sz w:val="24"/>
          <w:szCs w:val="24"/>
        </w:rPr>
        <w:t>7</w:t>
      </w:r>
      <w:r w:rsidRPr="00DC7B93">
        <w:rPr>
          <w:rFonts w:ascii="Times New Roman" w:hAnsi="Times New Roman" w:cs="Times New Roman"/>
          <w:iCs/>
          <w:sz w:val="24"/>
          <w:szCs w:val="24"/>
        </w:rPr>
        <w:t>0 people died in the</w:t>
      </w:r>
      <w:r w:rsidR="00B73AA3">
        <w:rPr>
          <w:rFonts w:ascii="Times New Roman" w:hAnsi="Times New Roman" w:cs="Times New Roman"/>
          <w:iCs/>
          <w:sz w:val="24"/>
          <w:szCs w:val="24"/>
        </w:rPr>
        <w:t xml:space="preserve"> course of 2015.</w:t>
      </w:r>
    </w:p>
    <w:p w:rsidR="00DC7B93" w:rsidRPr="00DC7B93" w:rsidRDefault="00DC7B93" w:rsidP="00DC7B93">
      <w:pPr>
        <w:spacing w:after="0" w:line="240" w:lineRule="auto"/>
        <w:jc w:val="both"/>
        <w:rPr>
          <w:rFonts w:ascii="Times New Roman" w:hAnsi="Times New Roman" w:cs="Times New Roman"/>
          <w:iCs/>
          <w:sz w:val="24"/>
          <w:szCs w:val="24"/>
        </w:rPr>
      </w:pPr>
    </w:p>
    <w:p w:rsidR="00DC7B93" w:rsidRPr="00DC7B93" w:rsidRDefault="003E3393" w:rsidP="00DC7B93">
      <w:pPr>
        <w:spacing w:after="0" w:line="240" w:lineRule="auto"/>
        <w:jc w:val="both"/>
        <w:rPr>
          <w:rFonts w:ascii="Times New Roman" w:hAnsi="Times New Roman" w:cs="Times New Roman"/>
          <w:iCs/>
          <w:sz w:val="24"/>
          <w:szCs w:val="24"/>
        </w:rPr>
      </w:pPr>
      <w:r>
        <w:rPr>
          <w:rFonts w:ascii="Times New Roman" w:hAnsi="Times New Roman" w:cs="Times New Roman"/>
          <w:iCs/>
          <w:noProof/>
          <w:sz w:val="24"/>
          <w:szCs w:val="24"/>
          <w:lang w:eastAsia="en-GB"/>
        </w:rPr>
        <w:drawing>
          <wp:inline distT="0" distB="0" distL="0" distR="0" wp14:anchorId="29E00347" wp14:editId="11EA8859">
            <wp:extent cx="5753100"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2536447"/>
                    </a:xfrm>
                    <a:prstGeom prst="rect">
                      <a:avLst/>
                    </a:prstGeom>
                    <a:noFill/>
                    <a:ln>
                      <a:noFill/>
                    </a:ln>
                  </pic:spPr>
                </pic:pic>
              </a:graphicData>
            </a:graphic>
          </wp:inline>
        </w:drawing>
      </w:r>
    </w:p>
    <w:p w:rsidR="00DC7B93" w:rsidRPr="00DC7B93" w:rsidRDefault="00DC7B93" w:rsidP="00DC7B93">
      <w:pPr>
        <w:spacing w:after="0" w:line="240" w:lineRule="auto"/>
        <w:jc w:val="both"/>
        <w:rPr>
          <w:rFonts w:ascii="Times New Roman" w:hAnsi="Times New Roman" w:cs="Times New Roman"/>
          <w:iCs/>
          <w:sz w:val="24"/>
          <w:szCs w:val="24"/>
        </w:rPr>
      </w:pPr>
    </w:p>
    <w:p w:rsidR="00DC7B93" w:rsidRPr="00DC7B93" w:rsidRDefault="00DC7B93" w:rsidP="00DC7B93">
      <w:pPr>
        <w:spacing w:after="120" w:line="240" w:lineRule="auto"/>
        <w:jc w:val="both"/>
        <w:rPr>
          <w:rFonts w:ascii="Times New Roman" w:hAnsi="Times New Roman" w:cs="Times New Roman"/>
          <w:i/>
          <w:noProof/>
          <w:sz w:val="24"/>
          <w:szCs w:val="24"/>
        </w:rPr>
      </w:pPr>
      <w:r w:rsidRPr="00DC7B93">
        <w:rPr>
          <w:rFonts w:ascii="Times New Roman" w:hAnsi="Times New Roman" w:cs="Times New Roman"/>
          <w:i/>
          <w:noProof/>
          <w:sz w:val="24"/>
          <w:szCs w:val="24"/>
        </w:rPr>
        <w:t>Enhanced coordination and cooperation</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iCs/>
          <w:sz w:val="24"/>
          <w:szCs w:val="24"/>
        </w:rPr>
        <w:t xml:space="preserve">The </w:t>
      </w:r>
      <w:r w:rsidRPr="00DC7B93">
        <w:rPr>
          <w:rFonts w:ascii="Times New Roman" w:hAnsi="Times New Roman" w:cs="Times New Roman"/>
          <w:i/>
          <w:iCs/>
          <w:sz w:val="24"/>
          <w:szCs w:val="24"/>
        </w:rPr>
        <w:t>Commission's EU Coordinator</w:t>
      </w:r>
      <w:r w:rsidRPr="00DC7B93">
        <w:rPr>
          <w:rFonts w:ascii="Times New Roman" w:hAnsi="Times New Roman" w:cs="Times New Roman"/>
          <w:iCs/>
          <w:sz w:val="24"/>
          <w:szCs w:val="24"/>
        </w:rPr>
        <w:t xml:space="preserve"> continues to ensure a day-to-day follow-up with the Greek and Turkish authorities, EU Agencies, international organisations, and other Member States. The </w:t>
      </w:r>
      <w:r w:rsidRPr="00DC7B93">
        <w:rPr>
          <w:rFonts w:ascii="Times New Roman" w:hAnsi="Times New Roman" w:cs="Times New Roman"/>
          <w:i/>
          <w:iCs/>
          <w:sz w:val="24"/>
          <w:szCs w:val="24"/>
        </w:rPr>
        <w:t xml:space="preserve">EU </w:t>
      </w:r>
      <w:r w:rsidRPr="00BD2B55">
        <w:rPr>
          <w:rFonts w:ascii="Times New Roman" w:hAnsi="Times New Roman" w:cs="Times New Roman"/>
          <w:i/>
          <w:iCs/>
          <w:sz w:val="24"/>
          <w:szCs w:val="24"/>
        </w:rPr>
        <w:t>Agencies</w:t>
      </w:r>
      <w:r w:rsidRPr="00BD2B55">
        <w:rPr>
          <w:rFonts w:ascii="Times New Roman" w:hAnsi="Times New Roman" w:cs="Times New Roman"/>
          <w:iCs/>
          <w:sz w:val="24"/>
          <w:szCs w:val="24"/>
        </w:rPr>
        <w:t xml:space="preserve"> are providing substantial and critical support. But they rely heavily on the provision of experts by Member States, and this is consistently falling short of needs. As of </w:t>
      </w:r>
      <w:r w:rsidR="00C62916" w:rsidRPr="00BD2B55">
        <w:rPr>
          <w:rFonts w:ascii="Times New Roman" w:hAnsi="Times New Roman" w:cs="Times New Roman"/>
          <w:iCs/>
          <w:sz w:val="24"/>
          <w:szCs w:val="24"/>
        </w:rPr>
        <w:t>26</w:t>
      </w:r>
      <w:r w:rsidRPr="00BD2B55">
        <w:rPr>
          <w:rFonts w:ascii="Times New Roman" w:hAnsi="Times New Roman" w:cs="Times New Roman"/>
          <w:iCs/>
          <w:sz w:val="24"/>
          <w:szCs w:val="24"/>
        </w:rPr>
        <w:t xml:space="preserve"> September the European Asylum Support Office had deployed </w:t>
      </w:r>
      <w:r w:rsidR="00C62916" w:rsidRPr="00BD2B55">
        <w:rPr>
          <w:rFonts w:ascii="Times New Roman" w:hAnsi="Times New Roman" w:cs="Times New Roman"/>
          <w:iCs/>
          <w:sz w:val="24"/>
          <w:szCs w:val="24"/>
        </w:rPr>
        <w:t>83</w:t>
      </w:r>
      <w:r w:rsidRPr="00BD2B55">
        <w:rPr>
          <w:rFonts w:ascii="Times New Roman" w:hAnsi="Times New Roman" w:cs="Times New Roman"/>
          <w:iCs/>
          <w:sz w:val="24"/>
          <w:szCs w:val="24"/>
        </w:rPr>
        <w:t xml:space="preserve"> interpreters in Greece and </w:t>
      </w:r>
      <w:r w:rsidR="00C62916" w:rsidRPr="00BD2B55">
        <w:rPr>
          <w:rFonts w:ascii="Times New Roman" w:hAnsi="Times New Roman" w:cs="Times New Roman"/>
          <w:iCs/>
          <w:sz w:val="24"/>
          <w:szCs w:val="24"/>
        </w:rPr>
        <w:t>70</w:t>
      </w:r>
      <w:r w:rsidRPr="00BD2B55">
        <w:rPr>
          <w:rFonts w:ascii="Times New Roman" w:hAnsi="Times New Roman" w:cs="Times New Roman"/>
          <w:iCs/>
          <w:sz w:val="24"/>
          <w:szCs w:val="24"/>
        </w:rPr>
        <w:t xml:space="preserve"> Member State experts</w:t>
      </w:r>
      <w:r w:rsidR="00C62916" w:rsidRPr="00BD2B55">
        <w:rPr>
          <w:rFonts w:ascii="Times New Roman" w:hAnsi="Times New Roman" w:cs="Times New Roman"/>
          <w:iCs/>
          <w:sz w:val="24"/>
          <w:szCs w:val="24"/>
        </w:rPr>
        <w:t>, out of which</w:t>
      </w:r>
      <w:r w:rsidRPr="00BD2B55">
        <w:rPr>
          <w:rFonts w:ascii="Times New Roman" w:hAnsi="Times New Roman" w:cs="Times New Roman"/>
          <w:iCs/>
          <w:sz w:val="24"/>
          <w:szCs w:val="24"/>
        </w:rPr>
        <w:t xml:space="preserve"> </w:t>
      </w:r>
      <w:r w:rsidR="00C62916" w:rsidRPr="00BD2B55">
        <w:rPr>
          <w:rFonts w:ascii="Times New Roman" w:hAnsi="Times New Roman" w:cs="Times New Roman"/>
          <w:iCs/>
          <w:sz w:val="24"/>
          <w:szCs w:val="24"/>
        </w:rPr>
        <w:t>41</w:t>
      </w:r>
      <w:r w:rsidRPr="00BD2B55">
        <w:rPr>
          <w:rFonts w:ascii="Times New Roman" w:hAnsi="Times New Roman" w:cs="Times New Roman"/>
          <w:iCs/>
          <w:sz w:val="24"/>
          <w:szCs w:val="24"/>
        </w:rPr>
        <w:t xml:space="preserve"> </w:t>
      </w:r>
      <w:r w:rsidR="00C62916" w:rsidRPr="00BD2B55">
        <w:rPr>
          <w:rFonts w:ascii="Times New Roman" w:hAnsi="Times New Roman" w:cs="Times New Roman"/>
          <w:iCs/>
          <w:sz w:val="24"/>
          <w:szCs w:val="24"/>
        </w:rPr>
        <w:t xml:space="preserve">are deployed </w:t>
      </w:r>
      <w:r w:rsidRPr="00BD2B55">
        <w:rPr>
          <w:rFonts w:ascii="Times New Roman" w:hAnsi="Times New Roman" w:cs="Times New Roman"/>
          <w:iCs/>
          <w:sz w:val="24"/>
          <w:szCs w:val="24"/>
        </w:rPr>
        <w:t xml:space="preserve">in the hotspots. </w:t>
      </w:r>
      <w:r w:rsidR="00C62916" w:rsidRPr="00BD2B55">
        <w:rPr>
          <w:rFonts w:ascii="Times New Roman" w:hAnsi="Times New Roman" w:cs="Times New Roman"/>
          <w:iCs/>
          <w:sz w:val="24"/>
          <w:szCs w:val="24"/>
        </w:rPr>
        <w:t xml:space="preserve">Due to the need of 100 experts in </w:t>
      </w:r>
      <w:r w:rsidR="0017631C">
        <w:rPr>
          <w:rFonts w:ascii="Times New Roman" w:hAnsi="Times New Roman" w:cs="Times New Roman"/>
          <w:iCs/>
          <w:sz w:val="24"/>
          <w:szCs w:val="24"/>
        </w:rPr>
        <w:t xml:space="preserve">the </w:t>
      </w:r>
      <w:r w:rsidR="00C62916" w:rsidRPr="00BD2B55">
        <w:rPr>
          <w:rFonts w:ascii="Times New Roman" w:hAnsi="Times New Roman" w:cs="Times New Roman"/>
          <w:iCs/>
          <w:sz w:val="24"/>
          <w:szCs w:val="24"/>
        </w:rPr>
        <w:t xml:space="preserve">hotspots, there is currently </w:t>
      </w:r>
      <w:r w:rsidRPr="00BD2B55">
        <w:rPr>
          <w:rFonts w:ascii="Times New Roman" w:hAnsi="Times New Roman" w:cs="Times New Roman"/>
          <w:iCs/>
          <w:sz w:val="24"/>
          <w:szCs w:val="24"/>
        </w:rPr>
        <w:t xml:space="preserve">a shortfall of </w:t>
      </w:r>
      <w:r w:rsidR="00C62916" w:rsidRPr="00BD2B55">
        <w:rPr>
          <w:rFonts w:ascii="Times New Roman" w:hAnsi="Times New Roman" w:cs="Times New Roman"/>
          <w:iCs/>
          <w:sz w:val="24"/>
          <w:szCs w:val="24"/>
        </w:rPr>
        <w:t>59</w:t>
      </w:r>
      <w:r w:rsidRPr="00BD2B55">
        <w:rPr>
          <w:rFonts w:ascii="Times New Roman" w:hAnsi="Times New Roman" w:cs="Times New Roman"/>
          <w:iCs/>
          <w:sz w:val="24"/>
          <w:szCs w:val="24"/>
        </w:rPr>
        <w:t xml:space="preserve"> experts </w:t>
      </w:r>
      <w:r w:rsidR="00C62916" w:rsidRPr="00BD2B55">
        <w:rPr>
          <w:rFonts w:ascii="Times New Roman" w:hAnsi="Times New Roman" w:cs="Times New Roman"/>
          <w:iCs/>
          <w:sz w:val="24"/>
          <w:szCs w:val="24"/>
        </w:rPr>
        <w:t>to support the implementation of the EU-Turkey Statement</w:t>
      </w:r>
      <w:r w:rsidRPr="00BD2B55">
        <w:rPr>
          <w:rFonts w:ascii="Times New Roman" w:hAnsi="Times New Roman" w:cs="Times New Roman"/>
          <w:iCs/>
          <w:sz w:val="24"/>
          <w:szCs w:val="24"/>
        </w:rPr>
        <w:t xml:space="preserve">. </w:t>
      </w:r>
      <w:r w:rsidRPr="00BD2B55">
        <w:rPr>
          <w:rFonts w:ascii="Times New Roman" w:hAnsi="Times New Roman" w:cs="Times New Roman"/>
          <w:noProof/>
          <w:sz w:val="24"/>
          <w:szCs w:val="24"/>
        </w:rPr>
        <w:t xml:space="preserve">As for border support, as of </w:t>
      </w:r>
      <w:r w:rsidR="00C62916" w:rsidRPr="00BD2B55">
        <w:rPr>
          <w:rFonts w:ascii="Times New Roman" w:hAnsi="Times New Roman" w:cs="Times New Roman"/>
          <w:noProof/>
          <w:sz w:val="24"/>
          <w:szCs w:val="24"/>
        </w:rPr>
        <w:t>2</w:t>
      </w:r>
      <w:r w:rsidR="0005150D">
        <w:rPr>
          <w:rFonts w:ascii="Times New Roman" w:hAnsi="Times New Roman" w:cs="Times New Roman"/>
          <w:noProof/>
          <w:sz w:val="24"/>
          <w:szCs w:val="24"/>
        </w:rPr>
        <w:t>5</w:t>
      </w:r>
      <w:r w:rsidRPr="00BD2B55">
        <w:rPr>
          <w:rFonts w:ascii="Times New Roman" w:hAnsi="Times New Roman" w:cs="Times New Roman"/>
          <w:noProof/>
          <w:sz w:val="24"/>
          <w:szCs w:val="24"/>
        </w:rPr>
        <w:t xml:space="preserve"> September, Frontex had </w:t>
      </w:r>
      <w:r w:rsidR="00C62916" w:rsidRPr="00BD2B55">
        <w:rPr>
          <w:rFonts w:ascii="Times New Roman" w:hAnsi="Times New Roman" w:cs="Times New Roman"/>
          <w:noProof/>
          <w:sz w:val="24"/>
          <w:szCs w:val="24"/>
        </w:rPr>
        <w:t>6</w:t>
      </w:r>
      <w:r w:rsidR="0005150D">
        <w:rPr>
          <w:rFonts w:ascii="Times New Roman" w:hAnsi="Times New Roman" w:cs="Times New Roman"/>
          <w:noProof/>
          <w:sz w:val="24"/>
          <w:szCs w:val="24"/>
        </w:rPr>
        <w:t>99</w:t>
      </w:r>
      <w:r w:rsidRPr="00BD2B55">
        <w:rPr>
          <w:rFonts w:ascii="Times New Roman" w:hAnsi="Times New Roman" w:cs="Times New Roman"/>
          <w:noProof/>
          <w:sz w:val="24"/>
          <w:szCs w:val="24"/>
        </w:rPr>
        <w:t xml:space="preserve"> officers deployed in Greece, including a total of </w:t>
      </w:r>
      <w:r w:rsidR="0005150D">
        <w:rPr>
          <w:rFonts w:ascii="Times New Roman" w:hAnsi="Times New Roman" w:cs="Times New Roman"/>
          <w:noProof/>
          <w:sz w:val="24"/>
          <w:szCs w:val="24"/>
        </w:rPr>
        <w:t>6</w:t>
      </w:r>
      <w:r w:rsidR="00C62916" w:rsidRPr="00BD2B55">
        <w:rPr>
          <w:rFonts w:ascii="Times New Roman" w:hAnsi="Times New Roman" w:cs="Times New Roman"/>
          <w:noProof/>
          <w:sz w:val="24"/>
          <w:szCs w:val="24"/>
        </w:rPr>
        <w:t>7</w:t>
      </w:r>
      <w:r w:rsidR="0005150D">
        <w:rPr>
          <w:rFonts w:ascii="Times New Roman" w:hAnsi="Times New Roman" w:cs="Times New Roman"/>
          <w:noProof/>
          <w:sz w:val="24"/>
          <w:szCs w:val="24"/>
        </w:rPr>
        <w:t>5</w:t>
      </w:r>
      <w:r w:rsidRPr="00BD2B55">
        <w:rPr>
          <w:rFonts w:ascii="Times New Roman" w:hAnsi="Times New Roman" w:cs="Times New Roman"/>
          <w:noProof/>
          <w:sz w:val="24"/>
          <w:szCs w:val="24"/>
        </w:rPr>
        <w:t xml:space="preserve"> officers</w:t>
      </w:r>
      <w:r w:rsidRPr="00BD2B55">
        <w:rPr>
          <w:rFonts w:ascii="Times New Roman" w:hAnsi="Times New Roman" w:cs="Times New Roman"/>
          <w:noProof/>
          <w:sz w:val="24"/>
          <w:szCs w:val="24"/>
          <w:vertAlign w:val="superscript"/>
        </w:rPr>
        <w:footnoteReference w:id="4"/>
      </w:r>
      <w:r w:rsidRPr="00BD2B55">
        <w:rPr>
          <w:rFonts w:ascii="Times New Roman" w:hAnsi="Times New Roman" w:cs="Times New Roman"/>
          <w:noProof/>
          <w:sz w:val="24"/>
          <w:szCs w:val="24"/>
        </w:rPr>
        <w:t xml:space="preserve"> concerned with the implementation of the EU-Turkey Statement. </w:t>
      </w:r>
      <w:r w:rsidR="00C62916" w:rsidRPr="00BD2B55">
        <w:rPr>
          <w:rFonts w:ascii="Times New Roman" w:hAnsi="Times New Roman" w:cs="Times New Roman"/>
          <w:noProof/>
          <w:sz w:val="24"/>
          <w:szCs w:val="24"/>
        </w:rPr>
        <w:t>N</w:t>
      </w:r>
      <w:r w:rsidRPr="00BD2B55">
        <w:rPr>
          <w:rFonts w:ascii="Times New Roman" w:hAnsi="Times New Roman" w:cs="Times New Roman"/>
          <w:noProof/>
          <w:sz w:val="24"/>
          <w:szCs w:val="24"/>
        </w:rPr>
        <w:t>evertheless</w:t>
      </w:r>
      <w:r w:rsidR="00C62916" w:rsidRPr="00BD2B55">
        <w:rPr>
          <w:rFonts w:ascii="Times New Roman" w:hAnsi="Times New Roman" w:cs="Times New Roman"/>
          <w:noProof/>
          <w:sz w:val="24"/>
          <w:szCs w:val="24"/>
        </w:rPr>
        <w:t>, for the period of September to December 2016,</w:t>
      </w:r>
      <w:r w:rsidRPr="00BD2B55">
        <w:rPr>
          <w:rFonts w:ascii="Times New Roman" w:hAnsi="Times New Roman" w:cs="Times New Roman"/>
          <w:noProof/>
          <w:sz w:val="24"/>
          <w:szCs w:val="24"/>
        </w:rPr>
        <w:t xml:space="preserve"> </w:t>
      </w:r>
      <w:r w:rsidR="00C62916" w:rsidRPr="00BD2B55">
        <w:rPr>
          <w:rFonts w:ascii="Times New Roman" w:hAnsi="Times New Roman" w:cs="Times New Roman"/>
          <w:noProof/>
          <w:sz w:val="24"/>
          <w:szCs w:val="24"/>
        </w:rPr>
        <w:t xml:space="preserve">there are still </w:t>
      </w:r>
      <w:r w:rsidRPr="00BD2B55">
        <w:rPr>
          <w:rFonts w:ascii="Times New Roman" w:hAnsi="Times New Roman" w:cs="Times New Roman"/>
          <w:noProof/>
          <w:sz w:val="24"/>
          <w:szCs w:val="24"/>
        </w:rPr>
        <w:t>shortfall</w:t>
      </w:r>
      <w:r w:rsidR="00C62916" w:rsidRPr="00BD2B55">
        <w:rPr>
          <w:rFonts w:ascii="Times New Roman" w:hAnsi="Times New Roman" w:cs="Times New Roman"/>
          <w:noProof/>
          <w:sz w:val="24"/>
          <w:szCs w:val="24"/>
        </w:rPr>
        <w:t>s</w:t>
      </w:r>
      <w:r w:rsidR="00C62916" w:rsidRPr="00BD2B55">
        <w:rPr>
          <w:rStyle w:val="FootnoteReference"/>
          <w:rFonts w:ascii="Times New Roman" w:hAnsi="Times New Roman" w:cs="Times New Roman"/>
          <w:noProof/>
          <w:sz w:val="24"/>
          <w:szCs w:val="24"/>
        </w:rPr>
        <w:footnoteReference w:id="5"/>
      </w:r>
      <w:r w:rsidRPr="00BD2B55">
        <w:rPr>
          <w:rFonts w:ascii="Times New Roman" w:hAnsi="Times New Roman" w:cs="Times New Roman"/>
          <w:noProof/>
          <w:sz w:val="24"/>
          <w:szCs w:val="24"/>
        </w:rPr>
        <w:t xml:space="preserve">. </w:t>
      </w:r>
      <w:r w:rsidR="00C62916" w:rsidRPr="00BD2B55">
        <w:rPr>
          <w:rFonts w:ascii="Times New Roman" w:hAnsi="Times New Roman" w:cs="Times New Roman"/>
          <w:noProof/>
          <w:sz w:val="24"/>
          <w:szCs w:val="24"/>
        </w:rPr>
        <w:t xml:space="preserve">The </w:t>
      </w:r>
      <w:r w:rsidRPr="00BD2B55">
        <w:rPr>
          <w:rFonts w:ascii="Times New Roman" w:hAnsi="Times New Roman" w:cs="Times New Roman"/>
          <w:noProof/>
          <w:sz w:val="24"/>
          <w:szCs w:val="24"/>
        </w:rPr>
        <w:t>high turnover</w:t>
      </w:r>
      <w:r w:rsidR="00C62916" w:rsidRPr="00BD2B55">
        <w:rPr>
          <w:rFonts w:ascii="Times New Roman" w:hAnsi="Times New Roman" w:cs="Times New Roman"/>
          <w:noProof/>
          <w:sz w:val="24"/>
          <w:szCs w:val="24"/>
        </w:rPr>
        <w:t xml:space="preserve"> needs to be taken into consideration,</w:t>
      </w:r>
      <w:r w:rsidRPr="00BD2B55">
        <w:rPr>
          <w:rFonts w:ascii="Times New Roman" w:hAnsi="Times New Roman" w:cs="Times New Roman"/>
          <w:noProof/>
          <w:sz w:val="24"/>
          <w:szCs w:val="24"/>
        </w:rPr>
        <w:t xml:space="preserve"> </w:t>
      </w:r>
      <w:r w:rsidR="00C62916" w:rsidRPr="00BD2B55">
        <w:rPr>
          <w:rFonts w:ascii="Times New Roman" w:hAnsi="Times New Roman" w:cs="Times New Roman"/>
          <w:noProof/>
          <w:sz w:val="24"/>
          <w:szCs w:val="24"/>
        </w:rPr>
        <w:t xml:space="preserve">as </w:t>
      </w:r>
      <w:r w:rsidRPr="00BD2B55">
        <w:rPr>
          <w:rFonts w:ascii="Times New Roman" w:hAnsi="Times New Roman" w:cs="Times New Roman"/>
          <w:iCs/>
          <w:sz w:val="24"/>
          <w:szCs w:val="24"/>
        </w:rPr>
        <w:t>expertise is lost on each rotation and resources have to be diverted to training.</w:t>
      </w:r>
    </w:p>
    <w:p w:rsidR="00DC7B93" w:rsidRPr="00DC7B93" w:rsidRDefault="00DC7B93" w:rsidP="00DC7B93">
      <w:pPr>
        <w:spacing w:after="0" w:line="240" w:lineRule="auto"/>
        <w:jc w:val="both"/>
        <w:rPr>
          <w:rFonts w:ascii="Times New Roman" w:hAnsi="Times New Roman" w:cs="Times New Roman"/>
          <w:iCs/>
          <w:sz w:val="24"/>
          <w:szCs w:val="24"/>
        </w:rPr>
      </w:pPr>
    </w:p>
    <w:p w:rsidR="00DC7B93" w:rsidRPr="00DC7B93" w:rsidRDefault="00DC7B93" w:rsidP="00DC7B93">
      <w:pPr>
        <w:spacing w:after="0" w:line="240" w:lineRule="auto"/>
        <w:contextualSpacing/>
        <w:jc w:val="both"/>
        <w:rPr>
          <w:rFonts w:ascii="Times New Roman" w:hAnsi="Times New Roman" w:cs="Times New Roman"/>
          <w:noProof/>
          <w:sz w:val="24"/>
          <w:szCs w:val="24"/>
        </w:rPr>
      </w:pPr>
      <w:r w:rsidRPr="00BD2B55">
        <w:rPr>
          <w:rFonts w:ascii="Times New Roman" w:hAnsi="Times New Roman" w:cs="Times New Roman"/>
          <w:noProof/>
          <w:sz w:val="24"/>
          <w:szCs w:val="24"/>
        </w:rPr>
        <w:t xml:space="preserve">Europol has stationed </w:t>
      </w:r>
      <w:r w:rsidR="00C62916" w:rsidRPr="00BD2B55">
        <w:rPr>
          <w:rFonts w:ascii="Times New Roman" w:hAnsi="Times New Roman" w:cs="Times New Roman"/>
          <w:noProof/>
          <w:sz w:val="24"/>
          <w:szCs w:val="24"/>
        </w:rPr>
        <w:t>8</w:t>
      </w:r>
      <w:r w:rsidRPr="00BD2B55">
        <w:rPr>
          <w:rFonts w:ascii="Times New Roman" w:hAnsi="Times New Roman" w:cs="Times New Roman"/>
          <w:noProof/>
          <w:sz w:val="24"/>
          <w:szCs w:val="24"/>
        </w:rPr>
        <w:t xml:space="preserve"> specialists in Greece to assist in investigations against migrant smuggling. In addition, 10 guest officers were recently seconded by Member States to carry out second-line security checks in the hotspots. While this level of deployment is considered sufficient for current requirements, the need for adjustments based on the future development of the flows will have to be closely monitored.</w:t>
      </w:r>
    </w:p>
    <w:p w:rsidR="00DC7B93" w:rsidRPr="00DC7B93" w:rsidRDefault="00DC7B93" w:rsidP="00DC7B93">
      <w:pPr>
        <w:spacing w:after="0" w:line="240" w:lineRule="auto"/>
        <w:jc w:val="both"/>
        <w:rPr>
          <w:rFonts w:ascii="Times New Roman" w:hAnsi="Times New Roman" w:cs="Times New Roman"/>
          <w:iCs/>
          <w:sz w:val="24"/>
          <w:szCs w:val="24"/>
        </w:rPr>
      </w:pPr>
    </w:p>
    <w:p w:rsidR="00DC7B93" w:rsidRPr="00DC7B93" w:rsidRDefault="00DC7B93" w:rsidP="00DC7B93">
      <w:pPr>
        <w:spacing w:after="0" w:line="240" w:lineRule="auto"/>
        <w:contextualSpacing/>
        <w:jc w:val="both"/>
        <w:rPr>
          <w:rFonts w:ascii="Times New Roman" w:hAnsi="Times New Roman" w:cs="Times New Roman"/>
          <w:noProof/>
          <w:sz w:val="24"/>
          <w:szCs w:val="24"/>
        </w:rPr>
      </w:pPr>
      <w:r w:rsidRPr="00DC7B93">
        <w:rPr>
          <w:rFonts w:ascii="Times New Roman" w:hAnsi="Times New Roman" w:cs="Times New Roman"/>
          <w:noProof/>
          <w:sz w:val="24"/>
          <w:szCs w:val="24"/>
        </w:rPr>
        <w:t>The EU is providing financial assistance to support the</w:t>
      </w:r>
      <w:r w:rsidRPr="00DC7B93">
        <w:rPr>
          <w:rFonts w:ascii="Times New Roman" w:hAnsi="Times New Roman" w:cs="Times New Roman"/>
          <w:i/>
          <w:noProof/>
          <w:sz w:val="24"/>
          <w:szCs w:val="24"/>
        </w:rPr>
        <w:t xml:space="preserve"> Turkish Coast Guard</w:t>
      </w:r>
      <w:r w:rsidRPr="00DC7B93">
        <w:rPr>
          <w:rFonts w:ascii="Times New Roman" w:hAnsi="Times New Roman" w:cs="Times New Roman"/>
          <w:noProof/>
          <w:sz w:val="24"/>
          <w:szCs w:val="24"/>
        </w:rPr>
        <w:t xml:space="preserve"> to prevent and better </w:t>
      </w:r>
      <w:r w:rsidR="00C62916">
        <w:rPr>
          <w:rFonts w:ascii="Times New Roman" w:hAnsi="Times New Roman" w:cs="Times New Roman"/>
          <w:noProof/>
          <w:sz w:val="24"/>
          <w:szCs w:val="24"/>
        </w:rPr>
        <w:t>counter</w:t>
      </w:r>
      <w:r w:rsidR="00C62916" w:rsidRPr="00DC7B93">
        <w:rPr>
          <w:rFonts w:ascii="Times New Roman" w:hAnsi="Times New Roman" w:cs="Times New Roman"/>
          <w:noProof/>
          <w:sz w:val="24"/>
          <w:szCs w:val="24"/>
        </w:rPr>
        <w:t xml:space="preserve"> </w:t>
      </w:r>
      <w:r w:rsidRPr="00DC7B93">
        <w:rPr>
          <w:rFonts w:ascii="Times New Roman" w:hAnsi="Times New Roman" w:cs="Times New Roman"/>
          <w:noProof/>
          <w:sz w:val="24"/>
          <w:szCs w:val="24"/>
        </w:rPr>
        <w:t>irregular migration flows, including the procurement of six search and rescue vessels, as well as linked training. The first vessels should be delivered in February 2017.</w:t>
      </w:r>
    </w:p>
    <w:p w:rsidR="00DC7B93" w:rsidRPr="00DC7B93" w:rsidRDefault="00DC7B93" w:rsidP="00DC7B93">
      <w:pPr>
        <w:spacing w:after="0" w:line="240" w:lineRule="auto"/>
        <w:contextualSpacing/>
        <w:jc w:val="both"/>
        <w:rPr>
          <w:rFonts w:ascii="Times New Roman" w:hAnsi="Times New Roman" w:cs="Times New Roman"/>
          <w:i/>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iCs/>
          <w:sz w:val="24"/>
          <w:szCs w:val="24"/>
        </w:rPr>
        <w:t xml:space="preserve">Despite changes in the law enforcement authorities, military and public administration following the attempted coup – including a reorganisation of the </w:t>
      </w:r>
      <w:r w:rsidRPr="00DC7B93">
        <w:rPr>
          <w:rFonts w:ascii="Times New Roman" w:hAnsi="Times New Roman" w:cs="Times New Roman"/>
          <w:noProof/>
          <w:sz w:val="24"/>
          <w:szCs w:val="24"/>
        </w:rPr>
        <w:t xml:space="preserve">Turkish Gendarmerie and </w:t>
      </w:r>
      <w:r w:rsidRPr="00DC7B93">
        <w:rPr>
          <w:rFonts w:ascii="Times New Roman" w:hAnsi="Times New Roman" w:cs="Times New Roman"/>
          <w:noProof/>
          <w:sz w:val="24"/>
          <w:szCs w:val="24"/>
        </w:rPr>
        <w:lastRenderedPageBreak/>
        <w:t xml:space="preserve">Coast Guard to come under civilian control – </w:t>
      </w:r>
      <w:r w:rsidRPr="00DC7B93">
        <w:rPr>
          <w:rFonts w:ascii="Times New Roman" w:hAnsi="Times New Roman" w:cs="Times New Roman"/>
          <w:iCs/>
          <w:sz w:val="24"/>
          <w:szCs w:val="24"/>
        </w:rPr>
        <w:t>patrolling activities by the relevant Turkish authorities seem to be ongoing at a similar level. T</w:t>
      </w:r>
      <w:r w:rsidRPr="00DC7B93">
        <w:rPr>
          <w:rFonts w:ascii="Times New Roman" w:hAnsi="Times New Roman" w:cs="Times New Roman"/>
          <w:noProof/>
          <w:sz w:val="24"/>
          <w:szCs w:val="24"/>
        </w:rPr>
        <w:t>he Turkish Coast Guard also continued to respond at sea to requests for assistance issued by the Greek authorities.</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The Turkish Liaison Officers present </w:t>
      </w:r>
      <w:r w:rsidR="004A4695">
        <w:rPr>
          <w:rFonts w:ascii="Times New Roman" w:hAnsi="Times New Roman" w:cs="Times New Roman"/>
          <w:noProof/>
          <w:sz w:val="24"/>
          <w:szCs w:val="24"/>
        </w:rPr>
        <w:t>o</w:t>
      </w:r>
      <w:r w:rsidRPr="00DC7B93">
        <w:rPr>
          <w:rFonts w:ascii="Times New Roman" w:hAnsi="Times New Roman" w:cs="Times New Roman"/>
          <w:noProof/>
          <w:sz w:val="24"/>
          <w:szCs w:val="24"/>
        </w:rPr>
        <w:t xml:space="preserve">n the Greek islands were recalled from the Greek islands after the attempted coup. </w:t>
      </w:r>
      <w:r w:rsidRPr="006871FE">
        <w:rPr>
          <w:rFonts w:ascii="Times New Roman" w:hAnsi="Times New Roman" w:cs="Times New Roman"/>
          <w:noProof/>
          <w:sz w:val="24"/>
          <w:szCs w:val="24"/>
        </w:rPr>
        <w:t>Their return has not yet taken place.</w:t>
      </w:r>
      <w:r w:rsidRPr="00DC7B93">
        <w:rPr>
          <w:rFonts w:ascii="Times New Roman" w:hAnsi="Times New Roman" w:cs="Times New Roman"/>
          <w:noProof/>
          <w:sz w:val="24"/>
          <w:szCs w:val="24"/>
        </w:rPr>
        <w:t xml:space="preserve"> A Turkish Liaison Officer in the Netherlands also liaises with Europol on issues including migrant smuggling. </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tabs>
          <w:tab w:val="center" w:pos="4535"/>
        </w:tabs>
        <w:spacing w:after="120" w:line="240" w:lineRule="auto"/>
        <w:jc w:val="both"/>
        <w:rPr>
          <w:rFonts w:ascii="Times New Roman" w:hAnsi="Times New Roman" w:cs="Times New Roman"/>
          <w:i/>
          <w:noProof/>
          <w:sz w:val="24"/>
          <w:szCs w:val="24"/>
        </w:rPr>
      </w:pPr>
      <w:r w:rsidRPr="00DC7B93">
        <w:rPr>
          <w:rFonts w:ascii="Times New Roman" w:hAnsi="Times New Roman" w:cs="Times New Roman"/>
          <w:i/>
          <w:noProof/>
          <w:sz w:val="24"/>
          <w:szCs w:val="24"/>
        </w:rPr>
        <w:t>Frontex cooperation with NATO activity in the Aegean Sea</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NATO contributes to international efforts to stem illegal trafficking and irregular migration through intelligence, surveillance and reconnaissance in the Aegean Sea. Operations by Frontex and NATO include early warning and surveillance activities and the sharing of operational information with the Greek and Turkish Coast Guards. Frontex and NATO Maritime Command signed standard operating procedures in July 2016 and are developing a common situational picture. The goal is to enable NATO activity in the Aegean to further increase the high detection rate and to speed up information exchange on migrant smuggling incidents, routes and methods.</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sidDel="00BA3A1E">
        <w:rPr>
          <w:rFonts w:ascii="Times New Roman" w:hAnsi="Times New Roman" w:cs="Times New Roman"/>
          <w:i/>
          <w:noProof/>
          <w:sz w:val="24"/>
          <w:szCs w:val="24"/>
        </w:rPr>
        <w:t xml:space="preserve"> </w:t>
      </w:r>
    </w:p>
    <w:p w:rsidR="00DC7B93" w:rsidRPr="00DC7B93" w:rsidRDefault="00DC7B93" w:rsidP="00DC7B93">
      <w:pPr>
        <w:spacing w:after="120" w:line="240" w:lineRule="auto"/>
        <w:jc w:val="both"/>
        <w:rPr>
          <w:rFonts w:ascii="Times New Roman" w:hAnsi="Times New Roman" w:cs="Times New Roman"/>
          <w:noProof/>
          <w:sz w:val="24"/>
          <w:szCs w:val="24"/>
        </w:rPr>
      </w:pPr>
      <w:r w:rsidRPr="00DC7B93">
        <w:rPr>
          <w:rFonts w:ascii="Times New Roman" w:hAnsi="Times New Roman" w:cs="Times New Roman"/>
          <w:i/>
          <w:noProof/>
          <w:sz w:val="24"/>
          <w:szCs w:val="24"/>
        </w:rPr>
        <w:t>Information initiatives</w:t>
      </w:r>
    </w:p>
    <w:p w:rsidR="00DC7B93" w:rsidRPr="00DC7B93" w:rsidRDefault="00DC7B93" w:rsidP="00DC7B93">
      <w:pPr>
        <w:autoSpaceDE w:val="0"/>
        <w:autoSpaceDN w:val="0"/>
        <w:adjustRightInd w:val="0"/>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The Task Force for a Migrants' Information Strategy set up by the Commission has been working to identify the information sources used by refugees and migrants, to define and target key messages, and to prepare and disseminate content. Together with a high profile media consortium, an online central ''information hub'' to reach millions of refugees worldwide is on track to go live early next year.  </w:t>
      </w:r>
    </w:p>
    <w:p w:rsidR="00DC7B93" w:rsidRPr="00DC7B93" w:rsidRDefault="00DC7B93" w:rsidP="00DC7B93">
      <w:pPr>
        <w:autoSpaceDE w:val="0"/>
        <w:autoSpaceDN w:val="0"/>
        <w:adjustRightInd w:val="0"/>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In cooperation with the EU Agencies, the International Organisation for Migration, the UNHCR and the Greek authorities, the Commission organised an information campaign between 25 July and 5 August 2016: 101 sessions were organised on the five Greek islands which informed over 2</w:t>
      </w:r>
      <w:r w:rsidR="0086601F">
        <w:rPr>
          <w:rFonts w:ascii="Times New Roman" w:hAnsi="Times New Roman" w:cs="Times New Roman"/>
          <w:noProof/>
          <w:sz w:val="24"/>
          <w:szCs w:val="24"/>
        </w:rPr>
        <w:t>,</w:t>
      </w:r>
      <w:r w:rsidRPr="00DC7B93">
        <w:rPr>
          <w:rFonts w:ascii="Times New Roman" w:hAnsi="Times New Roman" w:cs="Times New Roman"/>
          <w:noProof/>
          <w:sz w:val="24"/>
          <w:szCs w:val="24"/>
        </w:rPr>
        <w:t xml:space="preserve">300 migrants and their families about asylum procedures in Greece for those who arrived from Turkey after 20 March, about return to Turkey </w:t>
      </w:r>
      <w:r w:rsidR="006673E0">
        <w:rPr>
          <w:rFonts w:ascii="Times New Roman" w:hAnsi="Times New Roman" w:cs="Times New Roman"/>
          <w:noProof/>
          <w:sz w:val="24"/>
          <w:szCs w:val="24"/>
        </w:rPr>
        <w:t>under</w:t>
      </w:r>
      <w:r w:rsidRPr="00DC7B93">
        <w:rPr>
          <w:rFonts w:ascii="Times New Roman" w:hAnsi="Times New Roman" w:cs="Times New Roman"/>
          <w:noProof/>
          <w:sz w:val="24"/>
          <w:szCs w:val="24"/>
        </w:rPr>
        <w:t xml:space="preserve"> the EU-Turkey Statement,</w:t>
      </w:r>
      <w:r w:rsidR="006673E0">
        <w:rPr>
          <w:rFonts w:ascii="Times New Roman" w:hAnsi="Times New Roman" w:cs="Times New Roman"/>
          <w:noProof/>
          <w:sz w:val="24"/>
          <w:szCs w:val="24"/>
        </w:rPr>
        <w:t xml:space="preserve"> </w:t>
      </w:r>
      <w:r w:rsidRPr="00DC7B93">
        <w:rPr>
          <w:rFonts w:ascii="Times New Roman" w:hAnsi="Times New Roman" w:cs="Times New Roman"/>
          <w:noProof/>
          <w:sz w:val="24"/>
          <w:szCs w:val="24"/>
        </w:rPr>
        <w:t>and about Assisted Voluntary Return.</w:t>
      </w:r>
    </w:p>
    <w:p w:rsidR="00DC7B93" w:rsidRPr="00DC7B93" w:rsidRDefault="00DC7B93" w:rsidP="00DC7B93">
      <w:pPr>
        <w:spacing w:after="0" w:line="240" w:lineRule="auto"/>
        <w:contextualSpacing/>
        <w:jc w:val="both"/>
        <w:rPr>
          <w:rFonts w:ascii="Times New Roman" w:hAnsi="Times New Roman" w:cs="Times New Roman"/>
          <w:noProof/>
          <w:sz w:val="24"/>
          <w:szCs w:val="24"/>
        </w:rPr>
      </w:pPr>
    </w:p>
    <w:tbl>
      <w:tblPr>
        <w:tblStyle w:val="TableGrid1"/>
        <w:tblW w:w="0" w:type="auto"/>
        <w:tblLook w:val="04A0" w:firstRow="1" w:lastRow="0" w:firstColumn="1" w:lastColumn="0" w:noHBand="0" w:noVBand="1"/>
      </w:tblPr>
      <w:tblGrid>
        <w:gridCol w:w="9286"/>
      </w:tblGrid>
      <w:tr w:rsidR="00DC7B93" w:rsidRPr="00DC7B93" w:rsidTr="00CB1C8F">
        <w:tc>
          <w:tcPr>
            <w:tcW w:w="9286" w:type="dxa"/>
          </w:tcPr>
          <w:p w:rsidR="00DC7B93" w:rsidRPr="00DC7B93" w:rsidRDefault="00DC7B93" w:rsidP="00DC7B93">
            <w:pPr>
              <w:spacing w:after="200" w:line="276" w:lineRule="auto"/>
              <w:jc w:val="both"/>
              <w:rPr>
                <w:rFonts w:ascii="Times New Roman" w:hAnsi="Times New Roman" w:cs="Times New Roman"/>
                <w:b/>
                <w:bCs/>
                <w:i/>
                <w:iCs/>
                <w:noProof/>
                <w:sz w:val="24"/>
                <w:szCs w:val="24"/>
              </w:rPr>
            </w:pPr>
            <w:r w:rsidRPr="00DC7B93">
              <w:rPr>
                <w:rFonts w:ascii="Times New Roman" w:hAnsi="Times New Roman" w:cs="Times New Roman"/>
                <w:b/>
                <w:bCs/>
                <w:i/>
                <w:iCs/>
                <w:noProof/>
                <w:sz w:val="24"/>
                <w:szCs w:val="24"/>
              </w:rPr>
              <w:t>Key challenges and next steps</w:t>
            </w:r>
          </w:p>
          <w:p w:rsidR="00DC7B93" w:rsidRPr="00BD2B55" w:rsidRDefault="00DC7B93" w:rsidP="006B19CB">
            <w:pPr>
              <w:numPr>
                <w:ilvl w:val="0"/>
                <w:numId w:val="5"/>
              </w:numPr>
              <w:spacing w:after="200"/>
              <w:ind w:left="425" w:hanging="425"/>
              <w:contextualSpacing/>
              <w:jc w:val="both"/>
              <w:rPr>
                <w:rFonts w:ascii="Times New Roman" w:hAnsi="Times New Roman" w:cs="Times New Roman"/>
                <w:iCs/>
                <w:sz w:val="24"/>
                <w:szCs w:val="24"/>
              </w:rPr>
            </w:pPr>
            <w:r w:rsidRPr="00BD2B55">
              <w:rPr>
                <w:rFonts w:ascii="Times New Roman" w:hAnsi="Times New Roman" w:cs="Times New Roman"/>
                <w:iCs/>
                <w:sz w:val="24"/>
                <w:szCs w:val="24"/>
              </w:rPr>
              <w:t xml:space="preserve">Member States should urgently increase their support to Greece through EU Agencies. The current shortfall of </w:t>
            </w:r>
            <w:r w:rsidR="00C62916" w:rsidRPr="00BD2B55">
              <w:rPr>
                <w:rFonts w:ascii="Times New Roman" w:hAnsi="Times New Roman" w:cs="Times New Roman"/>
                <w:iCs/>
                <w:sz w:val="24"/>
                <w:szCs w:val="24"/>
              </w:rPr>
              <w:t>59</w:t>
            </w:r>
            <w:r w:rsidRPr="00BD2B55">
              <w:rPr>
                <w:rFonts w:ascii="Times New Roman" w:hAnsi="Times New Roman" w:cs="Times New Roman"/>
                <w:iCs/>
                <w:sz w:val="24"/>
                <w:szCs w:val="24"/>
              </w:rPr>
              <w:t xml:space="preserve"> experts for the European Asylum Support </w:t>
            </w:r>
            <w:r w:rsidR="00C62916" w:rsidRPr="00BD2B55">
              <w:rPr>
                <w:rFonts w:ascii="Times New Roman" w:hAnsi="Times New Roman" w:cs="Times New Roman"/>
                <w:iCs/>
                <w:sz w:val="24"/>
                <w:szCs w:val="24"/>
              </w:rPr>
              <w:t xml:space="preserve">Office </w:t>
            </w:r>
            <w:r w:rsidRPr="00BD2B55">
              <w:rPr>
                <w:rFonts w:ascii="Times New Roman" w:hAnsi="Times New Roman" w:cs="Times New Roman"/>
                <w:iCs/>
                <w:sz w:val="24"/>
                <w:szCs w:val="24"/>
              </w:rPr>
              <w:t xml:space="preserve">and </w:t>
            </w:r>
            <w:r w:rsidR="00C62916" w:rsidRPr="00BD2B55">
              <w:rPr>
                <w:rFonts w:ascii="Times New Roman" w:hAnsi="Times New Roman" w:cs="Times New Roman"/>
                <w:iCs/>
                <w:sz w:val="24"/>
                <w:szCs w:val="24"/>
              </w:rPr>
              <w:t>shortages until the end of 2016 (up to 194 experts over the period)</w:t>
            </w:r>
            <w:r w:rsidRPr="00BD2B55">
              <w:rPr>
                <w:rFonts w:ascii="Times New Roman" w:hAnsi="Times New Roman" w:cs="Times New Roman"/>
                <w:iCs/>
                <w:sz w:val="24"/>
                <w:szCs w:val="24"/>
              </w:rPr>
              <w:t xml:space="preserve"> for Frontex must be filled before the European Council on 20-21 October. Experts should be deployed for longer periods to provide continuity. </w:t>
            </w:r>
          </w:p>
          <w:p w:rsidR="00DC7B93" w:rsidRPr="00DC7B93" w:rsidRDefault="00DC7B93" w:rsidP="006B19CB">
            <w:pPr>
              <w:numPr>
                <w:ilvl w:val="0"/>
                <w:numId w:val="5"/>
              </w:numPr>
              <w:spacing w:after="200"/>
              <w:ind w:left="425" w:hanging="425"/>
              <w:contextualSpacing/>
              <w:jc w:val="both"/>
              <w:rPr>
                <w:rFonts w:ascii="Times New Roman" w:hAnsi="Times New Roman" w:cs="Times New Roman"/>
                <w:noProof/>
                <w:sz w:val="24"/>
                <w:szCs w:val="24"/>
              </w:rPr>
            </w:pPr>
            <w:r w:rsidRPr="00DC7B93">
              <w:rPr>
                <w:rFonts w:ascii="Times New Roman" w:hAnsi="Times New Roman" w:cs="Times New Roman"/>
                <w:noProof/>
                <w:sz w:val="24"/>
                <w:szCs w:val="24"/>
              </w:rPr>
              <w:t>Cooperation needs to be deepened to optimise the use of intelligence by all EU, NATO, Greek and Turkish authorities.</w:t>
            </w:r>
          </w:p>
          <w:p w:rsidR="00DC7B93" w:rsidRPr="0086601F" w:rsidRDefault="00DC7B93" w:rsidP="00381C1C">
            <w:pPr>
              <w:spacing w:after="200"/>
              <w:ind w:left="425"/>
              <w:contextualSpacing/>
              <w:jc w:val="both"/>
              <w:rPr>
                <w:rFonts w:ascii="Times New Roman" w:hAnsi="Times New Roman" w:cs="Times New Roman"/>
                <w:noProof/>
                <w:sz w:val="24"/>
                <w:szCs w:val="24"/>
              </w:rPr>
            </w:pPr>
          </w:p>
        </w:tc>
      </w:tr>
    </w:tbl>
    <w:p w:rsidR="00DC7B93" w:rsidRPr="00DC7B93" w:rsidRDefault="00DC7B93" w:rsidP="00DC7B93">
      <w:pPr>
        <w:spacing w:after="0" w:line="240" w:lineRule="auto"/>
        <w:contextualSpacing/>
        <w:jc w:val="both"/>
        <w:rPr>
          <w:rFonts w:ascii="Times New Roman" w:hAnsi="Times New Roman" w:cs="Times New Roman"/>
          <w:noProof/>
          <w:sz w:val="24"/>
          <w:szCs w:val="24"/>
        </w:rPr>
      </w:pPr>
    </w:p>
    <w:p w:rsidR="00DC7B93" w:rsidRPr="00DC7B93" w:rsidRDefault="00DC7B93" w:rsidP="00DC7B93">
      <w:pPr>
        <w:spacing w:after="0" w:line="240" w:lineRule="auto"/>
        <w:contextualSpacing/>
        <w:jc w:val="both"/>
        <w:rPr>
          <w:rFonts w:ascii="Times New Roman" w:hAnsi="Times New Roman" w:cs="Times New Roman"/>
          <w:b/>
          <w:noProof/>
          <w:sz w:val="24"/>
          <w:szCs w:val="24"/>
        </w:rPr>
      </w:pPr>
      <w:r w:rsidRPr="00DC7B93">
        <w:rPr>
          <w:rFonts w:ascii="Times New Roman" w:hAnsi="Times New Roman" w:cs="Times New Roman"/>
          <w:b/>
          <w:noProof/>
          <w:sz w:val="24"/>
          <w:szCs w:val="24"/>
        </w:rPr>
        <w:t>2.</w:t>
      </w:r>
      <w:r w:rsidRPr="00DC7B93">
        <w:rPr>
          <w:rFonts w:ascii="Times New Roman" w:hAnsi="Times New Roman" w:cs="Times New Roman"/>
          <w:b/>
          <w:noProof/>
          <w:sz w:val="24"/>
          <w:szCs w:val="24"/>
        </w:rPr>
        <w:tab/>
        <w:t>Return of all new irregular migrants from Greece to Turkey</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The Statement provides for the return of all new irregular migrants and asylum seekers, whose applications have been declared inadmissible or unfounded, crossing from Turkey to the Greek islands after 20 March. These measures are carried out strictly in accordance with the requirements of EU and international law, and in full respect of the principle of </w:t>
      </w:r>
      <w:r w:rsidRPr="00DC7B93">
        <w:rPr>
          <w:rFonts w:ascii="Times New Roman" w:hAnsi="Times New Roman" w:cs="Times New Roman"/>
          <w:i/>
          <w:noProof/>
          <w:sz w:val="24"/>
          <w:szCs w:val="24"/>
        </w:rPr>
        <w:t>non-refoulement</w:t>
      </w:r>
      <w:r w:rsidRPr="00DC7B93">
        <w:rPr>
          <w:rFonts w:ascii="Times New Roman" w:hAnsi="Times New Roman" w:cs="Times New Roman"/>
          <w:noProof/>
          <w:sz w:val="24"/>
          <w:szCs w:val="24"/>
        </w:rPr>
        <w:t xml:space="preserve">. </w:t>
      </w:r>
    </w:p>
    <w:p w:rsidR="00DC7B93" w:rsidRPr="00DC7B93" w:rsidRDefault="00DC7B93" w:rsidP="00DC7B93">
      <w:pPr>
        <w:spacing w:after="0" w:line="240" w:lineRule="auto"/>
        <w:jc w:val="both"/>
        <w:rPr>
          <w:rFonts w:ascii="Times New Roman" w:hAnsi="Times New Roman" w:cs="Times New Roman"/>
          <w:i/>
          <w:noProof/>
          <w:sz w:val="24"/>
          <w:szCs w:val="24"/>
          <w:highlight w:val="yellow"/>
        </w:rPr>
      </w:pPr>
    </w:p>
    <w:p w:rsidR="00DC7B93" w:rsidRPr="00DC7B93" w:rsidRDefault="00DC7B93" w:rsidP="00DC7B93">
      <w:pPr>
        <w:spacing w:after="120" w:line="240" w:lineRule="auto"/>
        <w:jc w:val="both"/>
        <w:rPr>
          <w:rFonts w:ascii="Times New Roman" w:hAnsi="Times New Roman" w:cs="Times New Roman"/>
          <w:i/>
          <w:noProof/>
          <w:sz w:val="24"/>
          <w:szCs w:val="24"/>
        </w:rPr>
      </w:pPr>
      <w:r w:rsidRPr="00DC7B93">
        <w:rPr>
          <w:rFonts w:ascii="Times New Roman" w:hAnsi="Times New Roman" w:cs="Times New Roman"/>
          <w:i/>
          <w:noProof/>
          <w:sz w:val="24"/>
          <w:szCs w:val="24"/>
        </w:rPr>
        <w:t>State of play</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Since the Second Report</w:t>
      </w:r>
      <w:r w:rsidR="00601508">
        <w:rPr>
          <w:rFonts w:ascii="Times New Roman" w:hAnsi="Times New Roman" w:cs="Times New Roman"/>
          <w:noProof/>
          <w:sz w:val="24"/>
          <w:szCs w:val="24"/>
        </w:rPr>
        <w:t xml:space="preserve"> of 15 June 2016</w:t>
      </w:r>
      <w:r w:rsidRPr="00DC7B93">
        <w:rPr>
          <w:rFonts w:ascii="Times New Roman" w:hAnsi="Times New Roman" w:cs="Times New Roman"/>
          <w:noProof/>
          <w:sz w:val="24"/>
          <w:szCs w:val="24"/>
        </w:rPr>
        <w:t xml:space="preserve">, </w:t>
      </w:r>
      <w:r w:rsidR="0064519B">
        <w:rPr>
          <w:rFonts w:ascii="Times New Roman" w:hAnsi="Times New Roman" w:cs="Times New Roman"/>
          <w:noProof/>
          <w:sz w:val="24"/>
          <w:szCs w:val="24"/>
        </w:rPr>
        <w:t>116</w:t>
      </w:r>
      <w:r w:rsidRPr="00DC7B93">
        <w:rPr>
          <w:rFonts w:ascii="Times New Roman" w:hAnsi="Times New Roman" w:cs="Times New Roman"/>
          <w:noProof/>
          <w:sz w:val="24"/>
          <w:szCs w:val="24"/>
        </w:rPr>
        <w:t xml:space="preserve"> persons who entered Greece irregularly have been returned in the </w:t>
      </w:r>
      <w:r w:rsidRPr="00BD2B55">
        <w:rPr>
          <w:rFonts w:ascii="Times New Roman" w:hAnsi="Times New Roman" w:cs="Times New Roman"/>
          <w:noProof/>
          <w:sz w:val="24"/>
          <w:szCs w:val="24"/>
        </w:rPr>
        <w:t>framework of the Statement,</w:t>
      </w:r>
      <w:r w:rsidRPr="00BD2B55">
        <w:rPr>
          <w:rFonts w:ascii="Times New Roman" w:hAnsi="Times New Roman" w:cs="Times New Roman"/>
          <w:noProof/>
          <w:sz w:val="24"/>
          <w:szCs w:val="24"/>
          <w:vertAlign w:val="superscript"/>
        </w:rPr>
        <w:footnoteReference w:id="6"/>
      </w:r>
      <w:r w:rsidRPr="00BD2B55">
        <w:rPr>
          <w:rFonts w:ascii="Times New Roman" w:hAnsi="Times New Roman" w:cs="Times New Roman"/>
          <w:noProof/>
          <w:sz w:val="24"/>
          <w:szCs w:val="24"/>
        </w:rPr>
        <w:t xml:space="preserve"> including </w:t>
      </w:r>
      <w:r w:rsidR="00D754B3" w:rsidRPr="00BD2B55">
        <w:rPr>
          <w:rFonts w:ascii="Times New Roman" w:hAnsi="Times New Roman" w:cs="Times New Roman"/>
          <w:noProof/>
          <w:sz w:val="24"/>
          <w:szCs w:val="24"/>
        </w:rPr>
        <w:t>22</w:t>
      </w:r>
      <w:r w:rsidRPr="00BD2B55">
        <w:rPr>
          <w:rFonts w:ascii="Times New Roman" w:hAnsi="Times New Roman" w:cs="Times New Roman"/>
          <w:noProof/>
          <w:sz w:val="24"/>
          <w:szCs w:val="24"/>
        </w:rPr>
        <w:t xml:space="preserve"> Syrians</w:t>
      </w:r>
      <w:r w:rsidR="00D56AC1">
        <w:rPr>
          <w:rFonts w:ascii="Times New Roman" w:hAnsi="Times New Roman" w:cs="Times New Roman"/>
          <w:noProof/>
          <w:sz w:val="24"/>
          <w:szCs w:val="24"/>
        </w:rPr>
        <w:t>,</w:t>
      </w:r>
      <w:r w:rsidR="00601508">
        <w:rPr>
          <w:rFonts w:ascii="Times New Roman" w:hAnsi="Times New Roman" w:cs="Times New Roman"/>
          <w:noProof/>
          <w:sz w:val="24"/>
          <w:szCs w:val="24"/>
        </w:rPr>
        <w:t xml:space="preserve"> which brings the total number of migrants returned to Turkey following the EU-Turkey Statement to 578</w:t>
      </w:r>
      <w:r w:rsidRPr="00BD2B55">
        <w:rPr>
          <w:rFonts w:ascii="Times New Roman" w:hAnsi="Times New Roman" w:cs="Times New Roman"/>
          <w:noProof/>
          <w:sz w:val="24"/>
          <w:szCs w:val="24"/>
        </w:rPr>
        <w:t>. Other nationalities included</w:t>
      </w:r>
      <w:r w:rsidRPr="00DC7B93">
        <w:rPr>
          <w:rFonts w:ascii="Times New Roman" w:hAnsi="Times New Roman" w:cs="Times New Roman"/>
          <w:noProof/>
          <w:sz w:val="24"/>
          <w:szCs w:val="24"/>
        </w:rPr>
        <w:t xml:space="preserve"> </w:t>
      </w:r>
      <w:r w:rsidRPr="00D754B3">
        <w:rPr>
          <w:rFonts w:ascii="Times New Roman" w:hAnsi="Times New Roman" w:cs="Times New Roman"/>
          <w:noProof/>
          <w:sz w:val="24"/>
          <w:szCs w:val="24"/>
        </w:rPr>
        <w:t>Pakistanis, Algerians, Egyptians, Moroccans, Yemenis, Iraqis, Lebanese and Palestinians</w:t>
      </w:r>
      <w:r w:rsidRPr="00DC7B93">
        <w:rPr>
          <w:rFonts w:ascii="Times New Roman" w:hAnsi="Times New Roman" w:cs="Times New Roman"/>
          <w:noProof/>
          <w:sz w:val="24"/>
          <w:szCs w:val="24"/>
        </w:rPr>
        <w:t xml:space="preserve">. The returned persons had received negative asylum decisions (including negative decisions at second instance), had withdrawn their asylum applications, or had not applied for asylum. </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The goal of </w:t>
      </w:r>
      <w:r w:rsidR="0044671A">
        <w:rPr>
          <w:rFonts w:ascii="Times New Roman" w:hAnsi="Times New Roman" w:cs="Times New Roman"/>
          <w:noProof/>
          <w:sz w:val="24"/>
          <w:szCs w:val="24"/>
        </w:rPr>
        <w:t>ensuring</w:t>
      </w:r>
      <w:r w:rsidR="0044671A" w:rsidRPr="00DC7B93">
        <w:rPr>
          <w:rFonts w:ascii="Times New Roman" w:hAnsi="Times New Roman" w:cs="Times New Roman"/>
          <w:noProof/>
          <w:sz w:val="24"/>
          <w:szCs w:val="24"/>
        </w:rPr>
        <w:t xml:space="preserve"> </w:t>
      </w:r>
      <w:r w:rsidRPr="00DC7B93">
        <w:rPr>
          <w:rFonts w:ascii="Times New Roman" w:hAnsi="Times New Roman" w:cs="Times New Roman"/>
          <w:noProof/>
          <w:sz w:val="24"/>
          <w:szCs w:val="24"/>
        </w:rPr>
        <w:t xml:space="preserve">returns under the Statement has mostly been hampered by the slow pace of processing of asylum applications at first instance by the Greek Asylum Service (even with the help of the European Asylum Support Office) and of </w:t>
      </w:r>
      <w:r w:rsidR="0044671A">
        <w:rPr>
          <w:rFonts w:ascii="Times New Roman" w:hAnsi="Times New Roman" w:cs="Times New Roman"/>
          <w:noProof/>
          <w:sz w:val="24"/>
          <w:szCs w:val="24"/>
        </w:rPr>
        <w:t xml:space="preserve">processing </w:t>
      </w:r>
      <w:r w:rsidRPr="00DC7B93">
        <w:rPr>
          <w:rFonts w:ascii="Times New Roman" w:hAnsi="Times New Roman" w:cs="Times New Roman"/>
          <w:noProof/>
          <w:sz w:val="24"/>
          <w:szCs w:val="24"/>
        </w:rPr>
        <w:t xml:space="preserve">of appeals by the newly-established Greek Appeals Authority. Progress in setting up the appropriate bodies and workflows to manage the high number of asylum applications has been held back by shortfalls in resources (including European Asylum Support Office interviewers). Further efforts are urgently needed by the Greek administration to </w:t>
      </w:r>
      <w:r w:rsidR="0044671A">
        <w:rPr>
          <w:rFonts w:ascii="Times New Roman" w:hAnsi="Times New Roman" w:cs="Times New Roman"/>
          <w:noProof/>
          <w:sz w:val="24"/>
          <w:szCs w:val="24"/>
        </w:rPr>
        <w:t xml:space="preserve">build </w:t>
      </w:r>
      <w:r w:rsidRPr="00DC7B93">
        <w:rPr>
          <w:rFonts w:ascii="Times New Roman" w:hAnsi="Times New Roman" w:cs="Times New Roman"/>
          <w:noProof/>
          <w:sz w:val="24"/>
          <w:szCs w:val="24"/>
        </w:rPr>
        <w:t xml:space="preserve">a substantially increased and sustained </w:t>
      </w:r>
      <w:r w:rsidR="0044671A">
        <w:rPr>
          <w:rFonts w:ascii="Times New Roman" w:hAnsi="Times New Roman" w:cs="Times New Roman"/>
          <w:noProof/>
          <w:sz w:val="24"/>
          <w:szCs w:val="24"/>
        </w:rPr>
        <w:t xml:space="preserve">capacity to </w:t>
      </w:r>
      <w:r w:rsidRPr="00DC7B93">
        <w:rPr>
          <w:rFonts w:ascii="Times New Roman" w:hAnsi="Times New Roman" w:cs="Times New Roman"/>
          <w:noProof/>
          <w:sz w:val="24"/>
          <w:szCs w:val="24"/>
        </w:rPr>
        <w:t>return</w:t>
      </w:r>
      <w:r w:rsidR="0044671A">
        <w:rPr>
          <w:rFonts w:ascii="Times New Roman" w:hAnsi="Times New Roman" w:cs="Times New Roman"/>
          <w:noProof/>
          <w:sz w:val="24"/>
          <w:szCs w:val="24"/>
        </w:rPr>
        <w:t xml:space="preserve"> arriving migrants, which</w:t>
      </w:r>
      <w:r w:rsidRPr="00DC7B93">
        <w:rPr>
          <w:rFonts w:ascii="Times New Roman" w:hAnsi="Times New Roman" w:cs="Times New Roman"/>
          <w:noProof/>
          <w:sz w:val="24"/>
          <w:szCs w:val="24"/>
        </w:rPr>
        <w:t xml:space="preserve"> is </w:t>
      </w:r>
      <w:r w:rsidR="0044671A">
        <w:rPr>
          <w:rFonts w:ascii="Times New Roman" w:hAnsi="Times New Roman" w:cs="Times New Roman"/>
          <w:noProof/>
          <w:sz w:val="24"/>
          <w:szCs w:val="24"/>
        </w:rPr>
        <w:t>considered to be the</w:t>
      </w:r>
      <w:r w:rsidRPr="00DC7B93">
        <w:rPr>
          <w:rFonts w:ascii="Times New Roman" w:hAnsi="Times New Roman" w:cs="Times New Roman"/>
          <w:noProof/>
          <w:sz w:val="24"/>
          <w:szCs w:val="24"/>
        </w:rPr>
        <w:t xml:space="preserve"> key deterrent factor for irregular migrants and smugglers.</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Readmission and return activities were temporarily interrupted in the period following the attempted coup in Turkey but resumed in early September. In the absence of Turkish </w:t>
      </w:r>
      <w:r w:rsidR="0086601F">
        <w:rPr>
          <w:rFonts w:ascii="Times New Roman" w:hAnsi="Times New Roman" w:cs="Times New Roman"/>
          <w:noProof/>
          <w:sz w:val="24"/>
          <w:szCs w:val="24"/>
        </w:rPr>
        <w:t>L</w:t>
      </w:r>
      <w:r w:rsidRPr="00DC7B93">
        <w:rPr>
          <w:rFonts w:ascii="Times New Roman" w:hAnsi="Times New Roman" w:cs="Times New Roman"/>
          <w:noProof/>
          <w:sz w:val="24"/>
          <w:szCs w:val="24"/>
        </w:rPr>
        <w:t xml:space="preserve">iaison </w:t>
      </w:r>
      <w:r w:rsidR="0086601F">
        <w:rPr>
          <w:rFonts w:ascii="Times New Roman" w:hAnsi="Times New Roman" w:cs="Times New Roman"/>
          <w:noProof/>
          <w:sz w:val="24"/>
          <w:szCs w:val="24"/>
        </w:rPr>
        <w:t>O</w:t>
      </w:r>
      <w:r w:rsidRPr="00DC7B93">
        <w:rPr>
          <w:rFonts w:ascii="Times New Roman" w:hAnsi="Times New Roman" w:cs="Times New Roman"/>
          <w:noProof/>
          <w:sz w:val="24"/>
          <w:szCs w:val="24"/>
        </w:rPr>
        <w:t xml:space="preserve">fficers on the islands (see above), this work has been coordinated directly with the Turkish authorities. </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sz w:val="24"/>
          <w:szCs w:val="24"/>
        </w:rPr>
      </w:pPr>
      <w:r w:rsidRPr="00DC7B93">
        <w:rPr>
          <w:rFonts w:ascii="Times New Roman" w:hAnsi="Times New Roman" w:cs="Times New Roman"/>
          <w:noProof/>
          <w:sz w:val="24"/>
          <w:szCs w:val="24"/>
        </w:rPr>
        <w:t>Work continues</w:t>
      </w:r>
      <w:r w:rsidRPr="00DC7B93">
        <w:rPr>
          <w:rFonts w:ascii="Times New Roman" w:hAnsi="Times New Roman" w:cs="Times New Roman"/>
          <w:sz w:val="24"/>
          <w:szCs w:val="24"/>
        </w:rPr>
        <w:t xml:space="preserve"> with the goal of increasing voluntary returns from the islands. With EU support through the International Organisation for Migration Assisted Voluntary Returns programme, since 1 June </w:t>
      </w:r>
      <w:r w:rsidRPr="00D754B3">
        <w:rPr>
          <w:rFonts w:ascii="Times New Roman" w:hAnsi="Times New Roman" w:cs="Times New Roman"/>
          <w:sz w:val="24"/>
          <w:szCs w:val="24"/>
        </w:rPr>
        <w:t>1,</w:t>
      </w:r>
      <w:r w:rsidR="00D754B3" w:rsidRPr="00D754B3">
        <w:rPr>
          <w:rFonts w:ascii="Times New Roman" w:hAnsi="Times New Roman" w:cs="Times New Roman"/>
          <w:sz w:val="24"/>
          <w:szCs w:val="24"/>
        </w:rPr>
        <w:t>976</w:t>
      </w:r>
      <w:r w:rsidRPr="00DC7B93">
        <w:rPr>
          <w:rFonts w:ascii="Times New Roman" w:hAnsi="Times New Roman" w:cs="Times New Roman"/>
          <w:sz w:val="24"/>
          <w:szCs w:val="24"/>
        </w:rPr>
        <w:t xml:space="preserve"> migrants returned voluntarily from Greece to their country of origin, with </w:t>
      </w:r>
      <w:r w:rsidR="00D754B3">
        <w:rPr>
          <w:rFonts w:ascii="Times New Roman" w:hAnsi="Times New Roman" w:cs="Times New Roman"/>
          <w:sz w:val="24"/>
          <w:szCs w:val="24"/>
        </w:rPr>
        <w:t>230</w:t>
      </w:r>
      <w:r w:rsidRPr="00D754B3">
        <w:rPr>
          <w:rFonts w:ascii="Times New Roman" w:hAnsi="Times New Roman" w:cs="Times New Roman"/>
          <w:sz w:val="24"/>
          <w:szCs w:val="24"/>
        </w:rPr>
        <w:t xml:space="preserve"> from the Greek islands. A total of 4,</w:t>
      </w:r>
      <w:r w:rsidR="00D754B3">
        <w:rPr>
          <w:rFonts w:ascii="Times New Roman" w:hAnsi="Times New Roman" w:cs="Times New Roman"/>
          <w:sz w:val="24"/>
          <w:szCs w:val="24"/>
        </w:rPr>
        <w:t>678</w:t>
      </w:r>
      <w:r w:rsidRPr="00D754B3">
        <w:rPr>
          <w:rFonts w:ascii="Times New Roman" w:hAnsi="Times New Roman" w:cs="Times New Roman"/>
          <w:sz w:val="24"/>
          <w:szCs w:val="24"/>
        </w:rPr>
        <w:t xml:space="preserve"> migrants</w:t>
      </w:r>
      <w:r w:rsidRPr="00DC7B93">
        <w:rPr>
          <w:rFonts w:ascii="Times New Roman" w:hAnsi="Times New Roman" w:cs="Times New Roman"/>
          <w:sz w:val="24"/>
          <w:szCs w:val="24"/>
        </w:rPr>
        <w:t xml:space="preserve"> have used the programme from Greece in 2016.</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sidDel="00BA3A1E">
        <w:rPr>
          <w:rFonts w:ascii="Times New Roman" w:hAnsi="Times New Roman" w:cs="Times New Roman"/>
          <w:noProof/>
          <w:sz w:val="24"/>
          <w:szCs w:val="24"/>
        </w:rPr>
        <w:t xml:space="preserve"> </w:t>
      </w:r>
    </w:p>
    <w:p w:rsidR="00DC7B93" w:rsidRPr="00DC7B93" w:rsidRDefault="00DC7B93" w:rsidP="00DC7B93">
      <w:pPr>
        <w:spacing w:after="120" w:line="240" w:lineRule="auto"/>
        <w:jc w:val="both"/>
        <w:rPr>
          <w:rFonts w:ascii="Times New Roman" w:hAnsi="Times New Roman" w:cs="Times New Roman"/>
          <w:i/>
          <w:noProof/>
          <w:sz w:val="24"/>
          <w:szCs w:val="24"/>
        </w:rPr>
      </w:pPr>
      <w:r w:rsidRPr="00DC7B93">
        <w:rPr>
          <w:rFonts w:ascii="Times New Roman" w:hAnsi="Times New Roman" w:cs="Times New Roman"/>
          <w:i/>
          <w:noProof/>
          <w:sz w:val="24"/>
          <w:szCs w:val="24"/>
        </w:rPr>
        <w:t>Legal steps</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i/>
          <w:noProof/>
          <w:sz w:val="24"/>
          <w:szCs w:val="24"/>
        </w:rPr>
        <w:t>Greece</w:t>
      </w:r>
      <w:r w:rsidRPr="00DC7B93">
        <w:rPr>
          <w:rFonts w:ascii="Times New Roman" w:hAnsi="Times New Roman" w:cs="Times New Roman"/>
          <w:noProof/>
          <w:sz w:val="24"/>
          <w:szCs w:val="24"/>
        </w:rPr>
        <w:t xml:space="preserve"> adopted legal provisions to put in place the new Appeal Authority and new Appeal Committees, to examine at second</w:t>
      </w:r>
      <w:r w:rsidR="001E1733">
        <w:rPr>
          <w:rFonts w:ascii="Times New Roman" w:hAnsi="Times New Roman" w:cs="Times New Roman"/>
          <w:noProof/>
          <w:sz w:val="24"/>
          <w:szCs w:val="24"/>
        </w:rPr>
        <w:t>-</w:t>
      </w:r>
      <w:r w:rsidRPr="00DC7B93">
        <w:rPr>
          <w:rFonts w:ascii="Times New Roman" w:hAnsi="Times New Roman" w:cs="Times New Roman"/>
          <w:noProof/>
          <w:sz w:val="24"/>
          <w:szCs w:val="24"/>
        </w:rPr>
        <w:t>instance appeals lodged since 20 July against the first instance decisions of the Greek Asylum Service.</w:t>
      </w:r>
      <w:r w:rsidRPr="00DC7B93">
        <w:rPr>
          <w:rFonts w:ascii="Times New Roman" w:hAnsi="Times New Roman" w:cs="Times New Roman"/>
          <w:noProof/>
          <w:sz w:val="24"/>
          <w:szCs w:val="24"/>
          <w:vertAlign w:val="superscript"/>
        </w:rPr>
        <w:footnoteReference w:id="7"/>
      </w:r>
      <w:r w:rsidRPr="00DC7B93">
        <w:rPr>
          <w:rFonts w:ascii="Times New Roman" w:hAnsi="Times New Roman" w:cs="Times New Roman"/>
          <w:noProof/>
          <w:sz w:val="24"/>
          <w:szCs w:val="24"/>
        </w:rPr>
        <w:t xml:space="preserve"> The work of these Committees is essential to </w:t>
      </w:r>
      <w:r w:rsidR="0044671A">
        <w:rPr>
          <w:rFonts w:ascii="Times New Roman" w:hAnsi="Times New Roman" w:cs="Times New Roman"/>
          <w:noProof/>
          <w:sz w:val="24"/>
          <w:szCs w:val="24"/>
        </w:rPr>
        <w:t xml:space="preserve">ensure </w:t>
      </w:r>
      <w:r w:rsidR="0044671A" w:rsidRPr="0044671A">
        <w:rPr>
          <w:rFonts w:ascii="Times New Roman" w:hAnsi="Times New Roman" w:cs="Times New Roman"/>
          <w:noProof/>
          <w:sz w:val="24"/>
          <w:szCs w:val="24"/>
        </w:rPr>
        <w:t>the due process in assessing asylum applications in line with EU and international standards</w:t>
      </w:r>
      <w:r w:rsidRPr="00DC7B93">
        <w:rPr>
          <w:rFonts w:ascii="Times New Roman" w:hAnsi="Times New Roman" w:cs="Times New Roman"/>
          <w:noProof/>
          <w:sz w:val="24"/>
          <w:szCs w:val="24"/>
        </w:rPr>
        <w:t xml:space="preserve">. </w:t>
      </w:r>
      <w:r w:rsidR="003502D9">
        <w:rPr>
          <w:rFonts w:ascii="Times New Roman" w:hAnsi="Times New Roman" w:cs="Times New Roman"/>
          <w:noProof/>
          <w:sz w:val="24"/>
          <w:szCs w:val="24"/>
        </w:rPr>
        <w:t>T</w:t>
      </w:r>
      <w:r w:rsidRPr="00DC7B93">
        <w:rPr>
          <w:rFonts w:ascii="Times New Roman" w:hAnsi="Times New Roman" w:cs="Times New Roman"/>
          <w:noProof/>
          <w:sz w:val="24"/>
          <w:szCs w:val="24"/>
        </w:rPr>
        <w:t>he Appeal Committees now need to have the resources required to operate at full pace to speed up the processing of these appeals to ensure that they meet the goal of han</w:t>
      </w:r>
      <w:r w:rsidR="003C71B6">
        <w:rPr>
          <w:rFonts w:ascii="Times New Roman" w:hAnsi="Times New Roman" w:cs="Times New Roman"/>
          <w:noProof/>
          <w:sz w:val="24"/>
          <w:szCs w:val="24"/>
        </w:rPr>
        <w:t>d</w:t>
      </w:r>
      <w:r w:rsidRPr="00DC7B93">
        <w:rPr>
          <w:rFonts w:ascii="Times New Roman" w:hAnsi="Times New Roman" w:cs="Times New Roman"/>
          <w:noProof/>
          <w:sz w:val="24"/>
          <w:szCs w:val="24"/>
        </w:rPr>
        <w:t xml:space="preserve">ling around 500 cases assigned each month (100 per </w:t>
      </w:r>
      <w:r w:rsidR="004A4695">
        <w:rPr>
          <w:rFonts w:ascii="Times New Roman" w:hAnsi="Times New Roman" w:cs="Times New Roman"/>
          <w:noProof/>
          <w:sz w:val="24"/>
          <w:szCs w:val="24"/>
        </w:rPr>
        <w:t>C</w:t>
      </w:r>
      <w:r w:rsidRPr="00DC7B93">
        <w:rPr>
          <w:rFonts w:ascii="Times New Roman" w:hAnsi="Times New Roman" w:cs="Times New Roman"/>
          <w:noProof/>
          <w:sz w:val="24"/>
          <w:szCs w:val="24"/>
        </w:rPr>
        <w:t>ommittee)</w:t>
      </w:r>
      <w:r w:rsidR="0044671A">
        <w:rPr>
          <w:rFonts w:ascii="Times New Roman" w:hAnsi="Times New Roman" w:cs="Times New Roman"/>
          <w:noProof/>
          <w:sz w:val="24"/>
          <w:szCs w:val="24"/>
        </w:rPr>
        <w:t xml:space="preserve"> and</w:t>
      </w:r>
      <w:r w:rsidR="007261B4" w:rsidRPr="003E15FF">
        <w:rPr>
          <w:rFonts w:ascii="Times New Roman" w:hAnsi="Times New Roman" w:cs="Times New Roman"/>
          <w:noProof/>
          <w:sz w:val="24"/>
          <w:szCs w:val="24"/>
        </w:rPr>
        <w:t xml:space="preserve"> should prioritise asylum cases lodged on the Greek islands falling within the context of the EU-Turkey Statement.</w:t>
      </w:r>
      <w:r w:rsidR="007261B4">
        <w:rPr>
          <w:i/>
          <w:iCs/>
          <w:color w:val="FF0000"/>
        </w:rPr>
        <w:t xml:space="preserve"> </w:t>
      </w:r>
    </w:p>
    <w:p w:rsidR="00DC7B93" w:rsidRPr="00DC7B93" w:rsidRDefault="00DC7B93" w:rsidP="00DC7B93">
      <w:pPr>
        <w:spacing w:after="0" w:line="240" w:lineRule="auto"/>
        <w:jc w:val="both"/>
        <w:rPr>
          <w:rFonts w:ascii="Times New Roman" w:hAnsi="Times New Roman" w:cs="Times New Roman"/>
          <w:noProof/>
          <w:sz w:val="24"/>
          <w:szCs w:val="24"/>
        </w:rPr>
      </w:pPr>
    </w:p>
    <w:p w:rsidR="00E31745" w:rsidRDefault="00DC7B93" w:rsidP="00DC7B93">
      <w:pPr>
        <w:spacing w:after="0" w:line="240" w:lineRule="auto"/>
        <w:jc w:val="both"/>
        <w:rPr>
          <w:rFonts w:ascii="Times New Roman" w:hAnsi="Times New Roman" w:cs="Times New Roman"/>
          <w:noProof/>
          <w:sz w:val="24"/>
          <w:szCs w:val="24"/>
        </w:rPr>
      </w:pPr>
      <w:r w:rsidRPr="00BD2B55">
        <w:rPr>
          <w:rFonts w:ascii="Times New Roman" w:hAnsi="Times New Roman" w:cs="Times New Roman"/>
          <w:noProof/>
          <w:sz w:val="24"/>
          <w:szCs w:val="24"/>
        </w:rPr>
        <w:t xml:space="preserve">The first decisions on appeals were issued in mid-August. But the process has been slow. </w:t>
      </w:r>
      <w:r w:rsidR="002F2EE4" w:rsidRPr="00BD2B55">
        <w:rPr>
          <w:rFonts w:ascii="Times New Roman" w:hAnsi="Times New Roman" w:cs="Times New Roman"/>
          <w:noProof/>
          <w:sz w:val="24"/>
          <w:szCs w:val="24"/>
        </w:rPr>
        <w:t>According to the latest available figures</w:t>
      </w:r>
      <w:r w:rsidR="002F2EE4" w:rsidRPr="00BD2B55">
        <w:rPr>
          <w:rStyle w:val="FootnoteReference"/>
          <w:rFonts w:ascii="Times New Roman" w:hAnsi="Times New Roman" w:cs="Times New Roman"/>
          <w:noProof/>
          <w:sz w:val="24"/>
          <w:szCs w:val="24"/>
        </w:rPr>
        <w:footnoteReference w:id="8"/>
      </w:r>
      <w:r w:rsidRPr="00BD2B55">
        <w:rPr>
          <w:rFonts w:ascii="Times New Roman" w:hAnsi="Times New Roman" w:cs="Times New Roman"/>
          <w:noProof/>
          <w:sz w:val="24"/>
          <w:szCs w:val="24"/>
        </w:rPr>
        <w:t xml:space="preserve">, the total number of appeals against first instance decisions on admissibility and on merits </w:t>
      </w:r>
      <w:r w:rsidR="007C6976" w:rsidRPr="00BD2B55">
        <w:rPr>
          <w:rFonts w:ascii="Times New Roman" w:hAnsi="Times New Roman" w:cs="Times New Roman"/>
          <w:noProof/>
          <w:sz w:val="24"/>
          <w:szCs w:val="24"/>
        </w:rPr>
        <w:t xml:space="preserve">by the Asylum Service </w:t>
      </w:r>
      <w:r w:rsidRPr="00BD2B55">
        <w:rPr>
          <w:rFonts w:ascii="Times New Roman" w:hAnsi="Times New Roman" w:cs="Times New Roman"/>
          <w:noProof/>
          <w:sz w:val="24"/>
          <w:szCs w:val="24"/>
        </w:rPr>
        <w:t xml:space="preserve">was </w:t>
      </w:r>
      <w:r w:rsidR="00D754B3" w:rsidRPr="00BD2B55">
        <w:rPr>
          <w:rFonts w:ascii="Times New Roman" w:hAnsi="Times New Roman" w:cs="Times New Roman"/>
          <w:noProof/>
          <w:sz w:val="24"/>
          <w:szCs w:val="24"/>
        </w:rPr>
        <w:t>1,013</w:t>
      </w:r>
      <w:r w:rsidRPr="00BD2B55">
        <w:rPr>
          <w:rFonts w:ascii="Times New Roman" w:hAnsi="Times New Roman" w:cs="Times New Roman"/>
          <w:noProof/>
          <w:sz w:val="24"/>
          <w:szCs w:val="24"/>
        </w:rPr>
        <w:t xml:space="preserve">. </w:t>
      </w:r>
      <w:r w:rsidR="00E31745" w:rsidRPr="00BD2B55">
        <w:rPr>
          <w:rFonts w:ascii="Times New Roman" w:hAnsi="Times New Roman" w:cs="Times New Roman"/>
          <w:noProof/>
          <w:sz w:val="24"/>
          <w:szCs w:val="24"/>
        </w:rPr>
        <w:t>Out of the 3</w:t>
      </w:r>
      <w:r w:rsidR="00D754B3" w:rsidRPr="00BD2B55">
        <w:rPr>
          <w:rFonts w:ascii="Times New Roman" w:hAnsi="Times New Roman" w:cs="Times New Roman"/>
          <w:noProof/>
          <w:sz w:val="24"/>
          <w:szCs w:val="24"/>
        </w:rPr>
        <w:t>11</w:t>
      </w:r>
      <w:r w:rsidR="00E31745" w:rsidRPr="00BD2B55">
        <w:rPr>
          <w:rFonts w:ascii="Times New Roman" w:hAnsi="Times New Roman" w:cs="Times New Roman"/>
          <w:noProof/>
          <w:sz w:val="24"/>
          <w:szCs w:val="24"/>
        </w:rPr>
        <w:t xml:space="preserve"> appeal decisions </w:t>
      </w:r>
      <w:r w:rsidR="004632F0" w:rsidRPr="00BD2B55">
        <w:rPr>
          <w:rFonts w:ascii="Times New Roman" w:hAnsi="Times New Roman" w:cs="Times New Roman"/>
          <w:noProof/>
          <w:sz w:val="24"/>
          <w:szCs w:val="24"/>
        </w:rPr>
        <w:t xml:space="preserve">so far </w:t>
      </w:r>
      <w:r w:rsidR="00E31745" w:rsidRPr="00BD2B55">
        <w:rPr>
          <w:rFonts w:ascii="Times New Roman" w:hAnsi="Times New Roman" w:cs="Times New Roman"/>
          <w:noProof/>
          <w:sz w:val="24"/>
          <w:szCs w:val="24"/>
        </w:rPr>
        <w:t>on admissibility,</w:t>
      </w:r>
      <w:r w:rsidRPr="00BD2B55">
        <w:rPr>
          <w:rFonts w:ascii="Times New Roman" w:hAnsi="Times New Roman" w:cs="Times New Roman"/>
          <w:noProof/>
          <w:sz w:val="24"/>
          <w:szCs w:val="24"/>
        </w:rPr>
        <w:t xml:space="preserve"> </w:t>
      </w:r>
      <w:r w:rsidR="00D754B3" w:rsidRPr="00BD2B55">
        <w:rPr>
          <w:rFonts w:ascii="Times New Roman" w:hAnsi="Times New Roman" w:cs="Times New Roman"/>
          <w:noProof/>
          <w:sz w:val="24"/>
          <w:szCs w:val="24"/>
        </w:rPr>
        <w:t>six</w:t>
      </w:r>
      <w:r w:rsidRPr="00BD2B55">
        <w:rPr>
          <w:rFonts w:ascii="Times New Roman" w:hAnsi="Times New Roman" w:cs="Times New Roman"/>
          <w:noProof/>
          <w:sz w:val="24"/>
          <w:szCs w:val="24"/>
        </w:rPr>
        <w:t xml:space="preserve"> second-instance appeal decisions have confirmed</w:t>
      </w:r>
      <w:r w:rsidRPr="00BD2B55">
        <w:rPr>
          <w:rFonts w:ascii="Times New Roman" w:hAnsi="Times New Roman" w:cs="Times New Roman"/>
          <w:noProof/>
          <w:sz w:val="24"/>
          <w:szCs w:val="24"/>
          <w:vertAlign w:val="superscript"/>
        </w:rPr>
        <w:footnoteReference w:id="9"/>
      </w:r>
      <w:r w:rsidRPr="00BD2B55">
        <w:rPr>
          <w:rFonts w:ascii="Times New Roman" w:hAnsi="Times New Roman" w:cs="Times New Roman"/>
          <w:noProof/>
          <w:sz w:val="24"/>
          <w:szCs w:val="24"/>
        </w:rPr>
        <w:t xml:space="preserve"> </w:t>
      </w:r>
      <w:r w:rsidR="00E31745" w:rsidRPr="00BD2B55">
        <w:rPr>
          <w:rFonts w:ascii="Times New Roman" w:hAnsi="Times New Roman" w:cs="Times New Roman"/>
          <w:noProof/>
          <w:sz w:val="24"/>
          <w:szCs w:val="24"/>
        </w:rPr>
        <w:t xml:space="preserve">the first-instance inadmissibility decisions. </w:t>
      </w:r>
      <w:r w:rsidR="00D754B3" w:rsidRPr="00BD2B55">
        <w:rPr>
          <w:rFonts w:ascii="Times New Roman" w:hAnsi="Times New Roman" w:cs="Times New Roman"/>
          <w:noProof/>
          <w:sz w:val="24"/>
          <w:szCs w:val="24"/>
        </w:rPr>
        <w:t>305</w:t>
      </w:r>
      <w:r w:rsidRPr="00BD2B55">
        <w:rPr>
          <w:rFonts w:ascii="Times New Roman" w:hAnsi="Times New Roman" w:cs="Times New Roman"/>
          <w:noProof/>
          <w:sz w:val="24"/>
          <w:szCs w:val="24"/>
        </w:rPr>
        <w:t xml:space="preserve"> </w:t>
      </w:r>
      <w:r w:rsidR="00E31745" w:rsidRPr="00BD2B55">
        <w:rPr>
          <w:rFonts w:ascii="Times New Roman" w:hAnsi="Times New Roman" w:cs="Times New Roman"/>
          <w:noProof/>
          <w:sz w:val="24"/>
          <w:szCs w:val="24"/>
        </w:rPr>
        <w:t xml:space="preserve">second-instance appeal decisions </w:t>
      </w:r>
      <w:r w:rsidRPr="00BD2B55">
        <w:rPr>
          <w:rFonts w:ascii="Times New Roman" w:hAnsi="Times New Roman" w:cs="Times New Roman"/>
          <w:noProof/>
          <w:sz w:val="24"/>
          <w:szCs w:val="24"/>
        </w:rPr>
        <w:t xml:space="preserve">reversed the first-instance inadmissibility decisions. </w:t>
      </w:r>
      <w:r w:rsidR="004632F0" w:rsidRPr="00BD2B55">
        <w:rPr>
          <w:rFonts w:ascii="Times New Roman" w:hAnsi="Times New Roman" w:cs="Times New Roman"/>
          <w:noProof/>
          <w:sz w:val="24"/>
          <w:szCs w:val="24"/>
        </w:rPr>
        <w:t>As regards examination on merits</w:t>
      </w:r>
      <w:r w:rsidR="00E31745" w:rsidRPr="00BD2B55">
        <w:rPr>
          <w:rFonts w:ascii="Times New Roman" w:hAnsi="Times New Roman" w:cs="Times New Roman"/>
          <w:noProof/>
          <w:sz w:val="24"/>
          <w:szCs w:val="24"/>
        </w:rPr>
        <w:t xml:space="preserve">, </w:t>
      </w:r>
      <w:r w:rsidR="00D754B3" w:rsidRPr="00BD2B55">
        <w:rPr>
          <w:rFonts w:ascii="Times New Roman" w:hAnsi="Times New Roman" w:cs="Times New Roman"/>
          <w:noProof/>
          <w:sz w:val="24"/>
          <w:szCs w:val="24"/>
        </w:rPr>
        <w:t>40</w:t>
      </w:r>
      <w:r w:rsidRPr="00BD2B55">
        <w:rPr>
          <w:rFonts w:ascii="Times New Roman" w:hAnsi="Times New Roman" w:cs="Times New Roman"/>
          <w:noProof/>
          <w:sz w:val="24"/>
          <w:szCs w:val="24"/>
        </w:rPr>
        <w:t xml:space="preserve"> second-instance appeal decisions </w:t>
      </w:r>
      <w:r w:rsidR="004632F0" w:rsidRPr="00BD2B55">
        <w:rPr>
          <w:rFonts w:ascii="Times New Roman" w:hAnsi="Times New Roman" w:cs="Times New Roman"/>
          <w:noProof/>
          <w:sz w:val="24"/>
          <w:szCs w:val="24"/>
        </w:rPr>
        <w:t xml:space="preserve">have </w:t>
      </w:r>
      <w:r w:rsidRPr="00BD2B55">
        <w:rPr>
          <w:rFonts w:ascii="Times New Roman" w:hAnsi="Times New Roman" w:cs="Times New Roman"/>
          <w:noProof/>
          <w:sz w:val="24"/>
          <w:szCs w:val="24"/>
        </w:rPr>
        <w:t xml:space="preserve">confirmed the </w:t>
      </w:r>
      <w:r w:rsidR="00E31745" w:rsidRPr="00BD2B55">
        <w:rPr>
          <w:rFonts w:ascii="Times New Roman" w:hAnsi="Times New Roman" w:cs="Times New Roman"/>
          <w:noProof/>
          <w:sz w:val="24"/>
          <w:szCs w:val="24"/>
        </w:rPr>
        <w:t xml:space="preserve">first-instance negative decisions on merits </w:t>
      </w:r>
      <w:r w:rsidRPr="00BD2B55">
        <w:rPr>
          <w:rFonts w:ascii="Times New Roman" w:hAnsi="Times New Roman" w:cs="Times New Roman"/>
          <w:noProof/>
          <w:sz w:val="24"/>
          <w:szCs w:val="24"/>
        </w:rPr>
        <w:t xml:space="preserve">and two reversed </w:t>
      </w:r>
      <w:r w:rsidR="004632F0" w:rsidRPr="00BD2B55">
        <w:rPr>
          <w:rFonts w:ascii="Times New Roman" w:hAnsi="Times New Roman" w:cs="Times New Roman"/>
          <w:noProof/>
          <w:sz w:val="24"/>
          <w:szCs w:val="24"/>
        </w:rPr>
        <w:t>such negative decisions</w:t>
      </w:r>
      <w:r w:rsidRPr="00BD2B55">
        <w:rPr>
          <w:rFonts w:ascii="Times New Roman" w:hAnsi="Times New Roman" w:cs="Times New Roman"/>
          <w:noProof/>
          <w:sz w:val="24"/>
          <w:szCs w:val="24"/>
        </w:rPr>
        <w:t>.</w:t>
      </w:r>
      <w:r w:rsidRPr="00DC7B93">
        <w:rPr>
          <w:rFonts w:ascii="Times New Roman" w:hAnsi="Times New Roman" w:cs="Times New Roman"/>
          <w:noProof/>
          <w:sz w:val="24"/>
          <w:szCs w:val="24"/>
        </w:rPr>
        <w:t xml:space="preserve"> </w:t>
      </w:r>
    </w:p>
    <w:p w:rsidR="00E31745" w:rsidRDefault="00E31745"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BD2B55">
        <w:rPr>
          <w:rFonts w:ascii="Times New Roman" w:hAnsi="Times New Roman" w:cs="Times New Roman"/>
          <w:noProof/>
          <w:sz w:val="24"/>
          <w:szCs w:val="24"/>
        </w:rPr>
        <w:t xml:space="preserve">The new Appeal Committees have so far issued </w:t>
      </w:r>
      <w:r w:rsidR="0005150D">
        <w:rPr>
          <w:rFonts w:ascii="Times New Roman" w:hAnsi="Times New Roman" w:cs="Times New Roman"/>
          <w:noProof/>
          <w:sz w:val="24"/>
          <w:szCs w:val="24"/>
        </w:rPr>
        <w:t>at least 35</w:t>
      </w:r>
      <w:r w:rsidRPr="00BD2B55">
        <w:rPr>
          <w:rFonts w:ascii="Times New Roman" w:hAnsi="Times New Roman" w:cs="Times New Roman"/>
          <w:noProof/>
          <w:sz w:val="24"/>
          <w:szCs w:val="24"/>
        </w:rPr>
        <w:t xml:space="preserve"> decisions </w:t>
      </w:r>
      <w:r w:rsidR="00D754B3" w:rsidRPr="00BD2B55">
        <w:rPr>
          <w:rFonts w:ascii="Times New Roman" w:hAnsi="Times New Roman" w:cs="Times New Roman"/>
          <w:noProof/>
          <w:sz w:val="24"/>
          <w:szCs w:val="24"/>
        </w:rPr>
        <w:t xml:space="preserve">regarding cases on the islands </w:t>
      </w:r>
      <w:r w:rsidRPr="0017631C">
        <w:rPr>
          <w:rFonts w:ascii="Times New Roman" w:hAnsi="Times New Roman" w:cs="Times New Roman"/>
          <w:noProof/>
          <w:sz w:val="24"/>
          <w:szCs w:val="24"/>
        </w:rPr>
        <w:t xml:space="preserve">– </w:t>
      </w:r>
      <w:r w:rsidR="0005150D">
        <w:rPr>
          <w:rFonts w:ascii="Times New Roman" w:hAnsi="Times New Roman" w:cs="Times New Roman"/>
          <w:noProof/>
          <w:sz w:val="24"/>
          <w:szCs w:val="24"/>
        </w:rPr>
        <w:t>at least three</w:t>
      </w:r>
      <w:r w:rsidR="00D754B3" w:rsidRPr="0017631C">
        <w:rPr>
          <w:rFonts w:ascii="Times New Roman" w:hAnsi="Times New Roman" w:cs="Times New Roman"/>
          <w:noProof/>
          <w:sz w:val="24"/>
          <w:szCs w:val="24"/>
        </w:rPr>
        <w:t xml:space="preserve"> </w:t>
      </w:r>
      <w:r w:rsidRPr="0017631C">
        <w:rPr>
          <w:rFonts w:ascii="Times New Roman" w:hAnsi="Times New Roman" w:cs="Times New Roman"/>
          <w:noProof/>
          <w:sz w:val="24"/>
          <w:szCs w:val="24"/>
        </w:rPr>
        <w:t>on admissibility</w:t>
      </w:r>
      <w:r w:rsidRPr="0017631C">
        <w:rPr>
          <w:rFonts w:ascii="Times New Roman" w:hAnsi="Times New Roman" w:cs="Times New Roman"/>
          <w:noProof/>
          <w:sz w:val="24"/>
          <w:szCs w:val="24"/>
          <w:vertAlign w:val="superscript"/>
        </w:rPr>
        <w:footnoteReference w:id="10"/>
      </w:r>
      <w:r w:rsidRPr="0017631C">
        <w:rPr>
          <w:rFonts w:ascii="Times New Roman" w:hAnsi="Times New Roman" w:cs="Times New Roman"/>
          <w:noProof/>
          <w:sz w:val="24"/>
          <w:szCs w:val="24"/>
        </w:rPr>
        <w:t xml:space="preserve"> and </w:t>
      </w:r>
      <w:r w:rsidR="00D754B3" w:rsidRPr="0017631C">
        <w:rPr>
          <w:rFonts w:ascii="Times New Roman" w:hAnsi="Times New Roman" w:cs="Times New Roman"/>
          <w:noProof/>
          <w:sz w:val="24"/>
          <w:szCs w:val="24"/>
        </w:rPr>
        <w:t>32</w:t>
      </w:r>
      <w:r w:rsidRPr="0017631C">
        <w:rPr>
          <w:rFonts w:ascii="Times New Roman" w:hAnsi="Times New Roman" w:cs="Times New Roman"/>
          <w:noProof/>
          <w:sz w:val="24"/>
          <w:szCs w:val="24"/>
        </w:rPr>
        <w:t xml:space="preserve"> on</w:t>
      </w:r>
      <w:r w:rsidRPr="00BD2B55">
        <w:rPr>
          <w:rFonts w:ascii="Times New Roman" w:hAnsi="Times New Roman" w:cs="Times New Roman"/>
          <w:noProof/>
          <w:sz w:val="24"/>
          <w:szCs w:val="24"/>
        </w:rPr>
        <w:t xml:space="preserve"> merits</w:t>
      </w:r>
      <w:r w:rsidRPr="00BD2B55">
        <w:rPr>
          <w:rFonts w:ascii="Times New Roman" w:hAnsi="Times New Roman" w:cs="Times New Roman"/>
          <w:noProof/>
          <w:sz w:val="24"/>
          <w:szCs w:val="24"/>
          <w:vertAlign w:val="superscript"/>
        </w:rPr>
        <w:footnoteReference w:id="11"/>
      </w:r>
      <w:r w:rsidRPr="00BD2B55">
        <w:rPr>
          <w:rFonts w:ascii="Times New Roman" w:hAnsi="Times New Roman" w:cs="Times New Roman"/>
          <w:noProof/>
          <w:sz w:val="24"/>
          <w:szCs w:val="24"/>
        </w:rPr>
        <w:t xml:space="preserve">. A </w:t>
      </w:r>
      <w:r w:rsidR="00DC5C9D" w:rsidRPr="00BD2B55">
        <w:rPr>
          <w:rFonts w:ascii="Times New Roman" w:hAnsi="Times New Roman" w:cs="Times New Roman"/>
          <w:noProof/>
          <w:sz w:val="24"/>
          <w:szCs w:val="24"/>
        </w:rPr>
        <w:t xml:space="preserve">higher level of </w:t>
      </w:r>
      <w:r w:rsidRPr="00BD2B55">
        <w:rPr>
          <w:rFonts w:ascii="Times New Roman" w:hAnsi="Times New Roman" w:cs="Times New Roman"/>
          <w:noProof/>
          <w:sz w:val="24"/>
          <w:szCs w:val="24"/>
        </w:rPr>
        <w:t xml:space="preserve">appeal </w:t>
      </w:r>
      <w:r w:rsidR="00DC5C9D" w:rsidRPr="00BD2B55">
        <w:rPr>
          <w:rFonts w:ascii="Times New Roman" w:hAnsi="Times New Roman" w:cs="Times New Roman"/>
          <w:noProof/>
          <w:sz w:val="24"/>
          <w:szCs w:val="24"/>
        </w:rPr>
        <w:t xml:space="preserve">to the Hellenic Council of State </w:t>
      </w:r>
      <w:r w:rsidRPr="00BD2B55">
        <w:rPr>
          <w:rFonts w:ascii="Times New Roman" w:hAnsi="Times New Roman" w:cs="Times New Roman"/>
          <w:noProof/>
          <w:sz w:val="24"/>
          <w:szCs w:val="24"/>
        </w:rPr>
        <w:t>has now been launched by a Syr</w:t>
      </w:r>
      <w:r w:rsidR="006673E0" w:rsidRPr="00BD2B55">
        <w:rPr>
          <w:rFonts w:ascii="Times New Roman" w:hAnsi="Times New Roman" w:cs="Times New Roman"/>
          <w:noProof/>
          <w:sz w:val="24"/>
          <w:szCs w:val="24"/>
        </w:rPr>
        <w:t>i</w:t>
      </w:r>
      <w:r w:rsidR="006417BB" w:rsidRPr="00BD2B55">
        <w:rPr>
          <w:rFonts w:ascii="Times New Roman" w:hAnsi="Times New Roman" w:cs="Times New Roman"/>
          <w:noProof/>
          <w:sz w:val="24"/>
          <w:szCs w:val="24"/>
        </w:rPr>
        <w:t>an</w:t>
      </w:r>
      <w:r w:rsidRPr="00BD2B55">
        <w:rPr>
          <w:rFonts w:ascii="Times New Roman" w:hAnsi="Times New Roman" w:cs="Times New Roman"/>
          <w:noProof/>
          <w:sz w:val="24"/>
          <w:szCs w:val="24"/>
        </w:rPr>
        <w:t xml:space="preserve"> seeking to challenge the decision establishing the Appeal Committees.</w:t>
      </w:r>
      <w:r w:rsidRPr="00DC7B93">
        <w:rPr>
          <w:rFonts w:ascii="Times New Roman" w:hAnsi="Times New Roman" w:cs="Times New Roman"/>
          <w:noProof/>
          <w:sz w:val="24"/>
          <w:szCs w:val="24"/>
        </w:rPr>
        <w:t xml:space="preserve"> </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In </w:t>
      </w:r>
      <w:r w:rsidRPr="00DC7B93">
        <w:rPr>
          <w:rFonts w:ascii="Times New Roman" w:hAnsi="Times New Roman" w:cs="Times New Roman"/>
          <w:i/>
          <w:noProof/>
          <w:sz w:val="24"/>
          <w:szCs w:val="24"/>
        </w:rPr>
        <w:t>Turkey</w:t>
      </w:r>
      <w:r w:rsidRPr="00DC7B93">
        <w:rPr>
          <w:rFonts w:ascii="Times New Roman" w:hAnsi="Times New Roman" w:cs="Times New Roman"/>
          <w:noProof/>
          <w:sz w:val="24"/>
          <w:szCs w:val="24"/>
        </w:rPr>
        <w:t xml:space="preserve">, legal developments have included the application of the rules on work permits </w:t>
      </w:r>
      <w:r w:rsidR="003C71B6">
        <w:rPr>
          <w:rFonts w:ascii="Times New Roman" w:hAnsi="Times New Roman" w:cs="Times New Roman"/>
          <w:noProof/>
          <w:sz w:val="24"/>
          <w:szCs w:val="24"/>
        </w:rPr>
        <w:t xml:space="preserve">which </w:t>
      </w:r>
      <w:r w:rsidRPr="00DC7B93">
        <w:rPr>
          <w:rFonts w:ascii="Times New Roman" w:hAnsi="Times New Roman" w:cs="Times New Roman"/>
          <w:noProof/>
          <w:sz w:val="24"/>
          <w:szCs w:val="24"/>
        </w:rPr>
        <w:t xml:space="preserve">have led to the receipt of 10,584 applications for work permits from Syrian nationals. Over 8,000 have been approved so far, which already represents a doubling of the figure for the whole of 2015. </w:t>
      </w:r>
    </w:p>
    <w:p w:rsidR="00DC7B93" w:rsidRPr="00DC7B93" w:rsidRDefault="00DC7B93" w:rsidP="00DC7B93">
      <w:pPr>
        <w:spacing w:after="0" w:line="240" w:lineRule="auto"/>
        <w:jc w:val="both"/>
        <w:rPr>
          <w:rFonts w:ascii="Times New Roman" w:hAnsi="Times New Roman" w:cs="Times New Roman"/>
          <w:noProof/>
          <w:sz w:val="24"/>
          <w:szCs w:val="24"/>
        </w:rPr>
      </w:pPr>
      <w:r w:rsidRPr="0017631C">
        <w:rPr>
          <w:rFonts w:ascii="Times New Roman" w:hAnsi="Times New Roman" w:cs="Times New Roman"/>
          <w:noProof/>
          <w:sz w:val="24"/>
          <w:szCs w:val="24"/>
        </w:rPr>
        <w:t xml:space="preserve">Regarding the </w:t>
      </w:r>
      <w:r w:rsidRPr="0017631C">
        <w:rPr>
          <w:rFonts w:ascii="Times New Roman" w:hAnsi="Times New Roman" w:cs="Times New Roman"/>
          <w:i/>
          <w:noProof/>
          <w:sz w:val="24"/>
          <w:szCs w:val="24"/>
        </w:rPr>
        <w:t>EU-Turkey Readmission Agreement</w:t>
      </w:r>
      <w:r w:rsidRPr="0017631C">
        <w:rPr>
          <w:rFonts w:ascii="Times New Roman" w:hAnsi="Times New Roman" w:cs="Times New Roman"/>
          <w:noProof/>
          <w:sz w:val="24"/>
          <w:szCs w:val="24"/>
        </w:rPr>
        <w:t>, no progress has been recorded in the implementation of the third-country nationals provisions. The Turkish Council of Ministers has not yet taken the decisions authorising the application of these provisions. There has been some progress in the implementation of the provisions of the EU-Turkey Readmission Agreement with regard to the readmission of Turkish nationals.</w:t>
      </w:r>
    </w:p>
    <w:p w:rsidR="00DC7B93" w:rsidRPr="00DC7B93" w:rsidRDefault="00DC7B93" w:rsidP="00DC7B93">
      <w:pPr>
        <w:spacing w:after="0" w:line="240" w:lineRule="auto"/>
        <w:jc w:val="both"/>
        <w:rPr>
          <w:rFonts w:ascii="Times New Roman" w:hAnsi="Times New Roman" w:cs="Times New Roman"/>
          <w:i/>
          <w:noProof/>
          <w:sz w:val="24"/>
          <w:szCs w:val="24"/>
        </w:rPr>
      </w:pPr>
    </w:p>
    <w:p w:rsidR="00DC7B93" w:rsidRPr="00DC7B93" w:rsidRDefault="00DC7B93" w:rsidP="00DC7B93">
      <w:pPr>
        <w:spacing w:after="120" w:line="240" w:lineRule="auto"/>
        <w:jc w:val="both"/>
        <w:rPr>
          <w:rFonts w:ascii="Times New Roman" w:hAnsi="Times New Roman" w:cs="Times New Roman"/>
          <w:noProof/>
          <w:sz w:val="24"/>
          <w:szCs w:val="24"/>
        </w:rPr>
      </w:pPr>
      <w:r w:rsidRPr="00DC7B93">
        <w:rPr>
          <w:rFonts w:ascii="Times New Roman" w:hAnsi="Times New Roman" w:cs="Times New Roman"/>
          <w:i/>
          <w:noProof/>
          <w:sz w:val="24"/>
          <w:szCs w:val="24"/>
        </w:rPr>
        <w:t>Operational steps</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The steady – though considerably reduced – flow of arrivals and the slow pace of return has put the reception capacities on the islands under increasing stress.</w:t>
      </w:r>
      <w:r w:rsidRPr="00DC7B93">
        <w:rPr>
          <w:rFonts w:ascii="Times New Roman" w:hAnsi="Times New Roman" w:cs="Times New Roman"/>
          <w:noProof/>
          <w:sz w:val="24"/>
          <w:szCs w:val="24"/>
          <w:vertAlign w:val="superscript"/>
        </w:rPr>
        <w:footnoteReference w:id="12"/>
      </w:r>
      <w:r w:rsidRPr="00DC7B93">
        <w:rPr>
          <w:rFonts w:ascii="Times New Roman" w:hAnsi="Times New Roman" w:cs="Times New Roman"/>
          <w:noProof/>
          <w:sz w:val="24"/>
          <w:szCs w:val="24"/>
        </w:rPr>
        <w:t xml:space="preserve"> As a consequence, the Greek hotspots are increasingly overcrowded, creating difficult and sometimes dangerous conditions, as seen recently with a fire on the island of Lesvos. The total number of migrants present </w:t>
      </w:r>
      <w:r w:rsidR="004A4695">
        <w:rPr>
          <w:rFonts w:ascii="Times New Roman" w:hAnsi="Times New Roman" w:cs="Times New Roman"/>
          <w:noProof/>
          <w:sz w:val="24"/>
          <w:szCs w:val="24"/>
        </w:rPr>
        <w:t>o</w:t>
      </w:r>
      <w:r w:rsidRPr="00DC7B93">
        <w:rPr>
          <w:rFonts w:ascii="Times New Roman" w:hAnsi="Times New Roman" w:cs="Times New Roman"/>
          <w:noProof/>
          <w:sz w:val="24"/>
          <w:szCs w:val="24"/>
        </w:rPr>
        <w:t xml:space="preserve">n the islands </w:t>
      </w:r>
      <w:r w:rsidRPr="00D754B3">
        <w:rPr>
          <w:rFonts w:ascii="Times New Roman" w:hAnsi="Times New Roman" w:cs="Times New Roman"/>
          <w:noProof/>
          <w:sz w:val="24"/>
          <w:szCs w:val="24"/>
        </w:rPr>
        <w:t>is 13,</w:t>
      </w:r>
      <w:r w:rsidR="0013564A">
        <w:rPr>
          <w:rFonts w:ascii="Times New Roman" w:hAnsi="Times New Roman" w:cs="Times New Roman"/>
          <w:noProof/>
          <w:sz w:val="24"/>
          <w:szCs w:val="24"/>
        </w:rPr>
        <w:t>8</w:t>
      </w:r>
      <w:r w:rsidR="00A638F9">
        <w:rPr>
          <w:rFonts w:ascii="Times New Roman" w:hAnsi="Times New Roman" w:cs="Times New Roman"/>
          <w:noProof/>
          <w:sz w:val="24"/>
          <w:szCs w:val="24"/>
        </w:rPr>
        <w:t>6</w:t>
      </w:r>
      <w:r w:rsidR="0013564A">
        <w:rPr>
          <w:rFonts w:ascii="Times New Roman" w:hAnsi="Times New Roman" w:cs="Times New Roman"/>
          <w:noProof/>
          <w:sz w:val="24"/>
          <w:szCs w:val="24"/>
        </w:rPr>
        <w:t>3</w:t>
      </w:r>
      <w:r w:rsidRPr="00D754B3">
        <w:rPr>
          <w:rFonts w:ascii="Times New Roman" w:hAnsi="Times New Roman" w:cs="Times New Roman"/>
          <w:noProof/>
          <w:sz w:val="24"/>
          <w:szCs w:val="24"/>
        </w:rPr>
        <w:t xml:space="preserve"> on </w:t>
      </w:r>
      <w:r w:rsidR="00D754B3" w:rsidRPr="00D754B3">
        <w:rPr>
          <w:rFonts w:ascii="Times New Roman" w:hAnsi="Times New Roman" w:cs="Times New Roman"/>
          <w:noProof/>
          <w:sz w:val="24"/>
          <w:szCs w:val="24"/>
        </w:rPr>
        <w:t>2</w:t>
      </w:r>
      <w:r w:rsidR="0013564A">
        <w:rPr>
          <w:rFonts w:ascii="Times New Roman" w:hAnsi="Times New Roman" w:cs="Times New Roman"/>
          <w:noProof/>
          <w:sz w:val="24"/>
          <w:szCs w:val="24"/>
        </w:rPr>
        <w:t>7</w:t>
      </w:r>
      <w:r w:rsidRPr="00D754B3">
        <w:rPr>
          <w:rFonts w:ascii="Times New Roman" w:hAnsi="Times New Roman" w:cs="Times New Roman"/>
          <w:noProof/>
          <w:sz w:val="24"/>
          <w:szCs w:val="24"/>
        </w:rPr>
        <w:t xml:space="preserve"> September, significantly larger than the reception capacity of only 7,450.</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 </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The situation can only be alleviated by reducing the number of people required to stay on the islands. In the first instance, this needs the faster processing of asylum applications </w:t>
      </w:r>
      <w:r w:rsidR="008A0DFE">
        <w:rPr>
          <w:rFonts w:ascii="Times New Roman" w:hAnsi="Times New Roman" w:cs="Times New Roman"/>
          <w:noProof/>
          <w:sz w:val="24"/>
          <w:szCs w:val="24"/>
        </w:rPr>
        <w:t xml:space="preserve">under </w:t>
      </w:r>
      <w:r w:rsidR="008A0DFE" w:rsidRPr="00463BF6">
        <w:rPr>
          <w:rFonts w:ascii="Times New Roman" w:hAnsi="Times New Roman"/>
          <w:noProof/>
          <w:sz w:val="24"/>
          <w:szCs w:val="24"/>
        </w:rPr>
        <w:t xml:space="preserve">the border procedure applicable to applications </w:t>
      </w:r>
      <w:r w:rsidR="004A4695">
        <w:rPr>
          <w:rFonts w:ascii="Times New Roman" w:hAnsi="Times New Roman"/>
          <w:noProof/>
          <w:sz w:val="24"/>
          <w:szCs w:val="24"/>
        </w:rPr>
        <w:t>on</w:t>
      </w:r>
      <w:r w:rsidR="004A4695" w:rsidRPr="00463BF6">
        <w:rPr>
          <w:rFonts w:ascii="Times New Roman" w:hAnsi="Times New Roman"/>
          <w:noProof/>
          <w:sz w:val="24"/>
          <w:szCs w:val="24"/>
        </w:rPr>
        <w:t xml:space="preserve"> </w:t>
      </w:r>
      <w:r w:rsidR="008A0DFE" w:rsidRPr="00463BF6">
        <w:rPr>
          <w:rFonts w:ascii="Times New Roman" w:hAnsi="Times New Roman"/>
          <w:noProof/>
          <w:sz w:val="24"/>
          <w:szCs w:val="24"/>
        </w:rPr>
        <w:t>the islands,</w:t>
      </w:r>
      <w:r w:rsidR="008A0DFE" w:rsidRPr="00463BF6">
        <w:rPr>
          <w:rFonts w:ascii="Times New Roman" w:hAnsi="Times New Roman" w:cs="Times New Roman"/>
          <w:noProof/>
          <w:sz w:val="24"/>
          <w:szCs w:val="24"/>
        </w:rPr>
        <w:t xml:space="preserve"> </w:t>
      </w:r>
      <w:r w:rsidRPr="00463BF6">
        <w:rPr>
          <w:rFonts w:ascii="Times New Roman" w:hAnsi="Times New Roman" w:cs="Times New Roman"/>
          <w:noProof/>
          <w:sz w:val="24"/>
          <w:szCs w:val="24"/>
        </w:rPr>
        <w:t xml:space="preserve">to allow for increased returns </w:t>
      </w:r>
      <w:r w:rsidRPr="00DC7B93">
        <w:rPr>
          <w:rFonts w:ascii="Times New Roman" w:hAnsi="Times New Roman" w:cs="Times New Roman"/>
          <w:noProof/>
          <w:sz w:val="24"/>
          <w:szCs w:val="24"/>
        </w:rPr>
        <w:t xml:space="preserve">to Turkey of those whose asylum applications are deemed inadmissible or unfounded. </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The reality of the current overcrowding also points to the need for a swift expansion of reception facilities, including the provision of winter conditions. Unaccompanied Minors should also be urgently transferred to dedicated facilities: Unaccompanied Minors are a top priority for the Commission which has made funding available for additional reception capacity and has been encouraging Member States to relocate a higher number of Unaccompanied Minors.</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 </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The Greek authorities appointed the head of the Reception and Identification Service. But at local level, the management of the hotspots continues to be hamstrung by the failure to nominate and deploy permanent Greek hotspot coordinators, as foreseen since the start of 2016. This is needed without further delay to ensure the overall management of the hotspots, including from a security point of view. New Standard Operating Procedures for the hotspots should also be officially adopted as a matter of priority, taking full account of the EU-Turkey Statement.</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AC39AB" w:rsidP="00DC7B9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sidR="00DC7B93" w:rsidRPr="00DC7B93">
        <w:rPr>
          <w:rFonts w:ascii="Times New Roman" w:hAnsi="Times New Roman" w:cs="Times New Roman"/>
          <w:noProof/>
          <w:sz w:val="24"/>
          <w:szCs w:val="24"/>
        </w:rPr>
        <w:t>E</w:t>
      </w:r>
      <w:r>
        <w:rPr>
          <w:rFonts w:ascii="Times New Roman" w:hAnsi="Times New Roman" w:cs="Times New Roman"/>
          <w:noProof/>
          <w:sz w:val="24"/>
          <w:szCs w:val="24"/>
        </w:rPr>
        <w:t xml:space="preserve">uropean </w:t>
      </w:r>
      <w:r w:rsidR="00DC7B93" w:rsidRPr="00DC7B93">
        <w:rPr>
          <w:rFonts w:ascii="Times New Roman" w:hAnsi="Times New Roman" w:cs="Times New Roman"/>
          <w:noProof/>
          <w:sz w:val="24"/>
          <w:szCs w:val="24"/>
        </w:rPr>
        <w:t>A</w:t>
      </w:r>
      <w:r>
        <w:rPr>
          <w:rFonts w:ascii="Times New Roman" w:hAnsi="Times New Roman" w:cs="Times New Roman"/>
          <w:noProof/>
          <w:sz w:val="24"/>
          <w:szCs w:val="24"/>
        </w:rPr>
        <w:t xml:space="preserve">sylum </w:t>
      </w:r>
      <w:r w:rsidR="00DC7B93" w:rsidRPr="00DC7B93">
        <w:rPr>
          <w:rFonts w:ascii="Times New Roman" w:hAnsi="Times New Roman" w:cs="Times New Roman"/>
          <w:noProof/>
          <w:sz w:val="24"/>
          <w:szCs w:val="24"/>
        </w:rPr>
        <w:t>S</w:t>
      </w:r>
      <w:r>
        <w:rPr>
          <w:rFonts w:ascii="Times New Roman" w:hAnsi="Times New Roman" w:cs="Times New Roman"/>
          <w:noProof/>
          <w:sz w:val="24"/>
          <w:szCs w:val="24"/>
        </w:rPr>
        <w:t xml:space="preserve">upport </w:t>
      </w:r>
      <w:r w:rsidR="00DC7B93" w:rsidRPr="00DC7B93">
        <w:rPr>
          <w:rFonts w:ascii="Times New Roman" w:hAnsi="Times New Roman" w:cs="Times New Roman"/>
          <w:noProof/>
          <w:sz w:val="24"/>
          <w:szCs w:val="24"/>
        </w:rPr>
        <w:t>O</w:t>
      </w:r>
      <w:r>
        <w:rPr>
          <w:rFonts w:ascii="Times New Roman" w:hAnsi="Times New Roman" w:cs="Times New Roman"/>
          <w:noProof/>
          <w:sz w:val="24"/>
          <w:szCs w:val="24"/>
        </w:rPr>
        <w:t>ffice</w:t>
      </w:r>
      <w:r w:rsidR="00DC7B93" w:rsidRPr="00DC7B93">
        <w:rPr>
          <w:rFonts w:ascii="Times New Roman" w:hAnsi="Times New Roman" w:cs="Times New Roman"/>
          <w:noProof/>
          <w:sz w:val="24"/>
          <w:szCs w:val="24"/>
        </w:rPr>
        <w:t xml:space="preserve"> conducted a comprehensive security assessment of their working areas in three hotspots to identify key areas where safety and security could be strengthened. Results included the hiring of a private security company, infrastructure works to ensure a secure perimeter, </w:t>
      </w:r>
      <w:r w:rsidR="00DC7B93" w:rsidRPr="00DC7B93">
        <w:rPr>
          <w:rFonts w:ascii="Times New Roman" w:hAnsi="Times New Roman" w:cs="Times New Roman"/>
          <w:sz w:val="24"/>
        </w:rPr>
        <w:t>and the provision of</w:t>
      </w:r>
      <w:r w:rsidR="00DC7B93" w:rsidRPr="00DC7B93">
        <w:rPr>
          <w:sz w:val="24"/>
        </w:rPr>
        <w:t xml:space="preserve"> </w:t>
      </w:r>
      <w:r w:rsidR="00DC7B93" w:rsidRPr="00DC7B93">
        <w:rPr>
          <w:rFonts w:ascii="Times New Roman" w:hAnsi="Times New Roman" w:cs="Times New Roman"/>
          <w:noProof/>
          <w:sz w:val="24"/>
          <w:szCs w:val="24"/>
        </w:rPr>
        <w:t xml:space="preserve">medical kits and fire extinguishers. </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The Greek authorities have reported the presence of a total of more than 60,000 registered migrants on all its territory. Between 9 June and 30 July, 27,592 migrants present in the mainland in Greece were pre-registered into the asylum procedure, including 1,225 Unaccompanied Minors. This was a considerable administrative undertaking for the Greek authorities, supported by EU funds and the expertise of the European Asylum Support Office, UNHCR and the International Organisation for Migration.</w:t>
      </w:r>
      <w:r w:rsidRPr="00DC7B93">
        <w:rPr>
          <w:rFonts w:ascii="Times New Roman" w:hAnsi="Times New Roman" w:cs="Times New Roman"/>
          <w:noProof/>
          <w:sz w:val="24"/>
          <w:szCs w:val="24"/>
          <w:vertAlign w:val="superscript"/>
        </w:rPr>
        <w:footnoteReference w:id="13"/>
      </w:r>
      <w:r w:rsidRPr="00DC7B93">
        <w:rPr>
          <w:rFonts w:ascii="Times New Roman" w:hAnsi="Times New Roman" w:cs="Times New Roman"/>
          <w:noProof/>
          <w:sz w:val="24"/>
          <w:szCs w:val="24"/>
        </w:rPr>
        <w:t xml:space="preserve"> </w:t>
      </w:r>
    </w:p>
    <w:p w:rsidR="00DC7B93" w:rsidRPr="00DC7B93" w:rsidRDefault="00DC7B93" w:rsidP="00DC7B93">
      <w:pPr>
        <w:spacing w:after="0" w:line="240" w:lineRule="auto"/>
        <w:contextualSpacing/>
        <w:jc w:val="both"/>
        <w:rPr>
          <w:rFonts w:ascii="Times New Roman" w:hAnsi="Times New Roman" w:cs="Times New Roman"/>
          <w:sz w:val="24"/>
          <w:szCs w:val="24"/>
        </w:rPr>
      </w:pPr>
    </w:p>
    <w:p w:rsidR="00DC7B93" w:rsidRDefault="00DC7B93" w:rsidP="00463BF6">
      <w:pPr>
        <w:spacing w:after="0" w:line="240" w:lineRule="auto"/>
        <w:contextualSpacing/>
        <w:jc w:val="both"/>
        <w:rPr>
          <w:rFonts w:ascii="Times New Roman" w:hAnsi="Times New Roman" w:cs="Times New Roman"/>
          <w:i/>
          <w:noProof/>
          <w:sz w:val="24"/>
          <w:szCs w:val="24"/>
        </w:rPr>
      </w:pPr>
      <w:r w:rsidRPr="00DC7B93">
        <w:rPr>
          <w:rFonts w:ascii="Times New Roman" w:hAnsi="Times New Roman" w:cs="Times New Roman"/>
          <w:i/>
          <w:noProof/>
          <w:sz w:val="24"/>
          <w:szCs w:val="24"/>
        </w:rPr>
        <w:t xml:space="preserve">EU financial assistance to Greece </w:t>
      </w:r>
    </w:p>
    <w:p w:rsidR="00463BF6" w:rsidRDefault="00463BF6" w:rsidP="00463BF6">
      <w:pPr>
        <w:spacing w:after="0" w:line="240" w:lineRule="auto"/>
        <w:contextualSpacing/>
        <w:jc w:val="both"/>
        <w:rPr>
          <w:rFonts w:ascii="Times New Roman" w:hAnsi="Times New Roman" w:cs="Times New Roman"/>
          <w:i/>
          <w:noProof/>
          <w:sz w:val="24"/>
          <w:szCs w:val="24"/>
        </w:rPr>
      </w:pPr>
    </w:p>
    <w:p w:rsidR="00DC7B93" w:rsidRPr="00DC7B93" w:rsidRDefault="00DC7B93" w:rsidP="00DC7B93">
      <w:pPr>
        <w:spacing w:line="240" w:lineRule="auto"/>
        <w:jc w:val="both"/>
        <w:rPr>
          <w:rFonts w:ascii="Times New Roman" w:hAnsi="Times New Roman" w:cs="Times New Roman"/>
          <w:sz w:val="24"/>
          <w:szCs w:val="24"/>
        </w:rPr>
      </w:pPr>
      <w:r w:rsidRPr="00DC7B93">
        <w:rPr>
          <w:rFonts w:ascii="Times New Roman" w:hAnsi="Times New Roman" w:cs="Times New Roman"/>
          <w:sz w:val="24"/>
          <w:szCs w:val="24"/>
        </w:rPr>
        <w:t xml:space="preserve">Since the Second Report </w:t>
      </w:r>
      <w:r w:rsidR="00601508">
        <w:rPr>
          <w:rFonts w:ascii="Times New Roman" w:hAnsi="Times New Roman" w:cs="Times New Roman"/>
          <w:sz w:val="24"/>
          <w:szCs w:val="24"/>
        </w:rPr>
        <w:t>of</w:t>
      </w:r>
      <w:r w:rsidR="00601508" w:rsidRPr="00DC7B93">
        <w:rPr>
          <w:rFonts w:ascii="Times New Roman" w:hAnsi="Times New Roman" w:cs="Times New Roman"/>
          <w:sz w:val="24"/>
          <w:szCs w:val="24"/>
        </w:rPr>
        <w:t xml:space="preserve"> </w:t>
      </w:r>
      <w:r w:rsidR="00601508">
        <w:rPr>
          <w:rFonts w:ascii="Times New Roman" w:hAnsi="Times New Roman" w:cs="Times New Roman"/>
          <w:sz w:val="24"/>
          <w:szCs w:val="24"/>
        </w:rPr>
        <w:t xml:space="preserve">15 </w:t>
      </w:r>
      <w:r w:rsidRPr="00DC7B93">
        <w:rPr>
          <w:rFonts w:ascii="Times New Roman" w:hAnsi="Times New Roman" w:cs="Times New Roman"/>
          <w:sz w:val="24"/>
          <w:szCs w:val="24"/>
        </w:rPr>
        <w:t>June 2016, the Commission has awarded more than EUR 90 million in emergency funding under the Asylum, Migration and Integration Fund and the Internal Security Fund to improve Greece's reception capacity and assistance to migrants and refugees.</w:t>
      </w:r>
      <w:r w:rsidRPr="00DC7B93">
        <w:rPr>
          <w:rFonts w:ascii="Times New Roman" w:hAnsi="Times New Roman" w:cs="Times New Roman"/>
          <w:color w:val="000000"/>
          <w:sz w:val="24"/>
          <w:szCs w:val="24"/>
          <w:vertAlign w:val="superscript"/>
        </w:rPr>
        <w:footnoteReference w:id="14"/>
      </w:r>
      <w:r w:rsidRPr="00DC7B93">
        <w:rPr>
          <w:rFonts w:ascii="EC Square Sans Pro" w:hAnsi="EC Square Sans Pro" w:cs="EC Square Sans Pro"/>
          <w:color w:val="000000"/>
          <w:sz w:val="20"/>
          <w:szCs w:val="20"/>
        </w:rPr>
        <w:t xml:space="preserve"> </w:t>
      </w:r>
      <w:r w:rsidRPr="00DC7B93">
        <w:rPr>
          <w:rFonts w:ascii="Times New Roman" w:hAnsi="Times New Roman" w:cs="Times New Roman"/>
          <w:sz w:val="24"/>
          <w:szCs w:val="24"/>
        </w:rPr>
        <w:t xml:space="preserve">This recent emergency assistance comes on top of previously awarded emergency funds: since the start of 2015, around EUR 352 million have been awarded through these EU funds to support actions in Greece. As for the EUR 509 million allocated to Greece for the period 2014-2020 through its national programmes, these national programmes are being revised to be better adapted to Greece's current needs. Substantial EU funding (approximately EUR 198 million) is being provided to humanitarian partners through the recently created EU Emergency Support Instrument. This support aims to cover the basic humanitarian needs of migrants and refugees, including shelter, sanitation, and voucher schemes to purchase food and other necessities. It includes special support to children's education and Unaccompanied Minors. </w:t>
      </w:r>
    </w:p>
    <w:p w:rsidR="00DC7B93" w:rsidRPr="00DC7B93" w:rsidRDefault="00DC7B93" w:rsidP="00DC7B93">
      <w:pPr>
        <w:spacing w:after="0" w:line="240" w:lineRule="auto"/>
        <w:jc w:val="both"/>
        <w:rPr>
          <w:rFonts w:ascii="Times New Roman" w:hAnsi="Times New Roman" w:cs="Times New Roman"/>
          <w:noProof/>
          <w:sz w:val="24"/>
          <w:szCs w:val="24"/>
        </w:rPr>
      </w:pPr>
    </w:p>
    <w:tbl>
      <w:tblPr>
        <w:tblStyle w:val="TableGrid1"/>
        <w:tblW w:w="0" w:type="auto"/>
        <w:tblLook w:val="04A0" w:firstRow="1" w:lastRow="0" w:firstColumn="1" w:lastColumn="0" w:noHBand="0" w:noVBand="1"/>
      </w:tblPr>
      <w:tblGrid>
        <w:gridCol w:w="9286"/>
      </w:tblGrid>
      <w:tr w:rsidR="00DC7B93" w:rsidRPr="00DC7B93" w:rsidTr="00CB1C8F">
        <w:tc>
          <w:tcPr>
            <w:tcW w:w="9286" w:type="dxa"/>
          </w:tcPr>
          <w:p w:rsidR="00DC7B93" w:rsidRPr="00DC7B93" w:rsidRDefault="00DC7B93" w:rsidP="00DC7B93">
            <w:pPr>
              <w:spacing w:after="200" w:line="276" w:lineRule="auto"/>
              <w:jc w:val="both"/>
              <w:rPr>
                <w:rFonts w:ascii="Times New Roman" w:hAnsi="Times New Roman" w:cs="Times New Roman"/>
                <w:b/>
                <w:bCs/>
                <w:i/>
                <w:iCs/>
                <w:noProof/>
                <w:sz w:val="24"/>
                <w:szCs w:val="24"/>
              </w:rPr>
            </w:pPr>
            <w:r w:rsidRPr="00DC7B93">
              <w:rPr>
                <w:rFonts w:ascii="Times New Roman" w:hAnsi="Times New Roman" w:cs="Times New Roman"/>
                <w:b/>
                <w:bCs/>
                <w:i/>
                <w:iCs/>
                <w:noProof/>
                <w:sz w:val="24"/>
                <w:szCs w:val="24"/>
              </w:rPr>
              <w:t>Key challenges and next steps</w:t>
            </w:r>
          </w:p>
          <w:p w:rsidR="00DC7B93" w:rsidRPr="00DC7B93" w:rsidRDefault="00DC7B93" w:rsidP="006B19CB">
            <w:pPr>
              <w:numPr>
                <w:ilvl w:val="0"/>
                <w:numId w:val="3"/>
              </w:numPr>
              <w:ind w:left="426" w:hanging="426"/>
              <w:contextualSpacing/>
              <w:jc w:val="both"/>
              <w:rPr>
                <w:rFonts w:ascii="Times New Roman" w:hAnsi="Times New Roman" w:cs="Times New Roman"/>
                <w:sz w:val="24"/>
                <w:szCs w:val="24"/>
              </w:rPr>
            </w:pPr>
            <w:r w:rsidRPr="00DC7B93">
              <w:rPr>
                <w:rFonts w:ascii="Times New Roman" w:hAnsi="Times New Roman" w:cs="Times New Roman"/>
                <w:sz w:val="24"/>
                <w:szCs w:val="24"/>
              </w:rPr>
              <w:t xml:space="preserve">Speeding up the </w:t>
            </w:r>
            <w:r w:rsidR="0044671A">
              <w:rPr>
                <w:rFonts w:ascii="Times New Roman" w:hAnsi="Times New Roman" w:cs="Times New Roman"/>
                <w:sz w:val="24"/>
                <w:szCs w:val="24"/>
              </w:rPr>
              <w:t>processing</w:t>
            </w:r>
            <w:r w:rsidR="0044671A" w:rsidRPr="00DC7B93">
              <w:rPr>
                <w:rFonts w:ascii="Times New Roman" w:hAnsi="Times New Roman" w:cs="Times New Roman"/>
                <w:sz w:val="24"/>
                <w:szCs w:val="24"/>
              </w:rPr>
              <w:t xml:space="preserve"> </w:t>
            </w:r>
            <w:r w:rsidRPr="00DC7B93">
              <w:rPr>
                <w:rFonts w:ascii="Times New Roman" w:hAnsi="Times New Roman" w:cs="Times New Roman"/>
                <w:sz w:val="24"/>
                <w:szCs w:val="24"/>
              </w:rPr>
              <w:t>of asylum applications from registration to appeal, in line with EU and international law;</w:t>
            </w:r>
          </w:p>
          <w:p w:rsidR="00DC7B93" w:rsidRPr="00DC7B93" w:rsidRDefault="00DC7B93" w:rsidP="006B19CB">
            <w:pPr>
              <w:numPr>
                <w:ilvl w:val="0"/>
                <w:numId w:val="3"/>
              </w:numPr>
              <w:ind w:left="426" w:hanging="426"/>
              <w:contextualSpacing/>
              <w:jc w:val="both"/>
              <w:rPr>
                <w:rFonts w:ascii="Times New Roman" w:hAnsi="Times New Roman" w:cs="Times New Roman"/>
                <w:sz w:val="24"/>
                <w:szCs w:val="24"/>
              </w:rPr>
            </w:pPr>
            <w:r w:rsidRPr="00DC7B93">
              <w:rPr>
                <w:rFonts w:ascii="Times New Roman" w:hAnsi="Times New Roman" w:cs="Times New Roman"/>
                <w:sz w:val="24"/>
                <w:szCs w:val="24"/>
              </w:rPr>
              <w:t>Stepping up urgently the pace of returns to Turkey;</w:t>
            </w:r>
          </w:p>
          <w:p w:rsidR="00DC7B93" w:rsidRPr="00DC7B93" w:rsidRDefault="00DC7B93" w:rsidP="006B19CB">
            <w:pPr>
              <w:numPr>
                <w:ilvl w:val="0"/>
                <w:numId w:val="3"/>
              </w:numPr>
              <w:ind w:left="426" w:hanging="426"/>
              <w:contextualSpacing/>
              <w:jc w:val="both"/>
              <w:rPr>
                <w:rFonts w:ascii="Times New Roman" w:hAnsi="Times New Roman" w:cs="Times New Roman"/>
                <w:sz w:val="24"/>
                <w:szCs w:val="24"/>
              </w:rPr>
            </w:pPr>
            <w:r w:rsidRPr="00DC7B93">
              <w:rPr>
                <w:rFonts w:ascii="Times New Roman" w:hAnsi="Times New Roman" w:cs="Times New Roman"/>
                <w:sz w:val="24"/>
                <w:szCs w:val="24"/>
              </w:rPr>
              <w:t xml:space="preserve">Scaling up and adjusting for winter reception capacities </w:t>
            </w:r>
            <w:r w:rsidR="0086601F">
              <w:rPr>
                <w:rFonts w:ascii="Times New Roman" w:hAnsi="Times New Roman" w:cs="Times New Roman"/>
                <w:sz w:val="24"/>
                <w:szCs w:val="24"/>
              </w:rPr>
              <w:t>o</w:t>
            </w:r>
            <w:r w:rsidRPr="00DC7B93">
              <w:rPr>
                <w:rFonts w:ascii="Times New Roman" w:hAnsi="Times New Roman" w:cs="Times New Roman"/>
                <w:sz w:val="24"/>
                <w:szCs w:val="24"/>
              </w:rPr>
              <w:t>n the Greek islands;</w:t>
            </w:r>
          </w:p>
          <w:p w:rsidR="00DC7B93" w:rsidRPr="00DC7B93" w:rsidRDefault="00DC7B93" w:rsidP="006B19CB">
            <w:pPr>
              <w:numPr>
                <w:ilvl w:val="0"/>
                <w:numId w:val="3"/>
              </w:numPr>
              <w:ind w:left="426" w:hanging="426"/>
              <w:contextualSpacing/>
              <w:jc w:val="both"/>
              <w:rPr>
                <w:rFonts w:ascii="Times New Roman" w:hAnsi="Times New Roman" w:cs="Times New Roman"/>
                <w:sz w:val="24"/>
                <w:szCs w:val="24"/>
              </w:rPr>
            </w:pPr>
            <w:r w:rsidRPr="00DC7B93">
              <w:rPr>
                <w:rFonts w:ascii="Times New Roman" w:hAnsi="Times New Roman" w:cs="Times New Roman"/>
                <w:sz w:val="24"/>
                <w:szCs w:val="24"/>
              </w:rPr>
              <w:t>Adoption by the Greek authorities of the Standard Operating Procedures for hotspots and nomination of permanent coordinators in hotspots;</w:t>
            </w:r>
          </w:p>
          <w:p w:rsidR="002E0D13" w:rsidRDefault="00DC7B93" w:rsidP="006B19CB">
            <w:pPr>
              <w:numPr>
                <w:ilvl w:val="0"/>
                <w:numId w:val="3"/>
              </w:numPr>
              <w:ind w:left="426" w:hanging="426"/>
              <w:contextualSpacing/>
              <w:jc w:val="both"/>
              <w:rPr>
                <w:rFonts w:ascii="Times New Roman" w:hAnsi="Times New Roman" w:cs="Times New Roman"/>
                <w:sz w:val="24"/>
                <w:szCs w:val="24"/>
              </w:rPr>
            </w:pPr>
            <w:r w:rsidRPr="00DC7B93">
              <w:rPr>
                <w:rFonts w:ascii="Times New Roman" w:hAnsi="Times New Roman" w:cs="Times New Roman"/>
                <w:sz w:val="24"/>
                <w:szCs w:val="24"/>
              </w:rPr>
              <w:t>Ensuring the transfer of Unaccompanied Minors to dedicated facilities</w:t>
            </w:r>
            <w:r w:rsidR="002E0D13">
              <w:rPr>
                <w:rFonts w:ascii="Times New Roman" w:hAnsi="Times New Roman" w:cs="Times New Roman"/>
                <w:sz w:val="24"/>
                <w:szCs w:val="24"/>
              </w:rPr>
              <w:t>;</w:t>
            </w:r>
          </w:p>
          <w:p w:rsidR="00DC7B93" w:rsidRDefault="002E0D13" w:rsidP="006B19CB">
            <w:pPr>
              <w:pStyle w:val="ListParagraph"/>
              <w:numPr>
                <w:ilvl w:val="0"/>
                <w:numId w:val="7"/>
              </w:numPr>
              <w:ind w:left="426" w:hanging="426"/>
              <w:jc w:val="both"/>
              <w:rPr>
                <w:rFonts w:ascii="Times New Roman" w:hAnsi="Times New Roman" w:cs="Times New Roman"/>
                <w:noProof/>
                <w:sz w:val="24"/>
                <w:szCs w:val="24"/>
              </w:rPr>
            </w:pPr>
            <w:r>
              <w:rPr>
                <w:rFonts w:ascii="Times New Roman" w:hAnsi="Times New Roman" w:cs="Times New Roman"/>
                <w:sz w:val="24"/>
                <w:szCs w:val="24"/>
              </w:rPr>
              <w:t xml:space="preserve">Turkey </w:t>
            </w:r>
            <w:r>
              <w:rPr>
                <w:rFonts w:ascii="Times New Roman" w:hAnsi="Times New Roman" w:cs="Times New Roman"/>
                <w:noProof/>
                <w:sz w:val="24"/>
                <w:szCs w:val="24"/>
              </w:rPr>
              <w:t>to</w:t>
            </w:r>
            <w:r w:rsidRPr="00DC7B93">
              <w:rPr>
                <w:rFonts w:ascii="Times New Roman" w:hAnsi="Times New Roman" w:cs="Times New Roman"/>
                <w:noProof/>
                <w:sz w:val="24"/>
                <w:szCs w:val="24"/>
              </w:rPr>
              <w:t xml:space="preserve"> authoris</w:t>
            </w:r>
            <w:r>
              <w:rPr>
                <w:rFonts w:ascii="Times New Roman" w:hAnsi="Times New Roman" w:cs="Times New Roman"/>
                <w:noProof/>
                <w:sz w:val="24"/>
                <w:szCs w:val="24"/>
              </w:rPr>
              <w:t xml:space="preserve">e </w:t>
            </w:r>
            <w:r w:rsidRPr="00DC7B93">
              <w:rPr>
                <w:rFonts w:ascii="Times New Roman" w:hAnsi="Times New Roman" w:cs="Times New Roman"/>
                <w:noProof/>
                <w:sz w:val="24"/>
                <w:szCs w:val="24"/>
              </w:rPr>
              <w:t>the application of the third-country nationals provisions</w:t>
            </w:r>
            <w:r>
              <w:rPr>
                <w:rFonts w:ascii="Times New Roman" w:hAnsi="Times New Roman" w:cs="Times New Roman"/>
                <w:noProof/>
                <w:sz w:val="24"/>
                <w:szCs w:val="24"/>
              </w:rPr>
              <w:t xml:space="preserve"> of </w:t>
            </w:r>
            <w:r w:rsidRPr="00DC7B93">
              <w:rPr>
                <w:rFonts w:ascii="Times New Roman" w:hAnsi="Times New Roman" w:cs="Times New Roman"/>
                <w:noProof/>
                <w:sz w:val="24"/>
                <w:szCs w:val="24"/>
              </w:rPr>
              <w:t xml:space="preserve">the </w:t>
            </w:r>
            <w:r w:rsidRPr="002E0D13">
              <w:rPr>
                <w:rFonts w:ascii="Times New Roman" w:hAnsi="Times New Roman" w:cs="Times New Roman"/>
                <w:noProof/>
                <w:sz w:val="24"/>
                <w:szCs w:val="24"/>
              </w:rPr>
              <w:t>EU-Turkey Readmission Agreement</w:t>
            </w:r>
            <w:r w:rsidR="00DC7B93" w:rsidRPr="00DC7B93">
              <w:rPr>
                <w:rFonts w:ascii="Times New Roman" w:hAnsi="Times New Roman" w:cs="Times New Roman"/>
                <w:sz w:val="24"/>
                <w:szCs w:val="24"/>
              </w:rPr>
              <w:t xml:space="preserve">. </w:t>
            </w:r>
          </w:p>
          <w:p w:rsidR="006B19CB" w:rsidRPr="006B19CB" w:rsidRDefault="006B19CB" w:rsidP="006B19CB">
            <w:pPr>
              <w:ind w:left="207"/>
              <w:jc w:val="both"/>
              <w:rPr>
                <w:rFonts w:ascii="Times New Roman" w:hAnsi="Times New Roman" w:cs="Times New Roman"/>
                <w:noProof/>
                <w:sz w:val="24"/>
                <w:szCs w:val="24"/>
              </w:rPr>
            </w:pPr>
          </w:p>
        </w:tc>
      </w:tr>
    </w:tbl>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b/>
          <w:noProof/>
          <w:sz w:val="24"/>
          <w:szCs w:val="24"/>
        </w:rPr>
      </w:pPr>
      <w:r w:rsidRPr="00DC7B93">
        <w:rPr>
          <w:rFonts w:ascii="Times New Roman" w:hAnsi="Times New Roman" w:cs="Times New Roman"/>
          <w:b/>
          <w:noProof/>
          <w:sz w:val="24"/>
          <w:szCs w:val="24"/>
        </w:rPr>
        <w:t>3.</w:t>
      </w:r>
      <w:r w:rsidRPr="00DC7B93">
        <w:rPr>
          <w:rFonts w:ascii="Times New Roman" w:hAnsi="Times New Roman" w:cs="Times New Roman"/>
          <w:b/>
          <w:noProof/>
          <w:sz w:val="24"/>
          <w:szCs w:val="24"/>
        </w:rPr>
        <w:tab/>
        <w:t>"One for One" Resettlement from Turkey to the EU</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120" w:line="240" w:lineRule="auto"/>
        <w:jc w:val="both"/>
        <w:rPr>
          <w:rFonts w:ascii="Times New Roman" w:hAnsi="Times New Roman" w:cs="Times New Roman"/>
          <w:i/>
          <w:noProof/>
          <w:sz w:val="24"/>
          <w:szCs w:val="24"/>
        </w:rPr>
      </w:pPr>
      <w:r w:rsidRPr="00DC7B93">
        <w:rPr>
          <w:rFonts w:ascii="Times New Roman" w:hAnsi="Times New Roman" w:cs="Times New Roman"/>
          <w:i/>
          <w:noProof/>
          <w:sz w:val="24"/>
          <w:szCs w:val="24"/>
        </w:rPr>
        <w:t>State of play</w:t>
      </w:r>
    </w:p>
    <w:p w:rsidR="00EC0AAC" w:rsidRDefault="00EC0AAC" w:rsidP="00DC7B9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According to the latest figures, a</w:t>
      </w:r>
      <w:r w:rsidRPr="00EC0AAC">
        <w:rPr>
          <w:rFonts w:ascii="Times New Roman" w:hAnsi="Times New Roman" w:cs="Times New Roman"/>
          <w:color w:val="000000"/>
          <w:sz w:val="24"/>
          <w:szCs w:val="24"/>
        </w:rPr>
        <w:t xml:space="preserve">s of </w:t>
      </w:r>
      <w:r>
        <w:rPr>
          <w:rFonts w:ascii="Times New Roman" w:hAnsi="Times New Roman" w:cs="Times New Roman"/>
          <w:color w:val="000000"/>
          <w:sz w:val="24"/>
          <w:szCs w:val="24"/>
        </w:rPr>
        <w:t>2</w:t>
      </w:r>
      <w:r w:rsidR="007B66BF">
        <w:rPr>
          <w:rFonts w:ascii="Times New Roman" w:hAnsi="Times New Roman" w:cs="Times New Roman"/>
          <w:color w:val="000000"/>
          <w:sz w:val="24"/>
          <w:szCs w:val="24"/>
        </w:rPr>
        <w:t>6</w:t>
      </w:r>
      <w:r w:rsidRPr="00EC0AAC">
        <w:rPr>
          <w:rFonts w:ascii="Times New Roman" w:hAnsi="Times New Roman" w:cs="Times New Roman"/>
          <w:color w:val="000000"/>
          <w:sz w:val="24"/>
          <w:szCs w:val="24"/>
        </w:rPr>
        <w:t xml:space="preserve"> September, 1,614 Syrians have been resettled to the EU under the 1:1 framework</w:t>
      </w:r>
      <w:r>
        <w:rPr>
          <w:rFonts w:ascii="Times New Roman" w:hAnsi="Times New Roman" w:cs="Times New Roman"/>
          <w:color w:val="000000"/>
          <w:sz w:val="24"/>
          <w:szCs w:val="24"/>
        </w:rPr>
        <w:t xml:space="preserve"> whereby the EU resettles a Syrian from Turkey to the EU for every Syrian returned to Turkey from Greek islands</w:t>
      </w:r>
      <w:r w:rsidRPr="00EC0A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Out of these, </w:t>
      </w:r>
      <w:r w:rsidRPr="00EC0AAC">
        <w:rPr>
          <w:rFonts w:ascii="Times New Roman" w:hAnsi="Times New Roman" w:cs="Times New Roman"/>
          <w:color w:val="000000"/>
          <w:sz w:val="24"/>
          <w:szCs w:val="24"/>
        </w:rPr>
        <w:t>1,</w:t>
      </w:r>
      <w:r w:rsidR="002C4ED6">
        <w:rPr>
          <w:rFonts w:ascii="Times New Roman" w:hAnsi="Times New Roman" w:cs="Times New Roman"/>
          <w:color w:val="000000"/>
          <w:sz w:val="24"/>
          <w:szCs w:val="24"/>
        </w:rPr>
        <w:t>103</w:t>
      </w:r>
      <w:r w:rsidRPr="00EC0AAC">
        <w:rPr>
          <w:rFonts w:ascii="Times New Roman" w:hAnsi="Times New Roman" w:cs="Times New Roman"/>
          <w:color w:val="000000"/>
          <w:sz w:val="24"/>
          <w:szCs w:val="24"/>
        </w:rPr>
        <w:t xml:space="preserve"> Syrians have been resettled from Turkey </w:t>
      </w:r>
      <w:r>
        <w:rPr>
          <w:rFonts w:ascii="Times New Roman" w:hAnsi="Times New Roman" w:cs="Times New Roman"/>
          <w:color w:val="000000"/>
          <w:sz w:val="24"/>
          <w:szCs w:val="24"/>
        </w:rPr>
        <w:t>since the Second Report</w:t>
      </w:r>
      <w:r w:rsidR="001E1733">
        <w:rPr>
          <w:rFonts w:ascii="Times New Roman" w:hAnsi="Times New Roman" w:cs="Times New Roman"/>
          <w:color w:val="000000"/>
          <w:sz w:val="24"/>
          <w:szCs w:val="24"/>
        </w:rPr>
        <w:t xml:space="preserve"> of 15 June 2016</w:t>
      </w:r>
      <w:r>
        <w:rPr>
          <w:rFonts w:ascii="Times New Roman" w:hAnsi="Times New Roman" w:cs="Times New Roman"/>
          <w:color w:val="000000"/>
          <w:sz w:val="24"/>
          <w:szCs w:val="24"/>
        </w:rPr>
        <w:t xml:space="preserve"> </w:t>
      </w:r>
      <w:r w:rsidRPr="00EC0AAC">
        <w:rPr>
          <w:rFonts w:ascii="Times New Roman" w:hAnsi="Times New Roman" w:cs="Times New Roman"/>
          <w:color w:val="000000"/>
          <w:sz w:val="24"/>
          <w:szCs w:val="24"/>
        </w:rPr>
        <w:t xml:space="preserve">to 12 Member States (Belgium, Estonia, Finland, France, Germany, Italy, Latvia, Lithuania, </w:t>
      </w:r>
      <w:r>
        <w:rPr>
          <w:rFonts w:ascii="Times New Roman" w:hAnsi="Times New Roman" w:cs="Times New Roman"/>
          <w:color w:val="000000"/>
          <w:sz w:val="24"/>
          <w:szCs w:val="24"/>
        </w:rPr>
        <w:t xml:space="preserve">the </w:t>
      </w:r>
      <w:r w:rsidRPr="00EC0AAC">
        <w:rPr>
          <w:rFonts w:ascii="Times New Roman" w:hAnsi="Times New Roman" w:cs="Times New Roman"/>
          <w:color w:val="000000"/>
          <w:sz w:val="24"/>
          <w:szCs w:val="24"/>
        </w:rPr>
        <w:t>Netherlands, Portugal, Spain and Sweden).</w:t>
      </w:r>
      <w:r w:rsidR="0005150D">
        <w:rPr>
          <w:rStyle w:val="FootnoteReference"/>
          <w:rFonts w:ascii="Times New Roman" w:hAnsi="Times New Roman" w:cs="Times New Roman"/>
          <w:color w:val="000000"/>
          <w:sz w:val="24"/>
          <w:szCs w:val="24"/>
        </w:rPr>
        <w:footnoteReference w:id="15"/>
      </w:r>
      <w:r w:rsidRPr="00EC0AAC">
        <w:rPr>
          <w:rFonts w:ascii="Times New Roman" w:hAnsi="Times New Roman" w:cs="Times New Roman"/>
          <w:color w:val="000000"/>
          <w:sz w:val="24"/>
          <w:szCs w:val="24"/>
        </w:rPr>
        <w:t xml:space="preserve"> This takes the number of Member States receiving resettlements under the scheme to 13.</w:t>
      </w:r>
      <w:r w:rsidR="000F5447">
        <w:rPr>
          <w:rStyle w:val="FootnoteReference"/>
          <w:rFonts w:ascii="Times New Roman" w:hAnsi="Times New Roman" w:cs="Times New Roman"/>
          <w:color w:val="000000"/>
          <w:sz w:val="24"/>
          <w:szCs w:val="24"/>
        </w:rPr>
        <w:footnoteReference w:id="16"/>
      </w:r>
      <w:r w:rsidRPr="00EC0A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addition, while resettlement was interrupted in mid-July in the aftermath of the attempted coup, it restarted again in August. The number of persons that have undergone the necessary procedures and are ready to be resettled is 50</w:t>
      </w:r>
      <w:r w:rsidR="002C4ED6">
        <w:rPr>
          <w:rFonts w:ascii="Times New Roman" w:hAnsi="Times New Roman" w:cs="Times New Roman"/>
          <w:color w:val="000000"/>
          <w:sz w:val="24"/>
          <w:szCs w:val="24"/>
        </w:rPr>
        <w:t>9</w:t>
      </w:r>
      <w:r>
        <w:rPr>
          <w:rFonts w:ascii="Times New Roman" w:hAnsi="Times New Roman" w:cs="Times New Roman"/>
          <w:color w:val="000000"/>
          <w:sz w:val="24"/>
          <w:szCs w:val="24"/>
        </w:rPr>
        <w:t xml:space="preserve">. </w:t>
      </w:r>
      <w:r w:rsidRPr="00EC0AAC">
        <w:rPr>
          <w:rFonts w:ascii="Times New Roman" w:hAnsi="Times New Roman" w:cs="Times New Roman"/>
          <w:color w:val="000000"/>
          <w:sz w:val="24"/>
          <w:szCs w:val="24"/>
        </w:rPr>
        <w:t xml:space="preserve">As a result, the pace of resettlement is considerably advanced compared to returns from the Greek islands. </w:t>
      </w:r>
      <w:r>
        <w:rPr>
          <w:rFonts w:ascii="Times New Roman" w:hAnsi="Times New Roman" w:cs="Times New Roman"/>
          <w:color w:val="000000"/>
          <w:sz w:val="24"/>
          <w:szCs w:val="24"/>
        </w:rPr>
        <w:t xml:space="preserve">And </w:t>
      </w:r>
      <w:r w:rsidRPr="00EC0AAC">
        <w:rPr>
          <w:rFonts w:ascii="Times New Roman" w:hAnsi="Times New Roman" w:cs="Times New Roman"/>
          <w:color w:val="000000"/>
          <w:sz w:val="24"/>
          <w:szCs w:val="24"/>
        </w:rPr>
        <w:t>th</w:t>
      </w:r>
      <w:r>
        <w:rPr>
          <w:rFonts w:ascii="Times New Roman" w:hAnsi="Times New Roman" w:cs="Times New Roman"/>
          <w:color w:val="000000"/>
          <w:sz w:val="24"/>
          <w:szCs w:val="24"/>
        </w:rPr>
        <w:t>is</w:t>
      </w:r>
      <w:r w:rsidRPr="00EC0AAC">
        <w:rPr>
          <w:rFonts w:ascii="Times New Roman" w:hAnsi="Times New Roman" w:cs="Times New Roman"/>
          <w:color w:val="000000"/>
          <w:sz w:val="24"/>
          <w:szCs w:val="24"/>
        </w:rPr>
        <w:t xml:space="preserve"> pace needs to be maintained.</w:t>
      </w:r>
    </w:p>
    <w:p w:rsidR="00EC0AAC" w:rsidRDefault="00EC0AAC" w:rsidP="00DC7B93">
      <w:pPr>
        <w:autoSpaceDE w:val="0"/>
        <w:autoSpaceDN w:val="0"/>
        <w:adjustRightInd w:val="0"/>
        <w:spacing w:after="0" w:line="240" w:lineRule="auto"/>
        <w:jc w:val="both"/>
        <w:rPr>
          <w:rFonts w:ascii="Times New Roman" w:hAnsi="Times New Roman" w:cs="Times New Roman"/>
          <w:color w:val="000000"/>
          <w:sz w:val="24"/>
          <w:szCs w:val="24"/>
        </w:rPr>
      </w:pPr>
    </w:p>
    <w:p w:rsidR="00DC7B93" w:rsidRPr="00DC7B93" w:rsidRDefault="00DC7B93" w:rsidP="00DC7B93">
      <w:pPr>
        <w:autoSpaceDE w:val="0"/>
        <w:autoSpaceDN w:val="0"/>
        <w:adjustRightInd w:val="0"/>
        <w:spacing w:after="0" w:line="240" w:lineRule="auto"/>
        <w:jc w:val="both"/>
        <w:rPr>
          <w:rFonts w:ascii="Times New Roman" w:hAnsi="Times New Roman" w:cs="Times New Roman"/>
          <w:color w:val="000000"/>
          <w:sz w:val="24"/>
          <w:szCs w:val="24"/>
        </w:rPr>
      </w:pPr>
      <w:r w:rsidRPr="00DC7B93">
        <w:rPr>
          <w:rFonts w:ascii="Times New Roman" w:hAnsi="Times New Roman" w:cs="Times New Roman"/>
          <w:color w:val="000000"/>
          <w:sz w:val="24"/>
          <w:szCs w:val="24"/>
        </w:rPr>
        <w:t>Member States are ready to carry out further resettlements. On 2 September, the Turkish authorities submitted to the UNHCR a list of 5,700 Syrian refugees referred for possible resettlement (though not all these files w</w:t>
      </w:r>
      <w:r w:rsidRPr="00BD2B55">
        <w:rPr>
          <w:rFonts w:ascii="Times New Roman" w:hAnsi="Times New Roman" w:cs="Times New Roman"/>
          <w:color w:val="000000"/>
          <w:sz w:val="24"/>
          <w:szCs w:val="24"/>
        </w:rPr>
        <w:t xml:space="preserve">ill be effective, for example due to duplications or possible drop-offs). The UNHCR expects to submit the first 300 cases to Member States by the end of September. The importance of having a continuous provision of new referrals has been raised with the Turkish authorities, who have responded that they are working on the next list of </w:t>
      </w:r>
      <w:r w:rsidR="0044671A" w:rsidRPr="00BD2B55">
        <w:rPr>
          <w:rFonts w:ascii="Times New Roman" w:hAnsi="Times New Roman" w:cs="Times New Roman"/>
          <w:color w:val="000000"/>
          <w:sz w:val="24"/>
          <w:szCs w:val="24"/>
        </w:rPr>
        <w:t>referrals</w:t>
      </w:r>
      <w:r w:rsidRPr="00BD2B55">
        <w:rPr>
          <w:rFonts w:ascii="Times New Roman" w:hAnsi="Times New Roman" w:cs="Times New Roman"/>
          <w:color w:val="000000"/>
          <w:sz w:val="24"/>
          <w:szCs w:val="24"/>
        </w:rPr>
        <w:t>.</w:t>
      </w:r>
    </w:p>
    <w:p w:rsidR="00DC7B93" w:rsidRPr="00DC7B93" w:rsidRDefault="00DC7B93" w:rsidP="00DC7B93">
      <w:pPr>
        <w:autoSpaceDE w:val="0"/>
        <w:autoSpaceDN w:val="0"/>
        <w:adjustRightInd w:val="0"/>
        <w:spacing w:after="0" w:line="240" w:lineRule="auto"/>
        <w:jc w:val="both"/>
        <w:rPr>
          <w:rFonts w:ascii="Times New Roman" w:hAnsi="Times New Roman" w:cs="Times New Roman"/>
          <w:color w:val="000000"/>
          <w:sz w:val="24"/>
          <w:szCs w:val="24"/>
        </w:rPr>
      </w:pPr>
    </w:p>
    <w:p w:rsidR="00DC7B93" w:rsidRPr="00DC7B93" w:rsidRDefault="00DC7B93" w:rsidP="00DC7B93">
      <w:pPr>
        <w:spacing w:after="120" w:line="240" w:lineRule="auto"/>
        <w:jc w:val="both"/>
        <w:rPr>
          <w:rFonts w:ascii="Times New Roman" w:hAnsi="Times New Roman" w:cs="Times New Roman"/>
          <w:i/>
          <w:noProof/>
          <w:sz w:val="24"/>
          <w:szCs w:val="24"/>
        </w:rPr>
      </w:pPr>
      <w:r w:rsidRPr="00DC7B93">
        <w:rPr>
          <w:rFonts w:ascii="Times New Roman" w:hAnsi="Times New Roman" w:cs="Times New Roman"/>
          <w:i/>
          <w:noProof/>
          <w:sz w:val="24"/>
          <w:szCs w:val="24"/>
        </w:rPr>
        <w:t>Legal steps</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To support the implementation of the Statement, in March 2016 the Commission tabled a proposal to allow Member States to meet their relocation obligations for the unallocated 54,000 places by admitting Syrian nationals in clear need of international protection present in Turkey, through resettlement or other forms of legal admission.</w:t>
      </w:r>
      <w:r w:rsidRPr="00DC7B93">
        <w:rPr>
          <w:rFonts w:ascii="Times New Roman" w:hAnsi="Times New Roman" w:cs="Times New Roman"/>
          <w:noProof/>
          <w:sz w:val="24"/>
          <w:szCs w:val="24"/>
          <w:vertAlign w:val="superscript"/>
        </w:rPr>
        <w:footnoteReference w:id="17"/>
      </w:r>
      <w:r w:rsidRPr="00DC7B93">
        <w:rPr>
          <w:rFonts w:ascii="Times New Roman" w:hAnsi="Times New Roman" w:cs="Times New Roman"/>
          <w:noProof/>
          <w:sz w:val="24"/>
          <w:szCs w:val="24"/>
        </w:rPr>
        <w:t xml:space="preserve"> The proposal also foresees that Member States making use of this option will receive a financial contribution in the form of a lump sum of EUR 6,500 per Syrian legally admitted to their territory from Turkey. Following an opinion from the European Parliament on 15 September 2016, the Council is </w:t>
      </w:r>
      <w:r w:rsidR="0062388E">
        <w:rPr>
          <w:rFonts w:ascii="Times New Roman" w:hAnsi="Times New Roman" w:cs="Times New Roman"/>
          <w:noProof/>
          <w:sz w:val="24"/>
          <w:szCs w:val="24"/>
        </w:rPr>
        <w:t>about to</w:t>
      </w:r>
      <w:r w:rsidRPr="00DC7B93">
        <w:rPr>
          <w:rFonts w:ascii="Times New Roman" w:hAnsi="Times New Roman" w:cs="Times New Roman"/>
          <w:noProof/>
          <w:sz w:val="24"/>
          <w:szCs w:val="24"/>
        </w:rPr>
        <w:t xml:space="preserve"> adopt the proposal</w:t>
      </w:r>
      <w:r w:rsidRPr="00DC7B93">
        <w:rPr>
          <w:rFonts w:ascii="Times New Roman" w:hAnsi="Times New Roman" w:cs="Times New Roman"/>
          <w:sz w:val="24"/>
          <w:szCs w:val="24"/>
        </w:rPr>
        <w:t>.</w:t>
      </w:r>
      <w:r w:rsidR="00DC5C9D">
        <w:rPr>
          <w:rStyle w:val="FootnoteReference"/>
          <w:rFonts w:ascii="Times New Roman" w:hAnsi="Times New Roman" w:cs="Times New Roman"/>
          <w:sz w:val="24"/>
          <w:szCs w:val="24"/>
        </w:rPr>
        <w:footnoteReference w:id="18"/>
      </w:r>
      <w:r w:rsidRPr="00DC7B93">
        <w:rPr>
          <w:rFonts w:ascii="Times New Roman" w:hAnsi="Times New Roman" w:cs="Times New Roman"/>
          <w:noProof/>
          <w:sz w:val="24"/>
          <w:szCs w:val="24"/>
        </w:rPr>
        <w:t xml:space="preserve"> </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 </w:t>
      </w:r>
    </w:p>
    <w:p w:rsidR="00DC7B93" w:rsidRPr="00DC7B93" w:rsidRDefault="00DC7B93" w:rsidP="00DC7B93">
      <w:pPr>
        <w:spacing w:after="120" w:line="240" w:lineRule="auto"/>
        <w:jc w:val="both"/>
        <w:rPr>
          <w:rFonts w:ascii="Times New Roman" w:hAnsi="Times New Roman" w:cs="Times New Roman"/>
          <w:i/>
          <w:noProof/>
          <w:sz w:val="24"/>
          <w:szCs w:val="24"/>
        </w:rPr>
      </w:pPr>
      <w:r w:rsidRPr="00DC7B93">
        <w:rPr>
          <w:rFonts w:ascii="Times New Roman" w:hAnsi="Times New Roman" w:cs="Times New Roman"/>
          <w:i/>
          <w:noProof/>
          <w:sz w:val="24"/>
          <w:szCs w:val="24"/>
        </w:rPr>
        <w:t>Operational steps</w:t>
      </w: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The EU Resettlement Team, </w:t>
      </w:r>
      <w:r w:rsidR="0044671A">
        <w:rPr>
          <w:rFonts w:ascii="Times New Roman" w:hAnsi="Times New Roman" w:cs="Times New Roman"/>
          <w:noProof/>
          <w:sz w:val="24"/>
          <w:szCs w:val="24"/>
        </w:rPr>
        <w:t xml:space="preserve">working within </w:t>
      </w:r>
      <w:r w:rsidRPr="00DC7B93">
        <w:rPr>
          <w:rFonts w:ascii="Times New Roman" w:hAnsi="Times New Roman" w:cs="Times New Roman"/>
          <w:noProof/>
          <w:sz w:val="24"/>
          <w:szCs w:val="24"/>
        </w:rPr>
        <w:t xml:space="preserve">the EU Delegation in Ankara, continues to coordinate and assist Member States' operations </w:t>
      </w:r>
      <w:r w:rsidR="0044671A">
        <w:rPr>
          <w:rFonts w:ascii="Times New Roman" w:hAnsi="Times New Roman" w:cs="Times New Roman"/>
          <w:noProof/>
          <w:sz w:val="24"/>
          <w:szCs w:val="24"/>
        </w:rPr>
        <w:t>and</w:t>
      </w:r>
      <w:r w:rsidRPr="00DC7B93">
        <w:rPr>
          <w:rFonts w:ascii="Times New Roman" w:hAnsi="Times New Roman" w:cs="Times New Roman"/>
          <w:noProof/>
          <w:sz w:val="24"/>
          <w:szCs w:val="24"/>
        </w:rPr>
        <w:t xml:space="preserve"> liais</w:t>
      </w:r>
      <w:r w:rsidR="0044671A">
        <w:rPr>
          <w:rFonts w:ascii="Times New Roman" w:hAnsi="Times New Roman" w:cs="Times New Roman"/>
          <w:noProof/>
          <w:sz w:val="24"/>
          <w:szCs w:val="24"/>
        </w:rPr>
        <w:t>es</w:t>
      </w:r>
      <w:r w:rsidRPr="00DC7B93">
        <w:rPr>
          <w:rFonts w:ascii="Times New Roman" w:hAnsi="Times New Roman" w:cs="Times New Roman"/>
          <w:noProof/>
          <w:sz w:val="24"/>
          <w:szCs w:val="24"/>
        </w:rPr>
        <w:t xml:space="preserve"> with the International Organisation for Migration, UNHCR and the Turkish General Directorate for Migration Management. All parties have been working together to address any technical issue arising during the process which could result in delays of resettlement operations and impact on the total number of refugees resettled to the EU. The common interview center in Ankara facilitates interviews with Syrian candidates for resettlement.</w:t>
      </w:r>
    </w:p>
    <w:p w:rsidR="00DC7B93" w:rsidRPr="00DC7B93" w:rsidRDefault="00DC7B93" w:rsidP="00DC7B93">
      <w:pPr>
        <w:spacing w:after="0" w:line="240" w:lineRule="auto"/>
        <w:jc w:val="both"/>
        <w:rPr>
          <w:rFonts w:ascii="Times New Roman" w:hAnsi="Times New Roman" w:cs="Times New Roman"/>
          <w:noProof/>
          <w:sz w:val="24"/>
          <w:szCs w:val="24"/>
        </w:rPr>
      </w:pPr>
    </w:p>
    <w:tbl>
      <w:tblPr>
        <w:tblStyle w:val="TableGrid1"/>
        <w:tblW w:w="0" w:type="auto"/>
        <w:tblLook w:val="04A0" w:firstRow="1" w:lastRow="0" w:firstColumn="1" w:lastColumn="0" w:noHBand="0" w:noVBand="1"/>
      </w:tblPr>
      <w:tblGrid>
        <w:gridCol w:w="9286"/>
      </w:tblGrid>
      <w:tr w:rsidR="00DC7B93" w:rsidRPr="00DC7B93" w:rsidTr="00CB1C8F">
        <w:tc>
          <w:tcPr>
            <w:tcW w:w="9286" w:type="dxa"/>
          </w:tcPr>
          <w:p w:rsidR="00DC7B93" w:rsidRPr="00DC7B93" w:rsidRDefault="00DC7B93" w:rsidP="00DC7B93">
            <w:pPr>
              <w:spacing w:after="200" w:line="276" w:lineRule="auto"/>
              <w:jc w:val="both"/>
              <w:rPr>
                <w:rFonts w:ascii="Times New Roman" w:hAnsi="Times New Roman" w:cs="Times New Roman"/>
                <w:b/>
                <w:i/>
                <w:noProof/>
                <w:sz w:val="24"/>
                <w:szCs w:val="24"/>
              </w:rPr>
            </w:pPr>
            <w:r w:rsidRPr="00DC7B93">
              <w:rPr>
                <w:rFonts w:ascii="Times New Roman" w:hAnsi="Times New Roman" w:cs="Times New Roman"/>
                <w:b/>
                <w:i/>
                <w:noProof/>
                <w:sz w:val="24"/>
                <w:szCs w:val="24"/>
              </w:rPr>
              <w:t>Key challenges and next steps</w:t>
            </w:r>
          </w:p>
          <w:p w:rsidR="00DC7B93" w:rsidRDefault="00DC7B93" w:rsidP="006B19CB">
            <w:pPr>
              <w:numPr>
                <w:ilvl w:val="0"/>
                <w:numId w:val="4"/>
              </w:numPr>
              <w:spacing w:after="200"/>
              <w:ind w:left="426" w:hanging="426"/>
              <w:contextualSpacing/>
              <w:jc w:val="both"/>
              <w:rPr>
                <w:rFonts w:ascii="Times New Roman" w:hAnsi="Times New Roman" w:cs="Times New Roman"/>
                <w:noProof/>
                <w:sz w:val="24"/>
                <w:szCs w:val="24"/>
              </w:rPr>
            </w:pPr>
            <w:r w:rsidRPr="00DC7B93">
              <w:rPr>
                <w:rFonts w:ascii="Times New Roman" w:hAnsi="Times New Roman" w:cs="Times New Roman"/>
                <w:noProof/>
                <w:sz w:val="24"/>
                <w:szCs w:val="24"/>
              </w:rPr>
              <w:t>Maintain</w:t>
            </w:r>
            <w:r w:rsidR="00DC5C9D">
              <w:rPr>
                <w:rFonts w:ascii="Times New Roman" w:hAnsi="Times New Roman" w:cs="Times New Roman"/>
                <w:noProof/>
                <w:sz w:val="24"/>
                <w:szCs w:val="24"/>
              </w:rPr>
              <w:t>ing</w:t>
            </w:r>
            <w:r w:rsidRPr="00DC7B93">
              <w:rPr>
                <w:rFonts w:ascii="Times New Roman" w:hAnsi="Times New Roman" w:cs="Times New Roman"/>
                <w:noProof/>
                <w:sz w:val="24"/>
                <w:szCs w:val="24"/>
              </w:rPr>
              <w:t xml:space="preserve"> the pace of resettlement</w:t>
            </w:r>
            <w:r w:rsidR="00DC5C9D">
              <w:rPr>
                <w:rFonts w:ascii="Times New Roman" w:hAnsi="Times New Roman" w:cs="Times New Roman"/>
                <w:noProof/>
                <w:sz w:val="24"/>
                <w:szCs w:val="24"/>
              </w:rPr>
              <w:t>;</w:t>
            </w:r>
          </w:p>
          <w:p w:rsidR="00DC5C9D" w:rsidRDefault="00DC5C9D" w:rsidP="006B19CB">
            <w:pPr>
              <w:numPr>
                <w:ilvl w:val="0"/>
                <w:numId w:val="4"/>
              </w:numPr>
              <w:spacing w:after="200"/>
              <w:ind w:left="426" w:hanging="426"/>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Adoption </w:t>
            </w:r>
            <w:r w:rsidR="00944AFB">
              <w:rPr>
                <w:rFonts w:ascii="Times New Roman" w:hAnsi="Times New Roman" w:cs="Times New Roman"/>
                <w:noProof/>
                <w:sz w:val="24"/>
                <w:szCs w:val="24"/>
              </w:rPr>
              <w:t xml:space="preserve">by the Council </w:t>
            </w:r>
            <w:r>
              <w:rPr>
                <w:rFonts w:ascii="Times New Roman" w:hAnsi="Times New Roman" w:cs="Times New Roman"/>
                <w:noProof/>
                <w:sz w:val="24"/>
                <w:szCs w:val="24"/>
              </w:rPr>
              <w:t xml:space="preserve">of the </w:t>
            </w:r>
            <w:r w:rsidR="00944AFB">
              <w:rPr>
                <w:rFonts w:ascii="Times New Roman" w:hAnsi="Times New Roman" w:cs="Times New Roman"/>
                <w:noProof/>
                <w:sz w:val="24"/>
                <w:szCs w:val="24"/>
              </w:rPr>
              <w:t xml:space="preserve">Commission's </w:t>
            </w:r>
            <w:r>
              <w:rPr>
                <w:rFonts w:ascii="Times New Roman" w:hAnsi="Times New Roman" w:cs="Times New Roman"/>
                <w:noProof/>
                <w:sz w:val="24"/>
                <w:szCs w:val="24"/>
              </w:rPr>
              <w:t xml:space="preserve">proposal </w:t>
            </w:r>
            <w:r w:rsidR="00944AFB">
              <w:rPr>
                <w:rFonts w:ascii="Times New Roman" w:hAnsi="Times New Roman" w:cs="Times New Roman"/>
                <w:noProof/>
                <w:sz w:val="24"/>
                <w:szCs w:val="24"/>
              </w:rPr>
              <w:t>concerning the 54,000 unallocated places</w:t>
            </w:r>
            <w:r>
              <w:rPr>
                <w:rFonts w:ascii="Times New Roman" w:hAnsi="Times New Roman" w:cs="Times New Roman"/>
                <w:noProof/>
                <w:sz w:val="24"/>
                <w:szCs w:val="24"/>
              </w:rPr>
              <w:t>.</w:t>
            </w:r>
          </w:p>
          <w:p w:rsidR="006B19CB" w:rsidRPr="00463BF6" w:rsidRDefault="006B19CB" w:rsidP="006B19CB">
            <w:pPr>
              <w:spacing w:after="200"/>
              <w:ind w:left="357"/>
              <w:contextualSpacing/>
              <w:jc w:val="both"/>
              <w:rPr>
                <w:rFonts w:ascii="Times New Roman" w:hAnsi="Times New Roman" w:cs="Times New Roman"/>
                <w:noProof/>
                <w:sz w:val="24"/>
                <w:szCs w:val="24"/>
              </w:rPr>
            </w:pPr>
          </w:p>
        </w:tc>
      </w:tr>
    </w:tbl>
    <w:p w:rsidR="00DC7B93" w:rsidRPr="00DC7B93" w:rsidRDefault="00DC7B93" w:rsidP="00DC7B93">
      <w:pPr>
        <w:spacing w:after="0" w:line="240" w:lineRule="auto"/>
        <w:jc w:val="both"/>
        <w:rPr>
          <w:rFonts w:ascii="Times New Roman" w:hAnsi="Times New Roman" w:cs="Times New Roman"/>
          <w:noProof/>
          <w:sz w:val="24"/>
          <w:szCs w:val="24"/>
          <w:u w:val="single"/>
        </w:rPr>
      </w:pPr>
    </w:p>
    <w:p w:rsidR="00DC7B93" w:rsidRPr="00DC7B93" w:rsidRDefault="00DC7B93" w:rsidP="00DC7B93">
      <w:pPr>
        <w:spacing w:after="0" w:line="240" w:lineRule="auto"/>
        <w:contextualSpacing/>
        <w:jc w:val="both"/>
        <w:rPr>
          <w:rFonts w:ascii="Times New Roman" w:hAnsi="Times New Roman" w:cs="Times New Roman"/>
          <w:b/>
          <w:noProof/>
          <w:sz w:val="24"/>
          <w:szCs w:val="24"/>
        </w:rPr>
      </w:pPr>
      <w:r w:rsidRPr="00DC7B93">
        <w:rPr>
          <w:rFonts w:ascii="Times New Roman" w:hAnsi="Times New Roman" w:cs="Times New Roman"/>
          <w:b/>
          <w:noProof/>
          <w:sz w:val="24"/>
          <w:szCs w:val="24"/>
        </w:rPr>
        <w:t>4.</w:t>
      </w:r>
      <w:r w:rsidRPr="00DC7B93">
        <w:rPr>
          <w:rFonts w:ascii="Times New Roman" w:hAnsi="Times New Roman" w:cs="Times New Roman"/>
          <w:b/>
          <w:noProof/>
          <w:sz w:val="24"/>
          <w:szCs w:val="24"/>
        </w:rPr>
        <w:tab/>
        <w:t xml:space="preserve">Prevention of new sea or land routes for irregular migration </w:t>
      </w:r>
    </w:p>
    <w:p w:rsidR="00DC7B93" w:rsidRPr="00DC7B93" w:rsidRDefault="00DC7B93" w:rsidP="00DC7B93">
      <w:pPr>
        <w:autoSpaceDE w:val="0"/>
        <w:autoSpaceDN w:val="0"/>
        <w:adjustRightInd w:val="0"/>
        <w:spacing w:after="0" w:line="240" w:lineRule="auto"/>
        <w:jc w:val="both"/>
        <w:rPr>
          <w:rFonts w:ascii="Times New Roman" w:hAnsi="Times New Roman" w:cs="Times New Roman"/>
          <w:color w:val="000000"/>
          <w:sz w:val="24"/>
          <w:szCs w:val="24"/>
        </w:rPr>
      </w:pPr>
    </w:p>
    <w:p w:rsidR="00DC7B93" w:rsidRPr="00DC7B93" w:rsidRDefault="00DC7B93" w:rsidP="00DC7B93">
      <w:pPr>
        <w:autoSpaceDE w:val="0"/>
        <w:autoSpaceDN w:val="0"/>
        <w:adjustRightInd w:val="0"/>
        <w:spacing w:after="0" w:line="240" w:lineRule="auto"/>
        <w:jc w:val="both"/>
        <w:rPr>
          <w:rFonts w:ascii="Times New Roman" w:hAnsi="Times New Roman" w:cs="Times New Roman"/>
          <w:color w:val="000000"/>
          <w:sz w:val="24"/>
          <w:szCs w:val="24"/>
        </w:rPr>
      </w:pPr>
      <w:r w:rsidRPr="00DC7B93">
        <w:rPr>
          <w:rFonts w:ascii="Times New Roman" w:hAnsi="Times New Roman" w:cs="Times New Roman"/>
          <w:color w:val="000000"/>
          <w:sz w:val="24"/>
          <w:szCs w:val="24"/>
        </w:rPr>
        <w:t xml:space="preserve">Efforts to control the flows in the Aegean Sea have not so far resulted in a major development of alternative routes from Turkey. Nevertheless, the fact that there remains a significant flow of people arriving in Member States like Austria and Germany raises the possibility that people continue to find a way out of Turkey. Some boats have made the longer journey to </w:t>
      </w:r>
      <w:r w:rsidRPr="00BD2B55">
        <w:rPr>
          <w:rFonts w:ascii="Times New Roman" w:hAnsi="Times New Roman" w:cs="Times New Roman"/>
          <w:color w:val="000000"/>
          <w:sz w:val="24"/>
          <w:szCs w:val="24"/>
        </w:rPr>
        <w:t xml:space="preserve">other Member States: </w:t>
      </w:r>
      <w:r w:rsidR="007B66BF" w:rsidRPr="00BD2B55">
        <w:rPr>
          <w:rFonts w:ascii="Times New Roman" w:hAnsi="Times New Roman" w:cs="Times New Roman"/>
          <w:color w:val="000000"/>
          <w:sz w:val="24"/>
          <w:szCs w:val="24"/>
        </w:rPr>
        <w:t xml:space="preserve">24 </w:t>
      </w:r>
      <w:r w:rsidRPr="00BD2B55">
        <w:rPr>
          <w:rFonts w:ascii="Times New Roman" w:hAnsi="Times New Roman" w:cs="Times New Roman"/>
          <w:color w:val="000000"/>
          <w:sz w:val="24"/>
          <w:szCs w:val="24"/>
        </w:rPr>
        <w:t xml:space="preserve">boats leaving </w:t>
      </w:r>
      <w:r w:rsidR="007B66BF" w:rsidRPr="00BD2B55">
        <w:rPr>
          <w:rFonts w:ascii="Times New Roman" w:hAnsi="Times New Roman" w:cs="Times New Roman"/>
          <w:color w:val="000000"/>
          <w:sz w:val="24"/>
          <w:szCs w:val="24"/>
        </w:rPr>
        <w:t xml:space="preserve">from </w:t>
      </w:r>
      <w:r w:rsidRPr="00BD2B55">
        <w:rPr>
          <w:rFonts w:ascii="Times New Roman" w:hAnsi="Times New Roman" w:cs="Times New Roman"/>
          <w:color w:val="000000"/>
          <w:sz w:val="24"/>
          <w:szCs w:val="24"/>
        </w:rPr>
        <w:t>Turkey</w:t>
      </w:r>
      <w:r w:rsidRPr="00DC7B93">
        <w:rPr>
          <w:rFonts w:ascii="Times New Roman" w:hAnsi="Times New Roman" w:cs="Times New Roman"/>
          <w:color w:val="000000"/>
          <w:sz w:val="24"/>
          <w:szCs w:val="24"/>
        </w:rPr>
        <w:t xml:space="preserve"> reached Italy in the reporting period. On land, there have been increases in detected irregular crossings at Turkey's land borders with Bulgaria and Greece. </w:t>
      </w:r>
    </w:p>
    <w:p w:rsidR="00DC7B93" w:rsidRPr="00DC7B93" w:rsidRDefault="00DC7B93" w:rsidP="00DC7B93">
      <w:pPr>
        <w:autoSpaceDE w:val="0"/>
        <w:autoSpaceDN w:val="0"/>
        <w:adjustRightInd w:val="0"/>
        <w:spacing w:after="0" w:line="240" w:lineRule="auto"/>
        <w:jc w:val="both"/>
        <w:rPr>
          <w:rFonts w:ascii="Times New Roman" w:hAnsi="Times New Roman" w:cs="Times New Roman"/>
          <w:color w:val="000000"/>
          <w:sz w:val="24"/>
          <w:szCs w:val="24"/>
        </w:rPr>
      </w:pPr>
    </w:p>
    <w:p w:rsidR="00DC7B93" w:rsidRPr="00DC7B93" w:rsidRDefault="00DC7B93" w:rsidP="00DC7B93">
      <w:pPr>
        <w:autoSpaceDE w:val="0"/>
        <w:autoSpaceDN w:val="0"/>
        <w:adjustRightInd w:val="0"/>
        <w:spacing w:after="0" w:line="240" w:lineRule="auto"/>
        <w:jc w:val="both"/>
        <w:rPr>
          <w:rFonts w:ascii="Times New Roman" w:hAnsi="Times New Roman" w:cs="Times New Roman"/>
          <w:sz w:val="24"/>
          <w:szCs w:val="24"/>
        </w:rPr>
      </w:pPr>
      <w:r w:rsidRPr="00DC7B93">
        <w:rPr>
          <w:rFonts w:ascii="Times New Roman" w:hAnsi="Times New Roman" w:cs="Times New Roman"/>
          <w:color w:val="000000"/>
          <w:sz w:val="24"/>
          <w:szCs w:val="24"/>
        </w:rPr>
        <w:t>It is therefore important to continuously monitor the situation, and to take preventative measures. Reinforcing communication and exchange of information between Turkish authorities and their counterparts in the EU will be an important factor in addressing any emerging risks. Within the EU, measures have been taken to protect vulnerable borders. For example, f</w:t>
      </w:r>
      <w:r w:rsidRPr="00DC7B93">
        <w:rPr>
          <w:rFonts w:ascii="Times New Roman" w:hAnsi="Times New Roman" w:cs="Times New Roman"/>
          <w:sz w:val="24"/>
          <w:szCs w:val="24"/>
        </w:rPr>
        <w:t xml:space="preserve">ollowing the request from the Bulgarian authorities for additional support, Frontex has been gradually reinforcing its presence at the Bulgarian borders with Turkey (as well as </w:t>
      </w:r>
      <w:r w:rsidRPr="00BD2B55">
        <w:rPr>
          <w:rFonts w:ascii="Times New Roman" w:hAnsi="Times New Roman" w:cs="Times New Roman"/>
          <w:sz w:val="24"/>
          <w:szCs w:val="24"/>
        </w:rPr>
        <w:t>with Serbia)</w:t>
      </w:r>
      <w:r w:rsidRPr="00BD2B55">
        <w:rPr>
          <w:rFonts w:ascii="Times New Roman" w:hAnsi="Times New Roman" w:cs="Times New Roman"/>
          <w:color w:val="000000"/>
          <w:sz w:val="24"/>
          <w:szCs w:val="24"/>
        </w:rPr>
        <w:t xml:space="preserve">. As of </w:t>
      </w:r>
      <w:r w:rsidR="007B66BF" w:rsidRPr="00BD2B55">
        <w:rPr>
          <w:rFonts w:ascii="Times New Roman" w:hAnsi="Times New Roman" w:cs="Times New Roman"/>
          <w:color w:val="000000"/>
          <w:sz w:val="24"/>
          <w:szCs w:val="24"/>
        </w:rPr>
        <w:t>26</w:t>
      </w:r>
      <w:r w:rsidRPr="00BD2B55">
        <w:rPr>
          <w:rFonts w:ascii="Times New Roman" w:hAnsi="Times New Roman" w:cs="Times New Roman"/>
          <w:color w:val="000000"/>
          <w:sz w:val="24"/>
          <w:szCs w:val="24"/>
        </w:rPr>
        <w:t xml:space="preserve"> September</w:t>
      </w:r>
      <w:r w:rsidRPr="00BD2B55">
        <w:rPr>
          <w:rFonts w:ascii="Times New Roman" w:hAnsi="Times New Roman" w:cs="Times New Roman"/>
          <w:sz w:val="24"/>
          <w:szCs w:val="24"/>
        </w:rPr>
        <w:t>, 17</w:t>
      </w:r>
      <w:r w:rsidR="007B66BF" w:rsidRPr="00BD2B55">
        <w:rPr>
          <w:rFonts w:ascii="Times New Roman" w:hAnsi="Times New Roman" w:cs="Times New Roman"/>
          <w:sz w:val="24"/>
          <w:szCs w:val="24"/>
        </w:rPr>
        <w:t>7</w:t>
      </w:r>
      <w:r w:rsidRPr="00BD2B55">
        <w:rPr>
          <w:rFonts w:ascii="Times New Roman" w:hAnsi="Times New Roman" w:cs="Times New Roman"/>
          <w:sz w:val="24"/>
          <w:szCs w:val="24"/>
        </w:rPr>
        <w:t xml:space="preserve"> experts were deployed in Bulgaria but there is still a considerable shortfall compared to the 345 experts agreed as required.</w:t>
      </w:r>
      <w:r w:rsidRPr="00DC7B93">
        <w:rPr>
          <w:rFonts w:ascii="Times New Roman" w:hAnsi="Times New Roman" w:cs="Times New Roman"/>
          <w:sz w:val="24"/>
          <w:szCs w:val="24"/>
        </w:rPr>
        <w:t xml:space="preserve"> The Commission continues to urge all Member States to contribute to meet the Frontex calls. </w:t>
      </w:r>
      <w:r w:rsidRPr="00761607">
        <w:rPr>
          <w:rFonts w:ascii="Times New Roman" w:hAnsi="Times New Roman" w:cs="Times New Roman"/>
          <w:sz w:val="24"/>
          <w:szCs w:val="24"/>
        </w:rPr>
        <w:t xml:space="preserve">In addition, the Commission has recently </w:t>
      </w:r>
      <w:r w:rsidR="007B66BF">
        <w:rPr>
          <w:rFonts w:ascii="Times New Roman" w:hAnsi="Times New Roman" w:cs="Times New Roman"/>
          <w:sz w:val="24"/>
          <w:szCs w:val="24"/>
        </w:rPr>
        <w:t xml:space="preserve">awarded up </w:t>
      </w:r>
      <w:r w:rsidRPr="00761607">
        <w:rPr>
          <w:rFonts w:ascii="Times New Roman" w:hAnsi="Times New Roman" w:cs="Times New Roman"/>
          <w:sz w:val="24"/>
          <w:szCs w:val="24"/>
        </w:rPr>
        <w:t xml:space="preserve">to EUR 108 million </w:t>
      </w:r>
      <w:r w:rsidR="007B66BF">
        <w:rPr>
          <w:rFonts w:ascii="Times New Roman" w:hAnsi="Times New Roman" w:cs="Times New Roman"/>
          <w:sz w:val="24"/>
          <w:szCs w:val="24"/>
        </w:rPr>
        <w:t>of emergency assistance to</w:t>
      </w:r>
      <w:r w:rsidRPr="00761607">
        <w:rPr>
          <w:rFonts w:ascii="Times New Roman" w:hAnsi="Times New Roman" w:cs="Times New Roman"/>
          <w:sz w:val="24"/>
          <w:szCs w:val="24"/>
        </w:rPr>
        <w:t xml:space="preserve"> Bulgaria to </w:t>
      </w:r>
      <w:r w:rsidR="007B66BF">
        <w:rPr>
          <w:rFonts w:ascii="Times New Roman" w:hAnsi="Times New Roman" w:cs="Times New Roman"/>
          <w:sz w:val="24"/>
          <w:szCs w:val="24"/>
        </w:rPr>
        <w:t xml:space="preserve">strengthen </w:t>
      </w:r>
      <w:r w:rsidRPr="00761607">
        <w:rPr>
          <w:rFonts w:ascii="Times New Roman" w:hAnsi="Times New Roman" w:cs="Times New Roman"/>
          <w:sz w:val="24"/>
          <w:szCs w:val="24"/>
        </w:rPr>
        <w:t>border surveillance and migration management at th</w:t>
      </w:r>
      <w:r w:rsidR="007B66BF">
        <w:rPr>
          <w:rFonts w:ascii="Times New Roman" w:hAnsi="Times New Roman" w:cs="Times New Roman"/>
          <w:sz w:val="24"/>
          <w:szCs w:val="24"/>
        </w:rPr>
        <w:t>is</w:t>
      </w:r>
      <w:r w:rsidRPr="00761607">
        <w:rPr>
          <w:rFonts w:ascii="Times New Roman" w:hAnsi="Times New Roman" w:cs="Times New Roman"/>
          <w:sz w:val="24"/>
          <w:szCs w:val="24"/>
        </w:rPr>
        <w:t xml:space="preserve"> </w:t>
      </w:r>
      <w:r w:rsidR="007B66BF">
        <w:rPr>
          <w:rFonts w:ascii="Times New Roman" w:hAnsi="Times New Roman" w:cs="Times New Roman"/>
          <w:sz w:val="24"/>
          <w:szCs w:val="24"/>
        </w:rPr>
        <w:t xml:space="preserve">Member State's external </w:t>
      </w:r>
      <w:r w:rsidRPr="00761607">
        <w:rPr>
          <w:rFonts w:ascii="Times New Roman" w:hAnsi="Times New Roman" w:cs="Times New Roman"/>
          <w:sz w:val="24"/>
          <w:szCs w:val="24"/>
        </w:rPr>
        <w:t>border</w:t>
      </w:r>
      <w:r w:rsidR="007B66BF">
        <w:rPr>
          <w:rFonts w:ascii="Times New Roman" w:hAnsi="Times New Roman" w:cs="Times New Roman"/>
          <w:sz w:val="24"/>
          <w:szCs w:val="24"/>
        </w:rPr>
        <w:t>s to Turkey, Serbia and the former Yugoslav Republic of Macedonia.</w:t>
      </w:r>
      <w:r w:rsidRPr="00761607">
        <w:rPr>
          <w:rFonts w:ascii="Times New Roman" w:hAnsi="Times New Roman" w:cs="Times New Roman"/>
          <w:sz w:val="24"/>
          <w:szCs w:val="24"/>
        </w:rPr>
        <w:t xml:space="preserve"> </w:t>
      </w:r>
      <w:r w:rsidR="007B66BF">
        <w:rPr>
          <w:rFonts w:ascii="Times New Roman" w:hAnsi="Times New Roman" w:cs="Times New Roman"/>
          <w:sz w:val="24"/>
          <w:szCs w:val="24"/>
        </w:rPr>
        <w:t xml:space="preserve">Further applications by Bulgaria for additional emergency assistance of up to </w:t>
      </w:r>
      <w:r w:rsidRPr="00761607">
        <w:rPr>
          <w:rFonts w:ascii="Times New Roman" w:hAnsi="Times New Roman" w:cs="Times New Roman"/>
          <w:sz w:val="24"/>
          <w:szCs w:val="24"/>
        </w:rPr>
        <w:t>EUR 52 million</w:t>
      </w:r>
      <w:r w:rsidR="007B66BF">
        <w:rPr>
          <w:rFonts w:ascii="Times New Roman" w:hAnsi="Times New Roman" w:cs="Times New Roman"/>
          <w:sz w:val="24"/>
          <w:szCs w:val="24"/>
        </w:rPr>
        <w:t xml:space="preserve"> are still under examination</w:t>
      </w:r>
      <w:r w:rsidRPr="00761607">
        <w:rPr>
          <w:rFonts w:ascii="Times New Roman" w:hAnsi="Times New Roman" w:cs="Times New Roman"/>
          <w:sz w:val="24"/>
          <w:szCs w:val="24"/>
        </w:rPr>
        <w:t>.</w:t>
      </w:r>
      <w:r w:rsidR="00761607">
        <w:rPr>
          <w:rFonts w:ascii="Times New Roman" w:hAnsi="Times New Roman" w:cs="Times New Roman"/>
          <w:sz w:val="24"/>
          <w:szCs w:val="24"/>
        </w:rPr>
        <w:t xml:space="preserve"> </w:t>
      </w:r>
      <w:r w:rsidRPr="00DC7B93">
        <w:rPr>
          <w:rFonts w:ascii="Times New Roman" w:hAnsi="Times New Roman" w:cs="Times New Roman"/>
          <w:color w:val="000000"/>
          <w:sz w:val="24"/>
          <w:szCs w:val="24"/>
        </w:rPr>
        <w:t xml:space="preserve">The impending launch of the European Border and Coast Guard </w:t>
      </w:r>
      <w:r w:rsidR="0062388E">
        <w:rPr>
          <w:rFonts w:ascii="Times New Roman" w:hAnsi="Times New Roman" w:cs="Times New Roman"/>
          <w:color w:val="000000"/>
          <w:sz w:val="24"/>
          <w:szCs w:val="24"/>
        </w:rPr>
        <w:t>should</w:t>
      </w:r>
      <w:r w:rsidRPr="00DC7B93">
        <w:rPr>
          <w:rFonts w:ascii="Times New Roman" w:hAnsi="Times New Roman" w:cs="Times New Roman"/>
          <w:color w:val="000000"/>
          <w:sz w:val="24"/>
          <w:szCs w:val="24"/>
        </w:rPr>
        <w:t xml:space="preserve"> act as a major support to the effectiveness and consistency of the EU's external border.</w:t>
      </w:r>
    </w:p>
    <w:p w:rsidR="00DC7B93" w:rsidRPr="00DC7B93" w:rsidRDefault="00DC7B93" w:rsidP="00DC7B93">
      <w:pPr>
        <w:autoSpaceDE w:val="0"/>
        <w:autoSpaceDN w:val="0"/>
        <w:adjustRightInd w:val="0"/>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b/>
          <w:noProof/>
          <w:sz w:val="24"/>
          <w:szCs w:val="24"/>
        </w:rPr>
      </w:pPr>
      <w:r w:rsidRPr="00DC7B93">
        <w:rPr>
          <w:rFonts w:ascii="Times New Roman" w:hAnsi="Times New Roman" w:cs="Times New Roman"/>
          <w:b/>
          <w:noProof/>
          <w:sz w:val="24"/>
          <w:szCs w:val="24"/>
        </w:rPr>
        <w:t>5.</w:t>
      </w:r>
      <w:r w:rsidRPr="00DC7B93">
        <w:rPr>
          <w:rFonts w:ascii="Times New Roman" w:hAnsi="Times New Roman" w:cs="Times New Roman"/>
          <w:b/>
          <w:noProof/>
          <w:sz w:val="24"/>
          <w:szCs w:val="24"/>
        </w:rPr>
        <w:tab/>
        <w:t>Voluntary Humanitarian Admission Scheme</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iCs/>
          <w:sz w:val="24"/>
          <w:szCs w:val="24"/>
        </w:rPr>
      </w:pPr>
      <w:r w:rsidRPr="00DC7B93">
        <w:rPr>
          <w:rFonts w:ascii="Times New Roman" w:hAnsi="Times New Roman" w:cs="Times New Roman"/>
          <w:iCs/>
          <w:sz w:val="24"/>
          <w:szCs w:val="24"/>
        </w:rPr>
        <w:t>Discussion</w:t>
      </w:r>
      <w:r w:rsidR="00BE064B">
        <w:rPr>
          <w:rFonts w:ascii="Times New Roman" w:hAnsi="Times New Roman" w:cs="Times New Roman"/>
          <w:iCs/>
          <w:sz w:val="24"/>
          <w:szCs w:val="24"/>
        </w:rPr>
        <w:t>s</w:t>
      </w:r>
      <w:r w:rsidRPr="00DC7B93">
        <w:rPr>
          <w:rFonts w:ascii="Times New Roman" w:hAnsi="Times New Roman" w:cs="Times New Roman"/>
          <w:iCs/>
          <w:sz w:val="24"/>
          <w:szCs w:val="24"/>
        </w:rPr>
        <w:t xml:space="preserve"> on the Standard Operating Procedures for the Voluntary Humanitarian Admission Scheme are ongoing in the Council in close cooperation between the Commission, the </w:t>
      </w:r>
      <w:r w:rsidRPr="00DC7B93">
        <w:rPr>
          <w:rFonts w:ascii="Times New Roman" w:hAnsi="Times New Roman" w:cs="Times New Roman"/>
          <w:noProof/>
          <w:sz w:val="24"/>
          <w:szCs w:val="24"/>
        </w:rPr>
        <w:t>European Asylum Support Office, UNHCR and the International Organisation for Migration</w:t>
      </w:r>
      <w:r w:rsidRPr="00DC7B93">
        <w:rPr>
          <w:rFonts w:ascii="Times New Roman" w:hAnsi="Times New Roman" w:cs="Times New Roman"/>
          <w:iCs/>
          <w:sz w:val="24"/>
          <w:szCs w:val="24"/>
        </w:rPr>
        <w:t xml:space="preserve">. Turkey's comments on the Standard Operating Procedures provided in June were discussed in Council and followed up with a technical meeting in Ankara. </w:t>
      </w:r>
      <w:r w:rsidRPr="007B66BF">
        <w:rPr>
          <w:rFonts w:ascii="Times New Roman" w:hAnsi="Times New Roman" w:cs="Times New Roman"/>
          <w:iCs/>
          <w:sz w:val="24"/>
          <w:szCs w:val="24"/>
        </w:rPr>
        <w:t>Further exchanges with Member States and Turkey will take place to finalise the Stand</w:t>
      </w:r>
      <w:r w:rsidR="00413937">
        <w:rPr>
          <w:rFonts w:ascii="Times New Roman" w:hAnsi="Times New Roman" w:cs="Times New Roman"/>
          <w:iCs/>
          <w:sz w:val="24"/>
          <w:szCs w:val="24"/>
        </w:rPr>
        <w:t>ard</w:t>
      </w:r>
      <w:r w:rsidRPr="00DC7B93">
        <w:rPr>
          <w:rFonts w:ascii="Times New Roman" w:hAnsi="Times New Roman" w:cs="Times New Roman"/>
          <w:iCs/>
          <w:sz w:val="24"/>
          <w:szCs w:val="24"/>
        </w:rPr>
        <w:t xml:space="preserve"> Operating Procedures.</w:t>
      </w:r>
    </w:p>
    <w:p w:rsidR="00DC7B93" w:rsidRPr="00DC7B93" w:rsidRDefault="00DC7B93" w:rsidP="00DC7B93">
      <w:pPr>
        <w:spacing w:after="0" w:line="240" w:lineRule="auto"/>
        <w:jc w:val="both"/>
        <w:rPr>
          <w:rFonts w:ascii="Times New Roman" w:hAnsi="Times New Roman" w:cs="Times New Roman"/>
          <w:iCs/>
          <w:sz w:val="24"/>
          <w:szCs w:val="24"/>
        </w:rPr>
      </w:pPr>
    </w:p>
    <w:p w:rsidR="00DC7B93" w:rsidRPr="00DC7B93" w:rsidRDefault="00DC7B93" w:rsidP="00DC7B93">
      <w:pPr>
        <w:spacing w:after="0" w:line="240" w:lineRule="auto"/>
        <w:jc w:val="both"/>
        <w:rPr>
          <w:rFonts w:ascii="Times New Roman" w:hAnsi="Times New Roman" w:cs="Times New Roman"/>
          <w:iCs/>
          <w:sz w:val="24"/>
          <w:szCs w:val="24"/>
        </w:rPr>
      </w:pPr>
      <w:r w:rsidRPr="00DC7B93">
        <w:rPr>
          <w:rFonts w:ascii="Times New Roman" w:hAnsi="Times New Roman" w:cs="Times New Roman"/>
          <w:iCs/>
          <w:sz w:val="24"/>
          <w:szCs w:val="24"/>
        </w:rPr>
        <w:t>Once the Standard Operating Procedures are agreed, an assessment should be made whether the conditions for triggering the implementation of the Scheme have been fulfilled. The EU-Turkey Statement stipulates that the Scheme will be activated once irregular crossings between Turkey and the EU are ending or at least have been substantially and sustainably reduced. Putting the Scheme in place would boost the implementation of the Statement, providing Syrians with a safe and legal alternative to irregular migration to the EU.</w:t>
      </w:r>
    </w:p>
    <w:p w:rsidR="00DC7B93" w:rsidRPr="00DC7B93" w:rsidRDefault="00DC7B93" w:rsidP="00DC7B93">
      <w:pPr>
        <w:spacing w:after="0" w:line="240" w:lineRule="auto"/>
        <w:ind w:left="360"/>
        <w:contextualSpacing/>
        <w:jc w:val="both"/>
        <w:rPr>
          <w:rFonts w:ascii="Times New Roman" w:hAnsi="Times New Roman" w:cs="Times New Roman"/>
          <w:b/>
          <w:noProof/>
          <w:sz w:val="24"/>
          <w:szCs w:val="24"/>
        </w:rPr>
      </w:pPr>
    </w:p>
    <w:p w:rsidR="00DC7B93" w:rsidRPr="00DC7B93" w:rsidRDefault="00DC7B93" w:rsidP="00DC7B93">
      <w:pPr>
        <w:spacing w:after="0" w:line="240" w:lineRule="auto"/>
        <w:jc w:val="both"/>
        <w:rPr>
          <w:rFonts w:ascii="Times New Roman" w:hAnsi="Times New Roman" w:cs="Times New Roman"/>
          <w:b/>
          <w:noProof/>
          <w:sz w:val="24"/>
          <w:szCs w:val="24"/>
        </w:rPr>
      </w:pPr>
      <w:r w:rsidRPr="00DC7B93">
        <w:rPr>
          <w:rFonts w:ascii="Times New Roman" w:hAnsi="Times New Roman" w:cs="Times New Roman"/>
          <w:b/>
          <w:noProof/>
          <w:sz w:val="24"/>
          <w:szCs w:val="24"/>
        </w:rPr>
        <w:t>6.</w:t>
      </w:r>
      <w:r w:rsidRPr="00DC7B93">
        <w:rPr>
          <w:rFonts w:ascii="Times New Roman" w:hAnsi="Times New Roman" w:cs="Times New Roman"/>
          <w:b/>
          <w:noProof/>
          <w:sz w:val="24"/>
          <w:szCs w:val="24"/>
        </w:rPr>
        <w:tab/>
        <w:t>Visa liberalisation</w:t>
      </w:r>
    </w:p>
    <w:p w:rsidR="00DC7B93" w:rsidRPr="00DC7B93" w:rsidRDefault="00DC7B93" w:rsidP="00DC7B93">
      <w:pPr>
        <w:spacing w:after="0" w:line="240" w:lineRule="auto"/>
        <w:jc w:val="both"/>
        <w:rPr>
          <w:rFonts w:ascii="Times New Roman" w:hAnsi="Times New Roman" w:cs="Times New Roman"/>
          <w:noProof/>
          <w:sz w:val="24"/>
          <w:szCs w:val="24"/>
          <w:highlight w:val="yellow"/>
          <w:u w:val="single"/>
        </w:rPr>
      </w:pPr>
    </w:p>
    <w:p w:rsidR="00DC7B93" w:rsidRPr="00DC7B93" w:rsidRDefault="0062388E" w:rsidP="00DC7B93">
      <w:pPr>
        <w:spacing w:after="0" w:line="240" w:lineRule="auto"/>
        <w:jc w:val="both"/>
        <w:rPr>
          <w:rFonts w:ascii="Times New Roman" w:hAnsi="Times New Roman" w:cs="Times New Roman"/>
          <w:noProof/>
          <w:sz w:val="24"/>
          <w:szCs w:val="24"/>
        </w:rPr>
      </w:pPr>
      <w:r w:rsidRPr="00761607">
        <w:rPr>
          <w:rFonts w:ascii="Times New Roman" w:hAnsi="Times New Roman" w:cs="Times New Roman"/>
          <w:noProof/>
          <w:sz w:val="24"/>
          <w:szCs w:val="24"/>
        </w:rPr>
        <w:t xml:space="preserve">As regards the implementation of the Visa Liberalisation Roadmap, </w:t>
      </w:r>
      <w:r w:rsidR="003A285A" w:rsidRPr="00761607">
        <w:rPr>
          <w:rFonts w:ascii="Times New Roman" w:hAnsi="Times New Roman" w:cs="Times New Roman"/>
          <w:noProof/>
          <w:sz w:val="24"/>
          <w:szCs w:val="24"/>
        </w:rPr>
        <w:t xml:space="preserve">the </w:t>
      </w:r>
      <w:r w:rsidR="00CB2007" w:rsidRPr="00761607">
        <w:rPr>
          <w:rFonts w:ascii="Times New Roman" w:hAnsi="Times New Roman" w:cs="Times New Roman"/>
          <w:noProof/>
          <w:sz w:val="24"/>
          <w:szCs w:val="24"/>
        </w:rPr>
        <w:t xml:space="preserve">Second </w:t>
      </w:r>
      <w:r w:rsidR="00AC39AB">
        <w:rPr>
          <w:rFonts w:ascii="Times New Roman" w:hAnsi="Times New Roman" w:cs="Times New Roman"/>
          <w:noProof/>
          <w:sz w:val="24"/>
          <w:szCs w:val="24"/>
        </w:rPr>
        <w:t>R</w:t>
      </w:r>
      <w:r w:rsidR="003A285A" w:rsidRPr="00761607">
        <w:rPr>
          <w:rFonts w:ascii="Times New Roman" w:hAnsi="Times New Roman" w:cs="Times New Roman"/>
          <w:noProof/>
          <w:sz w:val="24"/>
          <w:szCs w:val="24"/>
        </w:rPr>
        <w:t>eport</w:t>
      </w:r>
      <w:r w:rsidRPr="00761607">
        <w:rPr>
          <w:rFonts w:ascii="Times New Roman" w:hAnsi="Times New Roman" w:cs="Times New Roman"/>
          <w:noProof/>
          <w:sz w:val="24"/>
          <w:szCs w:val="24"/>
        </w:rPr>
        <w:t xml:space="preserve"> </w:t>
      </w:r>
      <w:r w:rsidR="00601508">
        <w:rPr>
          <w:rFonts w:ascii="Times New Roman" w:hAnsi="Times New Roman" w:cs="Times New Roman"/>
          <w:noProof/>
          <w:sz w:val="24"/>
          <w:szCs w:val="24"/>
        </w:rPr>
        <w:t xml:space="preserve">of 15 June 2016 </w:t>
      </w:r>
      <w:r w:rsidR="003A285A">
        <w:rPr>
          <w:rFonts w:ascii="Times New Roman" w:hAnsi="Times New Roman" w:cs="Times New Roman"/>
          <w:noProof/>
          <w:sz w:val="24"/>
          <w:szCs w:val="24"/>
        </w:rPr>
        <w:t xml:space="preserve">described </w:t>
      </w:r>
      <w:r w:rsidR="00DC7B93" w:rsidRPr="00DC7B93">
        <w:rPr>
          <w:rFonts w:ascii="Times New Roman" w:hAnsi="Times New Roman" w:cs="Times New Roman"/>
          <w:noProof/>
          <w:sz w:val="24"/>
          <w:szCs w:val="24"/>
        </w:rPr>
        <w:t xml:space="preserve">seven benchmarks </w:t>
      </w:r>
      <w:r w:rsidR="003A285A">
        <w:rPr>
          <w:rFonts w:ascii="Times New Roman" w:hAnsi="Times New Roman" w:cs="Times New Roman"/>
          <w:noProof/>
          <w:sz w:val="24"/>
          <w:szCs w:val="24"/>
        </w:rPr>
        <w:t xml:space="preserve">that </w:t>
      </w:r>
      <w:r w:rsidR="00DC7B93" w:rsidRPr="00DC7B93">
        <w:rPr>
          <w:rFonts w:ascii="Times New Roman" w:hAnsi="Times New Roman" w:cs="Times New Roman"/>
          <w:noProof/>
          <w:sz w:val="24"/>
          <w:szCs w:val="24"/>
        </w:rPr>
        <w:t>remain to be met:</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numPr>
          <w:ilvl w:val="0"/>
          <w:numId w:val="2"/>
        </w:numPr>
        <w:spacing w:after="0" w:line="240" w:lineRule="auto"/>
        <w:contextualSpacing/>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issuing </w:t>
      </w:r>
      <w:r w:rsidRPr="00DC7B93">
        <w:rPr>
          <w:rFonts w:ascii="Times New Roman" w:hAnsi="Times New Roman" w:cs="Times New Roman"/>
          <w:i/>
          <w:noProof/>
          <w:sz w:val="24"/>
          <w:szCs w:val="24"/>
        </w:rPr>
        <w:t>biometric travel documents</w:t>
      </w:r>
      <w:r w:rsidRPr="00DC7B93">
        <w:rPr>
          <w:rFonts w:ascii="Times New Roman" w:hAnsi="Times New Roman" w:cs="Times New Roman"/>
          <w:noProof/>
          <w:sz w:val="24"/>
          <w:szCs w:val="24"/>
        </w:rPr>
        <w:t xml:space="preserve"> fully compatible with EU standards;</w:t>
      </w:r>
    </w:p>
    <w:p w:rsidR="00DC7B93" w:rsidRPr="00DC7B93" w:rsidRDefault="00DC7B93" w:rsidP="00DC7B93">
      <w:pPr>
        <w:numPr>
          <w:ilvl w:val="0"/>
          <w:numId w:val="2"/>
        </w:numPr>
        <w:spacing w:after="0" w:line="240" w:lineRule="auto"/>
        <w:contextualSpacing/>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adopting the measure to prevent </w:t>
      </w:r>
      <w:r w:rsidRPr="00DC7B93">
        <w:rPr>
          <w:rFonts w:ascii="Times New Roman" w:hAnsi="Times New Roman" w:cs="Times New Roman"/>
          <w:i/>
          <w:noProof/>
          <w:sz w:val="24"/>
          <w:szCs w:val="24"/>
        </w:rPr>
        <w:t>corruption</w:t>
      </w:r>
      <w:r w:rsidRPr="00DC7B93">
        <w:rPr>
          <w:rFonts w:ascii="Times New Roman" w:hAnsi="Times New Roman" w:cs="Times New Roman"/>
          <w:noProof/>
          <w:sz w:val="24"/>
          <w:szCs w:val="24"/>
        </w:rPr>
        <w:t xml:space="preserve"> foreseen by the Roadmap; </w:t>
      </w:r>
    </w:p>
    <w:p w:rsidR="00DC7B93" w:rsidRPr="00DC7B93" w:rsidRDefault="00DC7B93" w:rsidP="00DC7B93">
      <w:pPr>
        <w:numPr>
          <w:ilvl w:val="0"/>
          <w:numId w:val="2"/>
        </w:numPr>
        <w:spacing w:after="0" w:line="240" w:lineRule="auto"/>
        <w:contextualSpacing/>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concluding an </w:t>
      </w:r>
      <w:r w:rsidRPr="00DC7B93">
        <w:rPr>
          <w:rFonts w:ascii="Times New Roman" w:hAnsi="Times New Roman" w:cs="Times New Roman"/>
          <w:i/>
          <w:noProof/>
          <w:sz w:val="24"/>
          <w:szCs w:val="24"/>
        </w:rPr>
        <w:t>operational cooperation agreement with Europol</w:t>
      </w:r>
      <w:r w:rsidRPr="00DC7B93">
        <w:rPr>
          <w:rFonts w:ascii="Times New Roman" w:hAnsi="Times New Roman" w:cs="Times New Roman"/>
          <w:noProof/>
          <w:sz w:val="24"/>
          <w:szCs w:val="24"/>
        </w:rPr>
        <w:t>;</w:t>
      </w:r>
    </w:p>
    <w:p w:rsidR="00DC7B93" w:rsidRPr="00DC7B93" w:rsidRDefault="00DC7B93" w:rsidP="00DC7B93">
      <w:pPr>
        <w:numPr>
          <w:ilvl w:val="0"/>
          <w:numId w:val="2"/>
        </w:numPr>
        <w:spacing w:after="0" w:line="240" w:lineRule="auto"/>
        <w:contextualSpacing/>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revising legislation and practices on </w:t>
      </w:r>
      <w:r w:rsidRPr="00DC7B93">
        <w:rPr>
          <w:rFonts w:ascii="Times New Roman" w:hAnsi="Times New Roman" w:cs="Times New Roman"/>
          <w:i/>
          <w:noProof/>
          <w:sz w:val="24"/>
          <w:szCs w:val="24"/>
        </w:rPr>
        <w:t xml:space="preserve">terrorism </w:t>
      </w:r>
      <w:r w:rsidRPr="00DC7B93">
        <w:rPr>
          <w:rFonts w:ascii="Times New Roman" w:hAnsi="Times New Roman" w:cs="Times New Roman"/>
          <w:noProof/>
          <w:sz w:val="24"/>
          <w:szCs w:val="24"/>
        </w:rPr>
        <w:t>in line with European standards</w:t>
      </w:r>
      <w:r w:rsidR="0080605E">
        <w:rPr>
          <w:rFonts w:ascii="Times New Roman" w:hAnsi="Times New Roman" w:cs="Times New Roman"/>
          <w:noProof/>
          <w:sz w:val="24"/>
          <w:szCs w:val="24"/>
        </w:rPr>
        <w:t>;</w:t>
      </w:r>
    </w:p>
    <w:p w:rsidR="00DC7B93" w:rsidRPr="00DC7B93" w:rsidRDefault="00DC7B93" w:rsidP="00DC7B93">
      <w:pPr>
        <w:numPr>
          <w:ilvl w:val="0"/>
          <w:numId w:val="2"/>
        </w:numPr>
        <w:spacing w:after="0" w:line="240" w:lineRule="auto"/>
        <w:contextualSpacing/>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aligning legislation on personal </w:t>
      </w:r>
      <w:r w:rsidRPr="00DC7B93">
        <w:rPr>
          <w:rFonts w:ascii="Times New Roman" w:hAnsi="Times New Roman" w:cs="Times New Roman"/>
          <w:i/>
          <w:noProof/>
          <w:sz w:val="24"/>
          <w:szCs w:val="24"/>
        </w:rPr>
        <w:t>data protection</w:t>
      </w:r>
      <w:r w:rsidRPr="00DC7B93">
        <w:rPr>
          <w:rFonts w:ascii="Times New Roman" w:hAnsi="Times New Roman" w:cs="Times New Roman"/>
          <w:noProof/>
          <w:sz w:val="24"/>
          <w:szCs w:val="24"/>
        </w:rPr>
        <w:t xml:space="preserve"> with EU standards;</w:t>
      </w:r>
    </w:p>
    <w:p w:rsidR="00DC7B93" w:rsidRPr="00DC7B93" w:rsidRDefault="00DC7B93" w:rsidP="00DC7B93">
      <w:pPr>
        <w:numPr>
          <w:ilvl w:val="0"/>
          <w:numId w:val="2"/>
        </w:numPr>
        <w:spacing w:after="0" w:line="240" w:lineRule="auto"/>
        <w:contextualSpacing/>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offering effective </w:t>
      </w:r>
      <w:r w:rsidRPr="00DC7B93">
        <w:rPr>
          <w:rFonts w:ascii="Times New Roman" w:hAnsi="Times New Roman" w:cs="Times New Roman"/>
          <w:i/>
          <w:noProof/>
          <w:sz w:val="24"/>
          <w:szCs w:val="24"/>
        </w:rPr>
        <w:t>judicial cooperation in criminal matters</w:t>
      </w:r>
      <w:r w:rsidRPr="00DC7B93">
        <w:rPr>
          <w:rFonts w:ascii="Times New Roman" w:hAnsi="Times New Roman" w:cs="Times New Roman"/>
          <w:noProof/>
          <w:sz w:val="24"/>
          <w:szCs w:val="24"/>
        </w:rPr>
        <w:t xml:space="preserve"> to all EU Member States;</w:t>
      </w:r>
    </w:p>
    <w:p w:rsidR="00DC7B93" w:rsidRPr="00DC7B93" w:rsidRDefault="00DC7B93" w:rsidP="00DC7B93">
      <w:pPr>
        <w:numPr>
          <w:ilvl w:val="0"/>
          <w:numId w:val="2"/>
        </w:numPr>
        <w:spacing w:after="0" w:line="240" w:lineRule="auto"/>
        <w:contextualSpacing/>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implementing the </w:t>
      </w:r>
      <w:r w:rsidRPr="00DC7B93">
        <w:rPr>
          <w:rFonts w:ascii="Times New Roman" w:hAnsi="Times New Roman" w:cs="Times New Roman"/>
          <w:i/>
          <w:noProof/>
          <w:sz w:val="24"/>
          <w:szCs w:val="24"/>
        </w:rPr>
        <w:t>EU-Turkey Readmission Agreement</w:t>
      </w:r>
      <w:r w:rsidRPr="00DC7B93">
        <w:rPr>
          <w:rFonts w:ascii="Times New Roman" w:hAnsi="Times New Roman" w:cs="Times New Roman"/>
          <w:noProof/>
          <w:sz w:val="24"/>
          <w:szCs w:val="24"/>
        </w:rPr>
        <w:t xml:space="preserve"> in all its provisions.</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The Commission has encouraged Turkey's efforts to complete the delivery of all the outstanding benchmarks on the Visa Liberalisation Roadmap as soon as possible.</w:t>
      </w:r>
      <w:r w:rsidRPr="00DC7B93">
        <w:rPr>
          <w:rFonts w:ascii="Times New Roman" w:hAnsi="Times New Roman" w:cs="Times New Roman"/>
          <w:noProof/>
          <w:sz w:val="24"/>
          <w:szCs w:val="24"/>
          <w:vertAlign w:val="superscript"/>
        </w:rPr>
        <w:footnoteReference w:id="19"/>
      </w:r>
      <w:r w:rsidRPr="00DC7B93">
        <w:rPr>
          <w:rFonts w:ascii="Times New Roman" w:hAnsi="Times New Roman" w:cs="Times New Roman"/>
          <w:noProof/>
          <w:sz w:val="24"/>
          <w:szCs w:val="24"/>
        </w:rPr>
        <w:t xml:space="preserve"> The Commission and Turkey have continue</w:t>
      </w:r>
      <w:r w:rsidR="00CB2007">
        <w:rPr>
          <w:rFonts w:ascii="Times New Roman" w:hAnsi="Times New Roman" w:cs="Times New Roman"/>
          <w:noProof/>
          <w:sz w:val="24"/>
          <w:szCs w:val="24"/>
        </w:rPr>
        <w:t>d</w:t>
      </w:r>
      <w:r w:rsidRPr="00DC7B93">
        <w:rPr>
          <w:rFonts w:ascii="Times New Roman" w:hAnsi="Times New Roman" w:cs="Times New Roman"/>
          <w:noProof/>
          <w:sz w:val="24"/>
          <w:szCs w:val="24"/>
        </w:rPr>
        <w:t xml:space="preserve"> an engaged dialogue to find solutions</w:t>
      </w:r>
      <w:r w:rsidR="003A285A">
        <w:rPr>
          <w:rFonts w:ascii="Times New Roman" w:hAnsi="Times New Roman" w:cs="Times New Roman"/>
          <w:noProof/>
          <w:sz w:val="24"/>
          <w:szCs w:val="24"/>
        </w:rPr>
        <w:t>, including</w:t>
      </w:r>
      <w:r w:rsidRPr="00DC7B93">
        <w:rPr>
          <w:rFonts w:ascii="Times New Roman" w:hAnsi="Times New Roman" w:cs="Times New Roman"/>
          <w:noProof/>
          <w:sz w:val="24"/>
          <w:szCs w:val="24"/>
        </w:rPr>
        <w:t xml:space="preserve"> the legislative and procedural changes needed</w:t>
      </w:r>
      <w:r w:rsidR="003A285A">
        <w:rPr>
          <w:rFonts w:ascii="Times New Roman" w:hAnsi="Times New Roman" w:cs="Times New Roman"/>
          <w:noProof/>
          <w:sz w:val="24"/>
          <w:szCs w:val="24"/>
        </w:rPr>
        <w:t xml:space="preserve"> on </w:t>
      </w:r>
      <w:r w:rsidR="002E0D13">
        <w:rPr>
          <w:rFonts w:ascii="Times New Roman" w:hAnsi="Times New Roman" w:cs="Times New Roman"/>
          <w:noProof/>
          <w:sz w:val="24"/>
          <w:szCs w:val="24"/>
        </w:rPr>
        <w:t xml:space="preserve">all </w:t>
      </w:r>
      <w:r w:rsidR="003A285A">
        <w:rPr>
          <w:rFonts w:ascii="Times New Roman" w:hAnsi="Times New Roman" w:cs="Times New Roman"/>
          <w:noProof/>
          <w:sz w:val="24"/>
          <w:szCs w:val="24"/>
        </w:rPr>
        <w:t>the outstanding benchmarks</w:t>
      </w:r>
      <w:r w:rsidRPr="00DC7B93">
        <w:rPr>
          <w:rFonts w:ascii="Times New Roman" w:hAnsi="Times New Roman" w:cs="Times New Roman"/>
          <w:noProof/>
          <w:sz w:val="24"/>
          <w:szCs w:val="24"/>
        </w:rPr>
        <w:t xml:space="preserve">. </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3A285A" w:rsidP="00DC7B93">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parallel, d</w:t>
      </w:r>
      <w:r w:rsidR="00DC7B93" w:rsidRPr="00DC7B93">
        <w:rPr>
          <w:rFonts w:ascii="Times New Roman" w:hAnsi="Times New Roman" w:cs="Times New Roman"/>
          <w:noProof/>
          <w:sz w:val="24"/>
          <w:szCs w:val="24"/>
        </w:rPr>
        <w:t>iscussions continued between the co-legislators on the Commission's proposal</w:t>
      </w:r>
      <w:r w:rsidR="00DC7B93" w:rsidRPr="00DC7B93">
        <w:rPr>
          <w:rFonts w:ascii="Times New Roman" w:hAnsi="Times New Roman" w:cs="Times New Roman"/>
          <w:noProof/>
          <w:sz w:val="24"/>
          <w:szCs w:val="24"/>
          <w:vertAlign w:val="superscript"/>
        </w:rPr>
        <w:footnoteReference w:id="20"/>
      </w:r>
      <w:r w:rsidR="00DC7B93" w:rsidRPr="00DC7B93">
        <w:rPr>
          <w:rFonts w:ascii="Times New Roman" w:hAnsi="Times New Roman" w:cs="Times New Roman"/>
          <w:noProof/>
          <w:sz w:val="24"/>
          <w:szCs w:val="24"/>
        </w:rPr>
        <w:t xml:space="preserve"> to strengthen the existing suspension mechanism, which sets out the circumstances leading to a possible suspension of visa-free travel for citizens of all countries enjoying visa liberalisation.</w:t>
      </w:r>
    </w:p>
    <w:p w:rsidR="00DC7B93" w:rsidRPr="00DC7B93" w:rsidRDefault="00DC7B93" w:rsidP="00DC7B93">
      <w:pPr>
        <w:spacing w:after="0" w:line="240" w:lineRule="auto"/>
        <w:jc w:val="both"/>
        <w:rPr>
          <w:rFonts w:ascii="Times New Roman" w:hAnsi="Times New Roman" w:cs="Times New Roman"/>
          <w:noProof/>
          <w:color w:val="FF0000"/>
          <w:sz w:val="24"/>
          <w:szCs w:val="24"/>
        </w:rPr>
      </w:pPr>
    </w:p>
    <w:p w:rsidR="00DC7B93" w:rsidRPr="00DC7B93" w:rsidRDefault="00DC7B93" w:rsidP="00DC7B93">
      <w:pPr>
        <w:spacing w:after="0" w:line="240" w:lineRule="auto"/>
        <w:jc w:val="both"/>
        <w:rPr>
          <w:rFonts w:ascii="Times New Roman" w:eastAsia="Calibri" w:hAnsi="Times New Roman" w:cs="Times New Roman"/>
          <w:b/>
          <w:noProof/>
          <w:sz w:val="24"/>
          <w:szCs w:val="24"/>
        </w:rPr>
      </w:pPr>
      <w:r w:rsidRPr="00DC7B93">
        <w:rPr>
          <w:rFonts w:ascii="Times New Roman" w:eastAsia="Calibri" w:hAnsi="Times New Roman" w:cs="Times New Roman"/>
          <w:b/>
          <w:noProof/>
          <w:sz w:val="24"/>
          <w:szCs w:val="24"/>
        </w:rPr>
        <w:t>7.</w:t>
      </w:r>
      <w:r w:rsidRPr="00DC7B93">
        <w:rPr>
          <w:rFonts w:ascii="Times New Roman" w:eastAsia="Calibri" w:hAnsi="Times New Roman" w:cs="Times New Roman"/>
          <w:b/>
          <w:noProof/>
          <w:sz w:val="24"/>
          <w:szCs w:val="24"/>
        </w:rPr>
        <w:tab/>
        <w:t>Facility for Refugees in Turkey</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color w:val="000000"/>
          <w:sz w:val="24"/>
          <w:szCs w:val="24"/>
          <w:lang w:eastAsia="de-AT"/>
        </w:rPr>
      </w:pPr>
      <w:r w:rsidRPr="00DC7B93">
        <w:rPr>
          <w:rFonts w:ascii="Times New Roman" w:eastAsia="Calibri" w:hAnsi="Times New Roman" w:cs="Times New Roman"/>
          <w:sz w:val="24"/>
          <w:szCs w:val="24"/>
        </w:rPr>
        <w:t xml:space="preserve">Since the </w:t>
      </w:r>
      <w:r w:rsidR="00AC39AB">
        <w:rPr>
          <w:rFonts w:ascii="Times New Roman" w:eastAsia="Calibri" w:hAnsi="Times New Roman" w:cs="Times New Roman"/>
          <w:sz w:val="24"/>
          <w:szCs w:val="24"/>
        </w:rPr>
        <w:t>Second</w:t>
      </w:r>
      <w:r w:rsidRPr="00DC7B93">
        <w:rPr>
          <w:rFonts w:ascii="Times New Roman" w:eastAsia="Calibri" w:hAnsi="Times New Roman" w:cs="Times New Roman"/>
          <w:sz w:val="24"/>
          <w:szCs w:val="24"/>
        </w:rPr>
        <w:t xml:space="preserve"> </w:t>
      </w:r>
      <w:r w:rsidR="00AC39AB">
        <w:rPr>
          <w:rFonts w:ascii="Times New Roman" w:eastAsia="Calibri" w:hAnsi="Times New Roman" w:cs="Times New Roman"/>
          <w:sz w:val="24"/>
          <w:szCs w:val="24"/>
        </w:rPr>
        <w:t>R</w:t>
      </w:r>
      <w:r w:rsidRPr="00DC7B93">
        <w:rPr>
          <w:rFonts w:ascii="Times New Roman" w:eastAsia="Calibri" w:hAnsi="Times New Roman" w:cs="Times New Roman"/>
          <w:sz w:val="24"/>
          <w:szCs w:val="24"/>
        </w:rPr>
        <w:t>eport</w:t>
      </w:r>
      <w:r w:rsidR="00601508">
        <w:rPr>
          <w:rFonts w:ascii="Times New Roman" w:eastAsia="Calibri" w:hAnsi="Times New Roman" w:cs="Times New Roman"/>
          <w:sz w:val="24"/>
          <w:szCs w:val="24"/>
        </w:rPr>
        <w:t xml:space="preserve"> of 15 June 2016</w:t>
      </w:r>
      <w:r w:rsidRPr="00DC7B93">
        <w:rPr>
          <w:rFonts w:ascii="Times New Roman" w:eastAsia="Calibri" w:hAnsi="Times New Roman" w:cs="Times New Roman"/>
          <w:sz w:val="24"/>
          <w:szCs w:val="24"/>
        </w:rPr>
        <w:t xml:space="preserve">, the total amount allocated under the Facility for both humanitarian and non-humanitarian assistance </w:t>
      </w:r>
      <w:r w:rsidR="00BE064B">
        <w:rPr>
          <w:rFonts w:ascii="Times New Roman" w:eastAsia="Calibri" w:hAnsi="Times New Roman" w:cs="Times New Roman"/>
          <w:sz w:val="24"/>
          <w:szCs w:val="24"/>
        </w:rPr>
        <w:t>has reached</w:t>
      </w:r>
      <w:r w:rsidRPr="00DC7B93">
        <w:rPr>
          <w:rFonts w:ascii="Times New Roman" w:eastAsia="Calibri" w:hAnsi="Times New Roman" w:cs="Times New Roman"/>
          <w:sz w:val="24"/>
          <w:szCs w:val="24"/>
        </w:rPr>
        <w:t xml:space="preserve"> </w:t>
      </w:r>
      <w:r w:rsidRPr="00DC7B93">
        <w:rPr>
          <w:rFonts w:ascii="Times New Roman" w:hAnsi="Times New Roman" w:cs="Times New Roman"/>
          <w:sz w:val="24"/>
          <w:szCs w:val="24"/>
          <w:lang w:eastAsia="de-AT"/>
        </w:rPr>
        <w:t xml:space="preserve">EUR 2.239 billion </w:t>
      </w:r>
      <w:r w:rsidRPr="00DC7B93">
        <w:rPr>
          <w:rFonts w:ascii="Times New Roman" w:hAnsi="Times New Roman" w:cs="Times New Roman"/>
          <w:color w:val="000000"/>
          <w:sz w:val="24"/>
          <w:szCs w:val="24"/>
          <w:lang w:eastAsia="de-AT"/>
        </w:rPr>
        <w:t xml:space="preserve">for 2016-2017. This represents a large share of the EUR 3 billion total.  Of the allocated money, the amounts </w:t>
      </w:r>
      <w:r w:rsidRPr="00DC7B93">
        <w:rPr>
          <w:rFonts w:ascii="Times New Roman" w:hAnsi="Times New Roman" w:cs="Times New Roman"/>
          <w:sz w:val="24"/>
          <w:szCs w:val="24"/>
          <w:lang w:eastAsia="de-AT"/>
        </w:rPr>
        <w:t xml:space="preserve">contracted have increased to EUR </w:t>
      </w:r>
      <w:r w:rsidR="00B525A6">
        <w:rPr>
          <w:rFonts w:ascii="Times New Roman" w:hAnsi="Times New Roman" w:cs="Times New Roman"/>
          <w:sz w:val="24"/>
          <w:szCs w:val="24"/>
          <w:lang w:eastAsia="de-AT"/>
        </w:rPr>
        <w:t>1.2</w:t>
      </w:r>
      <w:r w:rsidRPr="00DC7B93">
        <w:rPr>
          <w:rFonts w:ascii="Times New Roman" w:hAnsi="Times New Roman" w:cs="Times New Roman"/>
          <w:sz w:val="24"/>
          <w:szCs w:val="24"/>
          <w:lang w:eastAsia="de-AT"/>
        </w:rPr>
        <w:t xml:space="preserve">52 </w:t>
      </w:r>
      <w:r w:rsidR="00B525A6">
        <w:rPr>
          <w:rFonts w:ascii="Times New Roman" w:hAnsi="Times New Roman" w:cs="Times New Roman"/>
          <w:sz w:val="24"/>
          <w:szCs w:val="24"/>
          <w:lang w:eastAsia="de-AT"/>
        </w:rPr>
        <w:t>b</w:t>
      </w:r>
      <w:r w:rsidRPr="00DC7B93">
        <w:rPr>
          <w:rFonts w:ascii="Times New Roman" w:hAnsi="Times New Roman" w:cs="Times New Roman"/>
          <w:sz w:val="24"/>
          <w:szCs w:val="24"/>
          <w:lang w:eastAsia="de-AT"/>
        </w:rPr>
        <w:t>illion</w:t>
      </w:r>
      <w:r w:rsidRPr="009F12D6">
        <w:rPr>
          <w:rFonts w:ascii="Times New Roman" w:hAnsi="Times New Roman" w:cs="Times New Roman"/>
          <w:sz w:val="24"/>
          <w:szCs w:val="24"/>
          <w:lang w:eastAsia="de-AT"/>
        </w:rPr>
        <w:t>.</w:t>
      </w:r>
      <w:r w:rsidRPr="00DC7B93">
        <w:rPr>
          <w:rFonts w:ascii="Times New Roman" w:hAnsi="Times New Roman" w:cs="Times New Roman"/>
          <w:sz w:val="24"/>
          <w:szCs w:val="24"/>
          <w:lang w:eastAsia="de-AT"/>
        </w:rPr>
        <w:t xml:space="preserve"> Of the money contracted, the Commission is making all necessary </w:t>
      </w:r>
      <w:r w:rsidRPr="00DC7B93">
        <w:rPr>
          <w:rFonts w:ascii="Times New Roman" w:hAnsi="Times New Roman" w:cs="Times New Roman"/>
          <w:color w:val="000000"/>
          <w:sz w:val="24"/>
          <w:szCs w:val="24"/>
          <w:lang w:eastAsia="de-AT"/>
        </w:rPr>
        <w:t>efforts to ensure an acceleration of disbursements under the Facility, which have reached EUR 467 million.</w:t>
      </w:r>
      <w:r w:rsidRPr="00DC7B93">
        <w:rPr>
          <w:rFonts w:ascii="Times New Roman" w:eastAsia="Calibri" w:hAnsi="Times New Roman" w:cs="Times New Roman"/>
          <w:sz w:val="24"/>
          <w:szCs w:val="24"/>
          <w:vertAlign w:val="superscript"/>
        </w:rPr>
        <w:footnoteReference w:id="21"/>
      </w:r>
      <w:r w:rsidRPr="00DC7B93">
        <w:rPr>
          <w:rFonts w:ascii="Times New Roman" w:eastAsia="Calibri" w:hAnsi="Times New Roman" w:cs="Times New Roman"/>
          <w:sz w:val="24"/>
          <w:szCs w:val="24"/>
        </w:rPr>
        <w:t xml:space="preserve"> </w:t>
      </w:r>
    </w:p>
    <w:p w:rsidR="00DC7B93" w:rsidRPr="00DC7B93" w:rsidRDefault="00DC7B93" w:rsidP="00DC7B93">
      <w:pPr>
        <w:spacing w:before="100" w:beforeAutospacing="1" w:after="100" w:afterAutospacing="1" w:line="240" w:lineRule="auto"/>
        <w:jc w:val="both"/>
        <w:rPr>
          <w:rFonts w:ascii="Times New Roman" w:eastAsia="Calibri" w:hAnsi="Times New Roman" w:cs="Times New Roman"/>
          <w:sz w:val="24"/>
          <w:szCs w:val="24"/>
        </w:rPr>
      </w:pPr>
      <w:r w:rsidRPr="00DC7B93">
        <w:rPr>
          <w:rFonts w:ascii="Times New Roman" w:eastAsia="Calibri" w:hAnsi="Times New Roman" w:cs="Times New Roman"/>
          <w:sz w:val="24"/>
          <w:szCs w:val="24"/>
        </w:rPr>
        <w:t xml:space="preserve">Since the </w:t>
      </w:r>
      <w:r w:rsidR="00AC39AB">
        <w:rPr>
          <w:rFonts w:ascii="Times New Roman" w:eastAsia="Calibri" w:hAnsi="Times New Roman" w:cs="Times New Roman"/>
          <w:sz w:val="24"/>
          <w:szCs w:val="24"/>
        </w:rPr>
        <w:t>Second</w:t>
      </w:r>
      <w:r w:rsidR="00AC39AB" w:rsidRPr="00DC7B93">
        <w:rPr>
          <w:rFonts w:ascii="Times New Roman" w:eastAsia="Calibri" w:hAnsi="Times New Roman" w:cs="Times New Roman"/>
          <w:sz w:val="24"/>
          <w:szCs w:val="24"/>
        </w:rPr>
        <w:t xml:space="preserve"> </w:t>
      </w:r>
      <w:r w:rsidR="00AC39AB">
        <w:rPr>
          <w:rFonts w:ascii="Times New Roman" w:eastAsia="Calibri" w:hAnsi="Times New Roman" w:cs="Times New Roman"/>
          <w:sz w:val="24"/>
          <w:szCs w:val="24"/>
        </w:rPr>
        <w:t>R</w:t>
      </w:r>
      <w:r w:rsidRPr="00DC7B93">
        <w:rPr>
          <w:rFonts w:ascii="Times New Roman" w:eastAsia="Calibri" w:hAnsi="Times New Roman" w:cs="Times New Roman"/>
          <w:sz w:val="24"/>
          <w:szCs w:val="24"/>
        </w:rPr>
        <w:t>eport</w:t>
      </w:r>
      <w:r w:rsidR="00601508">
        <w:rPr>
          <w:rFonts w:ascii="Times New Roman" w:eastAsia="Calibri" w:hAnsi="Times New Roman" w:cs="Times New Roman"/>
          <w:sz w:val="24"/>
          <w:szCs w:val="24"/>
        </w:rPr>
        <w:t xml:space="preserve"> of 15</w:t>
      </w:r>
      <w:r w:rsidRPr="00DC7B93">
        <w:rPr>
          <w:rFonts w:ascii="Times New Roman" w:eastAsia="Calibri" w:hAnsi="Times New Roman" w:cs="Times New Roman"/>
          <w:sz w:val="24"/>
          <w:szCs w:val="24"/>
        </w:rPr>
        <w:t xml:space="preserve"> June</w:t>
      </w:r>
      <w:r w:rsidR="00601508">
        <w:rPr>
          <w:rFonts w:ascii="Times New Roman" w:eastAsia="Calibri" w:hAnsi="Times New Roman" w:cs="Times New Roman"/>
          <w:sz w:val="24"/>
          <w:szCs w:val="24"/>
        </w:rPr>
        <w:t xml:space="preserve"> 2016</w:t>
      </w:r>
      <w:r w:rsidRPr="00DC7B93">
        <w:rPr>
          <w:rFonts w:ascii="Times New Roman" w:eastAsia="Calibri" w:hAnsi="Times New Roman" w:cs="Times New Roman"/>
          <w:sz w:val="24"/>
          <w:szCs w:val="24"/>
        </w:rPr>
        <w:t xml:space="preserve">, the Commission has continued its efforts to address the most critical needs of refugees and host communities in Turkey. </w:t>
      </w:r>
    </w:p>
    <w:p w:rsidR="00DC7B93" w:rsidRPr="00DC7B93" w:rsidRDefault="00DC7B93" w:rsidP="00DC7B93">
      <w:pPr>
        <w:spacing w:after="0" w:line="240" w:lineRule="auto"/>
        <w:contextualSpacing/>
        <w:jc w:val="both"/>
        <w:rPr>
          <w:rFonts w:ascii="Times New Roman" w:eastAsia="Calibri" w:hAnsi="Times New Roman" w:cs="Times New Roman"/>
          <w:sz w:val="24"/>
          <w:szCs w:val="24"/>
        </w:rPr>
      </w:pPr>
      <w:r w:rsidRPr="00DC7B93">
        <w:rPr>
          <w:rFonts w:ascii="Times New Roman" w:eastAsia="Calibri" w:hAnsi="Times New Roman" w:cs="Times New Roman"/>
          <w:sz w:val="24"/>
          <w:szCs w:val="24"/>
        </w:rPr>
        <w:t xml:space="preserve">Under </w:t>
      </w:r>
      <w:r w:rsidRPr="00DC7B93">
        <w:rPr>
          <w:rFonts w:ascii="Times New Roman" w:eastAsia="Calibri" w:hAnsi="Times New Roman" w:cs="Times New Roman"/>
          <w:i/>
          <w:sz w:val="24"/>
          <w:szCs w:val="24"/>
        </w:rPr>
        <w:t xml:space="preserve">the humanitarian assistance </w:t>
      </w:r>
      <w:r w:rsidRPr="00DC7B93">
        <w:rPr>
          <w:rFonts w:ascii="Times New Roman" w:eastAsia="Calibri" w:hAnsi="Times New Roman" w:cs="Times New Roman"/>
          <w:sz w:val="24"/>
          <w:szCs w:val="24"/>
        </w:rPr>
        <w:t>envelope of the Facility,</w:t>
      </w:r>
      <w:r w:rsidRPr="00DC7B93">
        <w:rPr>
          <w:rFonts w:ascii="Times New Roman" w:eastAsia="Calibri" w:hAnsi="Times New Roman" w:cs="Times New Roman"/>
          <w:sz w:val="24"/>
          <w:szCs w:val="24"/>
          <w:vertAlign w:val="superscript"/>
        </w:rPr>
        <w:footnoteReference w:id="22"/>
      </w:r>
      <w:r w:rsidRPr="00DC7B93">
        <w:rPr>
          <w:rFonts w:ascii="Times New Roman" w:eastAsia="Calibri" w:hAnsi="Times New Roman" w:cs="Times New Roman"/>
          <w:sz w:val="24"/>
          <w:szCs w:val="24"/>
        </w:rPr>
        <w:t xml:space="preserve"> EUR 595 million has been allocated so far, of which EUR 512 million has been contracted. Out of this, EUR 407 million has been disbursed. In June, the Commission published a Humanitarian Implementation Plan. Under this Plan, in addition to the EUR 74 million contracted by the end of July to scale up activities in the field of protection, winterisation, health and education, a EUR 348 million contract has been signed with the World Food Programme, which will work in partnership with Turkish organisations to implement an "Emergency Social Safety Net" – the EU's largest-ever humanitarian programme.</w:t>
      </w:r>
      <w:r w:rsidRPr="00DC7B93">
        <w:rPr>
          <w:rFonts w:ascii="Times New Roman" w:eastAsia="Calibri" w:hAnsi="Times New Roman" w:cs="Times New Roman"/>
          <w:sz w:val="24"/>
          <w:szCs w:val="24"/>
          <w:vertAlign w:val="superscript"/>
        </w:rPr>
        <w:footnoteReference w:id="23"/>
      </w:r>
      <w:r w:rsidRPr="00DC7B93">
        <w:rPr>
          <w:rFonts w:ascii="Times New Roman" w:eastAsia="Calibri" w:hAnsi="Times New Roman" w:cs="Times New Roman"/>
          <w:sz w:val="24"/>
          <w:szCs w:val="24"/>
        </w:rPr>
        <w:t xml:space="preserve"> This will provide electronic cards to allow as many as one million of the most vulnerable refugees to cover their basic needs in terms of food, shelter and education through predictable, monthly top-ups, a system which is cost-effective and efficient as well as more dignified for the individuals concerned. The implementation of this programme is the key priority for the coming months in this area, alongside </w:t>
      </w:r>
      <w:r w:rsidRPr="00DC7B93">
        <w:rPr>
          <w:rFonts w:ascii="Times New Roman" w:hAnsi="Times New Roman" w:cs="Times New Roman"/>
          <w:sz w:val="24"/>
          <w:szCs w:val="24"/>
        </w:rPr>
        <w:t>winterisation, protection, and non-formal education and health.</w:t>
      </w:r>
    </w:p>
    <w:p w:rsidR="00DC7B93" w:rsidRPr="00DC7B93" w:rsidRDefault="00DC7B93" w:rsidP="00DC7B93">
      <w:pPr>
        <w:spacing w:after="0" w:line="240" w:lineRule="auto"/>
        <w:jc w:val="both"/>
        <w:rPr>
          <w:rFonts w:ascii="Times New Roman" w:eastAsia="Calibri" w:hAnsi="Times New Roman" w:cs="Times New Roman"/>
          <w:sz w:val="24"/>
          <w:szCs w:val="24"/>
        </w:rPr>
      </w:pPr>
    </w:p>
    <w:p w:rsidR="00DC7B93" w:rsidRPr="00DC7B93" w:rsidRDefault="00DC7B93" w:rsidP="00DC7B93">
      <w:pPr>
        <w:spacing w:after="0" w:line="240" w:lineRule="auto"/>
        <w:contextualSpacing/>
        <w:jc w:val="both"/>
        <w:rPr>
          <w:rFonts w:ascii="Times New Roman" w:eastAsia="Calibri" w:hAnsi="Times New Roman" w:cs="Times New Roman"/>
          <w:sz w:val="24"/>
          <w:szCs w:val="24"/>
        </w:rPr>
      </w:pPr>
      <w:r w:rsidRPr="00DC7B93">
        <w:rPr>
          <w:rFonts w:ascii="Times New Roman" w:eastAsia="Calibri" w:hAnsi="Times New Roman" w:cs="Times New Roman"/>
          <w:sz w:val="24"/>
          <w:szCs w:val="24"/>
        </w:rPr>
        <w:t xml:space="preserve">Under </w:t>
      </w:r>
      <w:r w:rsidRPr="00DC7B93">
        <w:rPr>
          <w:rFonts w:ascii="Times New Roman" w:eastAsia="Calibri" w:hAnsi="Times New Roman" w:cs="Times New Roman"/>
          <w:i/>
          <w:sz w:val="24"/>
          <w:szCs w:val="24"/>
        </w:rPr>
        <w:t>the non-humanitarian assistance envelope</w:t>
      </w:r>
      <w:r w:rsidRPr="00DC7B93">
        <w:rPr>
          <w:rFonts w:ascii="Times New Roman" w:eastAsia="Calibri" w:hAnsi="Times New Roman" w:cs="Times New Roman"/>
          <w:sz w:val="24"/>
          <w:szCs w:val="24"/>
        </w:rPr>
        <w:t xml:space="preserve">, the Commission adopted in July 2016 a Special Measure on Education, Health, Municipal Infrastructure and Socio-Economic Support to refugees in Turkey, allocating a total amount of EUR 1.415 billion. </w:t>
      </w:r>
      <w:r w:rsidR="00B525A6">
        <w:rPr>
          <w:rFonts w:ascii="Times New Roman" w:eastAsia="Calibri" w:hAnsi="Times New Roman" w:cs="Times New Roman"/>
          <w:sz w:val="24"/>
          <w:szCs w:val="24"/>
        </w:rPr>
        <w:t>Two major contracts have now been</w:t>
      </w:r>
      <w:r w:rsidR="00B525A6" w:rsidRPr="00DC7B93">
        <w:rPr>
          <w:rFonts w:ascii="Times New Roman" w:eastAsia="Calibri" w:hAnsi="Times New Roman" w:cs="Times New Roman"/>
          <w:sz w:val="24"/>
          <w:szCs w:val="24"/>
        </w:rPr>
        <w:t xml:space="preserve"> signed with the Turkish Ministry for Health and the Turkish Ministry of National Education</w:t>
      </w:r>
      <w:r w:rsidR="00B525A6">
        <w:rPr>
          <w:rFonts w:ascii="Times New Roman" w:eastAsia="Calibri" w:hAnsi="Times New Roman" w:cs="Times New Roman"/>
          <w:sz w:val="24"/>
          <w:szCs w:val="24"/>
        </w:rPr>
        <w:t xml:space="preserve"> for a total of EUR 600 million</w:t>
      </w:r>
      <w:r w:rsidR="00B525A6" w:rsidRPr="00DC7B93">
        <w:rPr>
          <w:rFonts w:ascii="Times New Roman" w:eastAsia="Calibri" w:hAnsi="Times New Roman" w:cs="Times New Roman"/>
          <w:sz w:val="24"/>
          <w:szCs w:val="24"/>
        </w:rPr>
        <w:t>.</w:t>
      </w:r>
      <w:r w:rsidR="00B525A6" w:rsidRPr="00DC7B93">
        <w:rPr>
          <w:rFonts w:ascii="Times New Roman" w:eastAsia="Calibri" w:hAnsi="Times New Roman" w:cs="Times New Roman"/>
          <w:sz w:val="24"/>
          <w:szCs w:val="24"/>
          <w:vertAlign w:val="superscript"/>
        </w:rPr>
        <w:footnoteReference w:id="24"/>
      </w:r>
      <w:r w:rsidR="00B525A6" w:rsidRPr="00DC7B93">
        <w:rPr>
          <w:rFonts w:ascii="Times New Roman" w:eastAsia="Calibri" w:hAnsi="Times New Roman" w:cs="Times New Roman"/>
          <w:sz w:val="24"/>
          <w:szCs w:val="24"/>
        </w:rPr>
        <w:t xml:space="preserve"> Th</w:t>
      </w:r>
      <w:r w:rsidR="00B525A6">
        <w:rPr>
          <w:rFonts w:ascii="Times New Roman" w:eastAsia="Calibri" w:hAnsi="Times New Roman" w:cs="Times New Roman"/>
          <w:sz w:val="24"/>
          <w:szCs w:val="24"/>
        </w:rPr>
        <w:t>ese</w:t>
      </w:r>
      <w:r w:rsidR="00B525A6" w:rsidRPr="00DC7B93">
        <w:rPr>
          <w:rFonts w:ascii="Times New Roman" w:eastAsia="Calibri" w:hAnsi="Times New Roman" w:cs="Times New Roman"/>
          <w:sz w:val="24"/>
          <w:szCs w:val="24"/>
        </w:rPr>
        <w:t xml:space="preserve"> </w:t>
      </w:r>
      <w:r w:rsidR="00B525A6">
        <w:rPr>
          <w:rFonts w:ascii="Times New Roman" w:eastAsia="Calibri" w:hAnsi="Times New Roman" w:cs="Times New Roman"/>
          <w:sz w:val="24"/>
          <w:szCs w:val="24"/>
        </w:rPr>
        <w:t xml:space="preserve">will </w:t>
      </w:r>
      <w:r w:rsidR="00B525A6" w:rsidRPr="00DC7B93">
        <w:rPr>
          <w:rFonts w:ascii="Times New Roman" w:eastAsia="Calibri" w:hAnsi="Times New Roman" w:cs="Times New Roman"/>
          <w:sz w:val="24"/>
          <w:szCs w:val="24"/>
        </w:rPr>
        <w:t xml:space="preserve">provide sustainable access to education and health for refugees. </w:t>
      </w:r>
      <w:r w:rsidR="00B525A6">
        <w:rPr>
          <w:rFonts w:ascii="Times New Roman" w:eastAsia="Calibri" w:hAnsi="Times New Roman" w:cs="Times New Roman"/>
          <w:sz w:val="24"/>
          <w:szCs w:val="24"/>
        </w:rPr>
        <w:t>They come on top of t</w:t>
      </w:r>
      <w:r w:rsidRPr="00DC7B93">
        <w:rPr>
          <w:rFonts w:ascii="Times New Roman" w:eastAsia="Calibri" w:hAnsi="Times New Roman" w:cs="Times New Roman"/>
          <w:sz w:val="24"/>
          <w:szCs w:val="24"/>
        </w:rPr>
        <w:t>wo contracts signed in August: a direct agreement with the Turkish Directorate General for Migration Management – worth EUR 60 million – to support migrants upon their return from Greece to Turkey;</w:t>
      </w:r>
      <w:r w:rsidRPr="00DC7B93">
        <w:rPr>
          <w:rFonts w:ascii="Times New Roman" w:eastAsia="Calibri" w:hAnsi="Times New Roman" w:cs="Times New Roman"/>
          <w:sz w:val="24"/>
          <w:szCs w:val="24"/>
          <w:vertAlign w:val="superscript"/>
        </w:rPr>
        <w:footnoteReference w:id="25"/>
      </w:r>
      <w:r w:rsidRPr="00DC7B93">
        <w:rPr>
          <w:rFonts w:ascii="Times New Roman" w:eastAsia="Calibri" w:hAnsi="Times New Roman" w:cs="Times New Roman"/>
          <w:sz w:val="24"/>
          <w:szCs w:val="24"/>
        </w:rPr>
        <w:t xml:space="preserve"> and the contract with the International Organisation for Migration – worth EUR 20 million – to develop the capacities of the Turkish Coast Guard for search and rescue operations (see above). Further projects to help build schools, hospitals and utilities will be signed over the next few months. In total, around EUR 1.6 billion has been allocated for non-humanitarian assistance, of which EUR </w:t>
      </w:r>
      <w:r w:rsidR="00B525A6">
        <w:rPr>
          <w:rFonts w:ascii="Times New Roman" w:eastAsia="Calibri" w:hAnsi="Times New Roman" w:cs="Times New Roman"/>
          <w:sz w:val="24"/>
          <w:szCs w:val="24"/>
        </w:rPr>
        <w:t>7</w:t>
      </w:r>
      <w:r w:rsidRPr="00DC7B93">
        <w:rPr>
          <w:rFonts w:ascii="Times New Roman" w:eastAsia="Calibri" w:hAnsi="Times New Roman" w:cs="Times New Roman"/>
          <w:sz w:val="24"/>
          <w:szCs w:val="24"/>
        </w:rPr>
        <w:t xml:space="preserve">40 million has </w:t>
      </w:r>
      <w:r w:rsidR="006177CB">
        <w:rPr>
          <w:rFonts w:ascii="Times New Roman" w:eastAsia="Calibri" w:hAnsi="Times New Roman" w:cs="Times New Roman"/>
          <w:sz w:val="24"/>
          <w:szCs w:val="24"/>
        </w:rPr>
        <w:t xml:space="preserve">now </w:t>
      </w:r>
      <w:r w:rsidRPr="00DC7B93">
        <w:rPr>
          <w:rFonts w:ascii="Times New Roman" w:eastAsia="Calibri" w:hAnsi="Times New Roman" w:cs="Times New Roman"/>
          <w:sz w:val="24"/>
          <w:szCs w:val="24"/>
        </w:rPr>
        <w:t>been contract</w:t>
      </w:r>
      <w:r w:rsidR="003E4032">
        <w:rPr>
          <w:rFonts w:ascii="Times New Roman" w:eastAsia="Calibri" w:hAnsi="Times New Roman" w:cs="Times New Roman"/>
          <w:sz w:val="24"/>
          <w:szCs w:val="24"/>
        </w:rPr>
        <w:t>ed</w:t>
      </w:r>
      <w:r w:rsidRPr="009F12D6">
        <w:rPr>
          <w:rFonts w:ascii="Times New Roman" w:eastAsia="Calibri" w:hAnsi="Times New Roman" w:cs="Times New Roman"/>
          <w:sz w:val="24"/>
          <w:szCs w:val="24"/>
        </w:rPr>
        <w:t>. EUR</w:t>
      </w:r>
      <w:r w:rsidRPr="00DC7B93">
        <w:rPr>
          <w:rFonts w:ascii="Times New Roman" w:eastAsia="Calibri" w:hAnsi="Times New Roman" w:cs="Times New Roman"/>
          <w:sz w:val="24"/>
          <w:szCs w:val="24"/>
        </w:rPr>
        <w:t xml:space="preserve"> 60 million of this has already been disbursed</w:t>
      </w:r>
      <w:r w:rsidR="00B525A6">
        <w:rPr>
          <w:rFonts w:ascii="Times New Roman" w:eastAsia="Calibri" w:hAnsi="Times New Roman" w:cs="Times New Roman"/>
          <w:sz w:val="24"/>
          <w:szCs w:val="24"/>
        </w:rPr>
        <w:t>, with the advance payments under the new contracts for health and education set to increase this to EUR 240 million by the end of October</w:t>
      </w:r>
      <w:r w:rsidRPr="00DC7B93">
        <w:rPr>
          <w:rFonts w:ascii="Times New Roman" w:eastAsia="Calibri" w:hAnsi="Times New Roman" w:cs="Times New Roman"/>
          <w:sz w:val="24"/>
          <w:szCs w:val="24"/>
        </w:rPr>
        <w:t>.</w:t>
      </w:r>
      <w:r w:rsidRPr="00DC7B93">
        <w:rPr>
          <w:rFonts w:ascii="Times New Roman" w:eastAsia="Calibri" w:hAnsi="Times New Roman" w:cs="Times New Roman"/>
          <w:sz w:val="24"/>
          <w:szCs w:val="24"/>
          <w:vertAlign w:val="superscript"/>
        </w:rPr>
        <w:footnoteReference w:id="26"/>
      </w:r>
      <w:r w:rsidRPr="00DC7B93">
        <w:rPr>
          <w:rFonts w:ascii="Times New Roman" w:eastAsia="Calibri" w:hAnsi="Times New Roman" w:cs="Times New Roman"/>
          <w:sz w:val="24"/>
          <w:szCs w:val="24"/>
        </w:rPr>
        <w:t xml:space="preserve"> The next steps will include preparations for </w:t>
      </w:r>
      <w:r w:rsidRPr="00DC7B93">
        <w:rPr>
          <w:rFonts w:ascii="Times New Roman" w:hAnsi="Times New Roman" w:cs="Times New Roman"/>
          <w:sz w:val="24"/>
          <w:szCs w:val="24"/>
        </w:rPr>
        <w:t xml:space="preserve">contracting a number of delegation agreements with International Financial Institutions to support municipal and social infrastructure, as well as bottom-up projects under the EU Regional Trust Fund in </w:t>
      </w:r>
      <w:r w:rsidR="0080605E">
        <w:rPr>
          <w:rFonts w:ascii="Times New Roman" w:hAnsi="Times New Roman" w:cs="Times New Roman"/>
          <w:sz w:val="24"/>
          <w:szCs w:val="24"/>
        </w:rPr>
        <w:t>R</w:t>
      </w:r>
      <w:r w:rsidRPr="00DC7B93">
        <w:rPr>
          <w:rFonts w:ascii="Times New Roman" w:hAnsi="Times New Roman" w:cs="Times New Roman"/>
          <w:sz w:val="24"/>
          <w:szCs w:val="24"/>
        </w:rPr>
        <w:t xml:space="preserve">esponse to the Syrian </w:t>
      </w:r>
      <w:r w:rsidR="0080605E">
        <w:rPr>
          <w:rFonts w:ascii="Times New Roman" w:hAnsi="Times New Roman" w:cs="Times New Roman"/>
          <w:sz w:val="24"/>
          <w:szCs w:val="24"/>
        </w:rPr>
        <w:t>C</w:t>
      </w:r>
      <w:r w:rsidRPr="00DC7B93">
        <w:rPr>
          <w:rFonts w:ascii="Times New Roman" w:hAnsi="Times New Roman" w:cs="Times New Roman"/>
          <w:sz w:val="24"/>
          <w:szCs w:val="24"/>
        </w:rPr>
        <w:t>risis in new areas such as increased access for refugees to higher education, vocational training and the labour market.</w:t>
      </w:r>
    </w:p>
    <w:p w:rsidR="00DC7B93" w:rsidRDefault="00DC7B93" w:rsidP="00DC7B93">
      <w:pPr>
        <w:spacing w:after="0" w:line="240" w:lineRule="auto"/>
        <w:jc w:val="both"/>
        <w:rPr>
          <w:rFonts w:ascii="Times New Roman" w:eastAsia="Calibri" w:hAnsi="Times New Roman" w:cs="Times New Roman"/>
          <w:b/>
          <w:noProof/>
          <w:sz w:val="24"/>
          <w:szCs w:val="24"/>
        </w:rPr>
      </w:pPr>
    </w:p>
    <w:tbl>
      <w:tblPr>
        <w:tblStyle w:val="TableGrid1"/>
        <w:tblW w:w="0" w:type="auto"/>
        <w:tblLook w:val="04A0" w:firstRow="1" w:lastRow="0" w:firstColumn="1" w:lastColumn="0" w:noHBand="0" w:noVBand="1"/>
      </w:tblPr>
      <w:tblGrid>
        <w:gridCol w:w="9286"/>
      </w:tblGrid>
      <w:tr w:rsidR="000D5381" w:rsidRPr="00DC7B93" w:rsidTr="00C800AF">
        <w:tc>
          <w:tcPr>
            <w:tcW w:w="9286" w:type="dxa"/>
          </w:tcPr>
          <w:p w:rsidR="000D5381" w:rsidRPr="00DC7B93" w:rsidRDefault="000D5381" w:rsidP="00CF20C6">
            <w:pPr>
              <w:keepNext/>
              <w:spacing w:after="200" w:line="276" w:lineRule="auto"/>
              <w:jc w:val="both"/>
              <w:rPr>
                <w:rFonts w:ascii="Times New Roman" w:hAnsi="Times New Roman" w:cs="Times New Roman"/>
                <w:b/>
                <w:i/>
                <w:noProof/>
                <w:sz w:val="24"/>
                <w:szCs w:val="24"/>
              </w:rPr>
            </w:pPr>
            <w:bookmarkStart w:id="1" w:name="_GoBack"/>
            <w:bookmarkEnd w:id="1"/>
            <w:r w:rsidRPr="00DC7B93">
              <w:rPr>
                <w:rFonts w:ascii="Times New Roman" w:hAnsi="Times New Roman" w:cs="Times New Roman"/>
                <w:b/>
                <w:i/>
                <w:noProof/>
                <w:sz w:val="24"/>
                <w:szCs w:val="24"/>
              </w:rPr>
              <w:t>Key challenges and next steps</w:t>
            </w:r>
          </w:p>
          <w:p w:rsidR="000D5381" w:rsidRPr="006B19CB" w:rsidRDefault="000D5381" w:rsidP="00CF20C6">
            <w:pPr>
              <w:pStyle w:val="ListParagraph"/>
              <w:keepNext/>
              <w:numPr>
                <w:ilvl w:val="0"/>
                <w:numId w:val="8"/>
              </w:numPr>
              <w:ind w:left="426" w:hanging="426"/>
              <w:jc w:val="both"/>
              <w:rPr>
                <w:rFonts w:ascii="Times New Roman" w:hAnsi="Times New Roman" w:cs="Times New Roman"/>
                <w:noProof/>
                <w:sz w:val="24"/>
                <w:szCs w:val="24"/>
              </w:rPr>
            </w:pPr>
            <w:r>
              <w:rPr>
                <w:rFonts w:ascii="Times New Roman" w:eastAsia="Calibri" w:hAnsi="Times New Roman" w:cs="Times New Roman"/>
                <w:sz w:val="24"/>
                <w:szCs w:val="24"/>
              </w:rPr>
              <w:t>Ensuring</w:t>
            </w:r>
            <w:r w:rsidRPr="00DC7B93">
              <w:rPr>
                <w:rFonts w:ascii="Times New Roman" w:eastAsia="Calibri" w:hAnsi="Times New Roman" w:cs="Times New Roman"/>
                <w:sz w:val="24"/>
                <w:szCs w:val="24"/>
              </w:rPr>
              <w:t xml:space="preserve"> the speedy processing of all the programmes targeted</w:t>
            </w:r>
            <w:r>
              <w:rPr>
                <w:rFonts w:ascii="Times New Roman" w:eastAsia="Calibri" w:hAnsi="Times New Roman" w:cs="Times New Roman"/>
                <w:sz w:val="24"/>
                <w:szCs w:val="24"/>
              </w:rPr>
              <w:t>;</w:t>
            </w:r>
          </w:p>
          <w:p w:rsidR="000D5381" w:rsidRDefault="000D5381" w:rsidP="00CF20C6">
            <w:pPr>
              <w:pStyle w:val="ListParagraph"/>
              <w:keepNext/>
              <w:numPr>
                <w:ilvl w:val="0"/>
                <w:numId w:val="8"/>
              </w:numPr>
              <w:ind w:left="426" w:hanging="426"/>
              <w:jc w:val="both"/>
              <w:rPr>
                <w:rFonts w:ascii="Times New Roman" w:hAnsi="Times New Roman" w:cs="Times New Roman"/>
                <w:noProof/>
                <w:sz w:val="24"/>
                <w:szCs w:val="24"/>
              </w:rPr>
            </w:pPr>
            <w:r w:rsidRPr="00992772">
              <w:rPr>
                <w:rFonts w:ascii="Times New Roman" w:hAnsi="Times New Roman" w:cs="Times New Roman"/>
                <w:noProof/>
                <w:sz w:val="24"/>
                <w:szCs w:val="24"/>
              </w:rPr>
              <w:t>Ensur</w:t>
            </w:r>
            <w:r w:rsidR="00615F02">
              <w:rPr>
                <w:rFonts w:ascii="Times New Roman" w:hAnsi="Times New Roman" w:cs="Times New Roman"/>
                <w:noProof/>
                <w:sz w:val="24"/>
                <w:szCs w:val="24"/>
              </w:rPr>
              <w:t>ing</w:t>
            </w:r>
            <w:r w:rsidRPr="00992772">
              <w:rPr>
                <w:rFonts w:ascii="Times New Roman" w:hAnsi="Times New Roman" w:cs="Times New Roman"/>
                <w:noProof/>
                <w:sz w:val="24"/>
                <w:szCs w:val="24"/>
              </w:rPr>
              <w:t xml:space="preserve"> their effective and financially sound delivery in full cooperation with the Turkish authorities</w:t>
            </w:r>
            <w:r>
              <w:rPr>
                <w:rFonts w:ascii="Times New Roman" w:hAnsi="Times New Roman" w:cs="Times New Roman"/>
                <w:noProof/>
                <w:sz w:val="24"/>
                <w:szCs w:val="24"/>
              </w:rPr>
              <w:t>.</w:t>
            </w:r>
          </w:p>
          <w:p w:rsidR="006B19CB" w:rsidRPr="006B19CB" w:rsidRDefault="006B19CB" w:rsidP="00CF20C6">
            <w:pPr>
              <w:keepNext/>
              <w:jc w:val="both"/>
              <w:rPr>
                <w:rFonts w:ascii="Times New Roman" w:hAnsi="Times New Roman" w:cs="Times New Roman"/>
                <w:noProof/>
                <w:sz w:val="24"/>
                <w:szCs w:val="24"/>
              </w:rPr>
            </w:pPr>
          </w:p>
        </w:tc>
      </w:tr>
    </w:tbl>
    <w:p w:rsidR="000D5381" w:rsidRPr="00DC7B93" w:rsidRDefault="000D5381" w:rsidP="000D5381">
      <w:pPr>
        <w:spacing w:after="0" w:line="240" w:lineRule="auto"/>
        <w:jc w:val="both"/>
        <w:rPr>
          <w:rFonts w:ascii="Times New Roman" w:hAnsi="Times New Roman" w:cs="Times New Roman"/>
          <w:noProof/>
          <w:sz w:val="24"/>
          <w:szCs w:val="24"/>
          <w:u w:val="single"/>
        </w:rPr>
      </w:pPr>
    </w:p>
    <w:p w:rsidR="000D5381" w:rsidRDefault="000D5381" w:rsidP="00DC7B93">
      <w:pPr>
        <w:spacing w:after="0" w:line="240" w:lineRule="auto"/>
        <w:jc w:val="both"/>
        <w:rPr>
          <w:rFonts w:ascii="Times New Roman" w:eastAsia="Calibri" w:hAnsi="Times New Roman" w:cs="Times New Roman"/>
          <w:b/>
          <w:noProof/>
          <w:sz w:val="24"/>
          <w:szCs w:val="24"/>
        </w:rPr>
      </w:pPr>
    </w:p>
    <w:p w:rsidR="00DC7B93" w:rsidRPr="00DC7B93" w:rsidRDefault="00DC7B93" w:rsidP="00DC7B93">
      <w:pPr>
        <w:spacing w:after="0" w:line="240" w:lineRule="auto"/>
        <w:contextualSpacing/>
        <w:jc w:val="both"/>
        <w:rPr>
          <w:rFonts w:ascii="Times New Roman" w:eastAsia="Calibri" w:hAnsi="Times New Roman" w:cs="Times New Roman"/>
          <w:b/>
          <w:noProof/>
          <w:sz w:val="24"/>
          <w:szCs w:val="24"/>
        </w:rPr>
      </w:pPr>
      <w:r w:rsidRPr="00DC7B93">
        <w:rPr>
          <w:rFonts w:ascii="Times New Roman" w:eastAsia="Calibri" w:hAnsi="Times New Roman" w:cs="Times New Roman"/>
          <w:b/>
          <w:noProof/>
          <w:sz w:val="24"/>
          <w:szCs w:val="24"/>
        </w:rPr>
        <w:t>8.</w:t>
      </w:r>
      <w:r w:rsidRPr="00DC7B93">
        <w:rPr>
          <w:rFonts w:ascii="Times New Roman" w:eastAsia="Calibri" w:hAnsi="Times New Roman" w:cs="Times New Roman"/>
          <w:b/>
          <w:noProof/>
          <w:sz w:val="24"/>
          <w:szCs w:val="24"/>
        </w:rPr>
        <w:tab/>
        <w:t>Upgrading the Customs Union</w:t>
      </w:r>
    </w:p>
    <w:p w:rsidR="00DC7B93" w:rsidRPr="00DC7B93" w:rsidRDefault="00DC7B93" w:rsidP="00DC7B93">
      <w:pPr>
        <w:spacing w:after="0" w:line="240" w:lineRule="auto"/>
        <w:jc w:val="both"/>
        <w:rPr>
          <w:rFonts w:ascii="Times New Roman" w:eastAsia="Calibri" w:hAnsi="Times New Roman" w:cs="Times New Roman"/>
          <w:noProof/>
          <w:sz w:val="24"/>
          <w:szCs w:val="24"/>
          <w:lang w:val="en"/>
        </w:rPr>
      </w:pPr>
    </w:p>
    <w:p w:rsidR="00DC7B93" w:rsidRPr="00DC7B93" w:rsidRDefault="00DC7B93" w:rsidP="00DC7B93">
      <w:pPr>
        <w:spacing w:after="0" w:line="240" w:lineRule="auto"/>
        <w:jc w:val="both"/>
        <w:rPr>
          <w:rFonts w:ascii="Times New Roman" w:eastAsia="Calibri" w:hAnsi="Times New Roman" w:cs="Times New Roman"/>
          <w:noProof/>
          <w:sz w:val="24"/>
          <w:szCs w:val="24"/>
          <w:lang w:val="en"/>
        </w:rPr>
      </w:pPr>
      <w:r w:rsidRPr="00DC7B93">
        <w:rPr>
          <w:rFonts w:ascii="Times New Roman" w:hAnsi="Times New Roman" w:cs="Times New Roman"/>
          <w:sz w:val="24"/>
          <w:szCs w:val="24"/>
        </w:rPr>
        <w:t xml:space="preserve">The </w:t>
      </w:r>
      <w:r w:rsidR="00AC39AB">
        <w:rPr>
          <w:rFonts w:ascii="Times New Roman" w:hAnsi="Times New Roman" w:cs="Times New Roman"/>
          <w:sz w:val="24"/>
          <w:szCs w:val="24"/>
        </w:rPr>
        <w:t>C</w:t>
      </w:r>
      <w:r w:rsidRPr="00DC7B93">
        <w:rPr>
          <w:rFonts w:ascii="Times New Roman" w:hAnsi="Times New Roman" w:cs="Times New Roman"/>
          <w:sz w:val="24"/>
          <w:szCs w:val="24"/>
        </w:rPr>
        <w:t xml:space="preserve">ustoms </w:t>
      </w:r>
      <w:r w:rsidR="00AC39AB">
        <w:rPr>
          <w:rFonts w:ascii="Times New Roman" w:hAnsi="Times New Roman" w:cs="Times New Roman"/>
          <w:sz w:val="24"/>
          <w:szCs w:val="24"/>
        </w:rPr>
        <w:t>U</w:t>
      </w:r>
      <w:r w:rsidRPr="00DC7B93">
        <w:rPr>
          <w:rFonts w:ascii="Times New Roman" w:hAnsi="Times New Roman" w:cs="Times New Roman"/>
          <w:sz w:val="24"/>
          <w:szCs w:val="24"/>
        </w:rPr>
        <w:t xml:space="preserve">nion between the EU and Turkey has been the bedrock for the close economic and trade relations which has seen Turkey rise to become the EU's fifth main trading partner in the world, with the EU </w:t>
      </w:r>
      <w:r w:rsidR="00BE064B">
        <w:rPr>
          <w:rFonts w:ascii="Times New Roman" w:hAnsi="Times New Roman" w:cs="Times New Roman"/>
          <w:sz w:val="24"/>
          <w:szCs w:val="24"/>
        </w:rPr>
        <w:t xml:space="preserve">being </w:t>
      </w:r>
      <w:r w:rsidRPr="00DC7B93">
        <w:rPr>
          <w:rFonts w:ascii="Times New Roman" w:hAnsi="Times New Roman" w:cs="Times New Roman"/>
          <w:sz w:val="24"/>
          <w:szCs w:val="24"/>
        </w:rPr>
        <w:t xml:space="preserve">Turkey's main trading partner by far. However, the first EU-Turkey High Level Economic Dialogue last April underlined the potential to go still further to grasp </w:t>
      </w:r>
      <w:r w:rsidRPr="00DC7B93">
        <w:rPr>
          <w:rFonts w:ascii="Times New Roman" w:eastAsia="Calibri" w:hAnsi="Times New Roman" w:cs="Times New Roman"/>
          <w:noProof/>
          <w:sz w:val="24"/>
          <w:szCs w:val="24"/>
          <w:lang w:val="en"/>
        </w:rPr>
        <w:t xml:space="preserve">the untapped potential in bilateral preferential trade relations and improve the functioning of the Customs Union. Preparatory work paving the way to negotiations to modernise and extend the Customs Union is advancing well. The recent </w:t>
      </w:r>
      <w:r w:rsidR="00BE064B">
        <w:rPr>
          <w:rFonts w:ascii="Times New Roman" w:eastAsia="Calibri" w:hAnsi="Times New Roman" w:cs="Times New Roman"/>
          <w:noProof/>
          <w:sz w:val="24"/>
          <w:szCs w:val="24"/>
          <w:lang w:val="en"/>
        </w:rPr>
        <w:t xml:space="preserve">public </w:t>
      </w:r>
      <w:r w:rsidRPr="00DC7B93">
        <w:rPr>
          <w:rFonts w:ascii="Times New Roman" w:eastAsia="Calibri" w:hAnsi="Times New Roman" w:cs="Times New Roman"/>
          <w:noProof/>
          <w:sz w:val="24"/>
          <w:szCs w:val="24"/>
          <w:lang w:val="en"/>
        </w:rPr>
        <w:t>consultation saw strong support for upgrading the Customs Union and improving its functioning,</w:t>
      </w:r>
      <w:r w:rsidRPr="00DC7B93">
        <w:rPr>
          <w:rFonts w:ascii="Times New Roman" w:eastAsia="Calibri" w:hAnsi="Times New Roman" w:cs="Times New Roman"/>
          <w:noProof/>
          <w:sz w:val="24"/>
          <w:szCs w:val="24"/>
          <w:vertAlign w:val="superscript"/>
          <w:lang w:val="en"/>
        </w:rPr>
        <w:footnoteReference w:id="27"/>
      </w:r>
      <w:r w:rsidRPr="00DC7B93">
        <w:rPr>
          <w:rFonts w:ascii="Times New Roman" w:eastAsia="Calibri" w:hAnsi="Times New Roman" w:cs="Times New Roman"/>
          <w:noProof/>
          <w:sz w:val="24"/>
          <w:szCs w:val="24"/>
          <w:lang w:val="en"/>
        </w:rPr>
        <w:t xml:space="preserve"> and this will be fed into an impact assessment looking at options for the future </w:t>
      </w:r>
      <w:r w:rsidR="0080605E">
        <w:rPr>
          <w:rFonts w:ascii="Times New Roman" w:eastAsia="Calibri" w:hAnsi="Times New Roman" w:cs="Times New Roman"/>
          <w:noProof/>
          <w:sz w:val="24"/>
          <w:szCs w:val="24"/>
          <w:lang w:val="en"/>
        </w:rPr>
        <w:t xml:space="preserve">in view of </w:t>
      </w:r>
      <w:r w:rsidRPr="00DC7B93">
        <w:rPr>
          <w:rFonts w:ascii="Times New Roman" w:eastAsia="Calibri" w:hAnsi="Times New Roman" w:cs="Times New Roman"/>
          <w:noProof/>
          <w:sz w:val="24"/>
          <w:szCs w:val="24"/>
          <w:lang w:val="en"/>
        </w:rPr>
        <w:t>a possible draft negotiating directive to be presented by the Commission by the end of 2016.</w:t>
      </w:r>
    </w:p>
    <w:p w:rsidR="00DC7B93" w:rsidRPr="00DC7B93" w:rsidRDefault="00DC7B93" w:rsidP="00DC7B93">
      <w:pPr>
        <w:spacing w:after="0" w:line="240" w:lineRule="auto"/>
        <w:jc w:val="both"/>
        <w:rPr>
          <w:rFonts w:ascii="Times New Roman" w:eastAsia="Calibri" w:hAnsi="Times New Roman" w:cs="Times New Roman"/>
          <w:b/>
          <w:noProof/>
          <w:sz w:val="24"/>
          <w:szCs w:val="24"/>
        </w:rPr>
      </w:pPr>
    </w:p>
    <w:p w:rsidR="00DC7B93" w:rsidRPr="00DC7B93" w:rsidRDefault="00DC7B93" w:rsidP="00DC7B93">
      <w:pPr>
        <w:spacing w:after="0" w:line="240" w:lineRule="auto"/>
        <w:jc w:val="both"/>
        <w:rPr>
          <w:rFonts w:ascii="Times New Roman" w:eastAsia="Calibri" w:hAnsi="Times New Roman" w:cs="Times New Roman"/>
          <w:b/>
          <w:noProof/>
          <w:sz w:val="24"/>
          <w:szCs w:val="24"/>
        </w:rPr>
      </w:pPr>
      <w:r w:rsidRPr="00DC7B93">
        <w:rPr>
          <w:rFonts w:ascii="Times New Roman" w:eastAsia="Calibri" w:hAnsi="Times New Roman" w:cs="Times New Roman"/>
          <w:b/>
          <w:noProof/>
          <w:sz w:val="24"/>
          <w:szCs w:val="24"/>
        </w:rPr>
        <w:t>9.</w:t>
      </w:r>
      <w:r w:rsidRPr="00DC7B93">
        <w:rPr>
          <w:rFonts w:ascii="Times New Roman" w:eastAsia="Calibri" w:hAnsi="Times New Roman" w:cs="Times New Roman"/>
          <w:b/>
          <w:noProof/>
          <w:sz w:val="24"/>
          <w:szCs w:val="24"/>
        </w:rPr>
        <w:tab/>
        <w:t>Accession process</w:t>
      </w:r>
    </w:p>
    <w:p w:rsidR="00DC7B93" w:rsidRPr="00DC7B93" w:rsidRDefault="00DC7B93" w:rsidP="00DC7B93">
      <w:pPr>
        <w:spacing w:after="0" w:line="240" w:lineRule="auto"/>
        <w:jc w:val="both"/>
        <w:rPr>
          <w:rFonts w:ascii="Times New Roman" w:hAnsi="Times New Roman" w:cs="Times New Roman"/>
          <w:noProof/>
          <w:sz w:val="24"/>
          <w:szCs w:val="24"/>
          <w:lang w:eastAsia="en-GB"/>
        </w:rPr>
      </w:pPr>
    </w:p>
    <w:p w:rsidR="00DC7B93" w:rsidRPr="00DC7B93" w:rsidRDefault="00DC7B93" w:rsidP="00DC7B93">
      <w:pPr>
        <w:spacing w:after="0" w:line="240" w:lineRule="auto"/>
        <w:jc w:val="both"/>
        <w:rPr>
          <w:rFonts w:ascii="Times New Roman" w:hAnsi="Times New Roman" w:cs="Times New Roman"/>
          <w:noProof/>
          <w:sz w:val="24"/>
          <w:szCs w:val="24"/>
          <w:lang w:eastAsia="en-GB"/>
        </w:rPr>
      </w:pPr>
      <w:r w:rsidRPr="00DC7B93">
        <w:rPr>
          <w:rFonts w:ascii="Times New Roman" w:hAnsi="Times New Roman" w:cs="Times New Roman"/>
          <w:noProof/>
          <w:sz w:val="24"/>
          <w:szCs w:val="24"/>
          <w:lang w:eastAsia="en-GB"/>
        </w:rPr>
        <w:t xml:space="preserve">Accession negotiations on </w:t>
      </w:r>
      <w:r w:rsidRPr="00DC7B93">
        <w:rPr>
          <w:rFonts w:ascii="Times New Roman" w:hAnsi="Times New Roman" w:cs="Times New Roman"/>
          <w:i/>
          <w:noProof/>
          <w:sz w:val="24"/>
          <w:szCs w:val="24"/>
          <w:lang w:eastAsia="en-GB"/>
        </w:rPr>
        <w:t>Chapter 33 (financial and budgetary provisions)</w:t>
      </w:r>
      <w:r w:rsidRPr="00DC7B93">
        <w:rPr>
          <w:rFonts w:ascii="Times New Roman" w:hAnsi="Times New Roman" w:cs="Times New Roman"/>
          <w:noProof/>
          <w:sz w:val="24"/>
          <w:szCs w:val="24"/>
          <w:lang w:eastAsia="en-GB"/>
        </w:rPr>
        <w:t xml:space="preserve"> were opened on 30 June in accordance with the EU-Turkey Statement. Preparatory work continues to make progress on five other Chapters, without prejudice to Member States' positions in accordance with the existing rules.</w:t>
      </w:r>
    </w:p>
    <w:p w:rsidR="00DC7B93" w:rsidRPr="00DC7B93" w:rsidRDefault="00DC7B93" w:rsidP="00DC7B93">
      <w:pPr>
        <w:spacing w:after="0" w:line="240" w:lineRule="auto"/>
        <w:jc w:val="both"/>
        <w:rPr>
          <w:rFonts w:ascii="Times New Roman" w:hAnsi="Times New Roman" w:cs="Times New Roman"/>
          <w:noProof/>
          <w:sz w:val="24"/>
          <w:szCs w:val="24"/>
          <w:lang w:eastAsia="en-GB"/>
        </w:rPr>
      </w:pPr>
    </w:p>
    <w:p w:rsidR="00DC7B93" w:rsidRPr="00DC7B93" w:rsidRDefault="00DC7B93" w:rsidP="00DC7B93">
      <w:pPr>
        <w:spacing w:after="0" w:line="240" w:lineRule="auto"/>
        <w:jc w:val="both"/>
        <w:rPr>
          <w:rFonts w:ascii="Times New Roman" w:hAnsi="Times New Roman" w:cs="Times New Roman"/>
          <w:noProof/>
          <w:sz w:val="24"/>
          <w:szCs w:val="24"/>
          <w:lang w:eastAsia="en-GB"/>
        </w:rPr>
      </w:pPr>
      <w:r w:rsidRPr="00DC7B93">
        <w:rPr>
          <w:rFonts w:ascii="Times New Roman" w:hAnsi="Times New Roman" w:cs="Times New Roman"/>
          <w:noProof/>
          <w:sz w:val="24"/>
          <w:szCs w:val="24"/>
          <w:lang w:eastAsia="en-GB"/>
        </w:rPr>
        <w:t xml:space="preserve">In the key areas of the </w:t>
      </w:r>
      <w:r w:rsidRPr="00DC7B93">
        <w:rPr>
          <w:rFonts w:ascii="Times New Roman" w:hAnsi="Times New Roman" w:cs="Times New Roman"/>
          <w:i/>
          <w:noProof/>
          <w:sz w:val="24"/>
          <w:szCs w:val="24"/>
          <w:lang w:eastAsia="en-GB"/>
        </w:rPr>
        <w:t>judiciary and fundamental rights, and justice, freedom and security (Chapters 23 and 24)</w:t>
      </w:r>
      <w:r w:rsidRPr="00DC7B93">
        <w:rPr>
          <w:rFonts w:ascii="Times New Roman" w:hAnsi="Times New Roman" w:cs="Times New Roman"/>
          <w:noProof/>
          <w:sz w:val="24"/>
          <w:szCs w:val="24"/>
          <w:lang w:eastAsia="en-GB"/>
        </w:rPr>
        <w:t>, the Commission is updating the documents to take account of the latest developments. These chapters cover a range of critical issues including fundamental rights such as freedom of speech, judiciary, anti-corruption policy, migration and asylum, visa rules, border management, police cooperation, and the fight against organised crime and terrorism. The EU expects Turkey to respect the highest standards when it comes to democracy, rule of law, respect of fundamental freedoms, including freedom of expression.</w:t>
      </w:r>
      <w:r w:rsidR="006673E0" w:rsidRPr="006673E0">
        <w:rPr>
          <w:rFonts w:ascii="Times New Roman" w:hAnsi="Times New Roman" w:cs="Times New Roman"/>
          <w:noProof/>
          <w:sz w:val="24"/>
          <w:szCs w:val="24"/>
        </w:rPr>
        <w:t xml:space="preserve"> </w:t>
      </w:r>
      <w:r w:rsidR="006673E0">
        <w:rPr>
          <w:rFonts w:ascii="Times New Roman" w:hAnsi="Times New Roman" w:cs="Times New Roman"/>
          <w:noProof/>
          <w:sz w:val="24"/>
          <w:szCs w:val="24"/>
        </w:rPr>
        <w:t xml:space="preserve">The </w:t>
      </w:r>
      <w:r w:rsidR="006673E0" w:rsidRPr="00DC7B93">
        <w:rPr>
          <w:rFonts w:ascii="Times New Roman" w:hAnsi="Times New Roman" w:cs="Times New Roman"/>
          <w:noProof/>
          <w:sz w:val="24"/>
          <w:szCs w:val="24"/>
        </w:rPr>
        <w:t xml:space="preserve">Commission will </w:t>
      </w:r>
      <w:r w:rsidR="006673E0">
        <w:rPr>
          <w:rFonts w:ascii="Times New Roman" w:hAnsi="Times New Roman" w:cs="Times New Roman"/>
          <w:noProof/>
          <w:sz w:val="24"/>
          <w:szCs w:val="24"/>
        </w:rPr>
        <w:t xml:space="preserve">monitor developments and </w:t>
      </w:r>
      <w:r w:rsidR="006673E0" w:rsidRPr="00DC7B93">
        <w:rPr>
          <w:rFonts w:ascii="Times New Roman" w:hAnsi="Times New Roman" w:cs="Times New Roman"/>
          <w:noProof/>
          <w:sz w:val="24"/>
          <w:szCs w:val="24"/>
        </w:rPr>
        <w:t xml:space="preserve">examine </w:t>
      </w:r>
      <w:r w:rsidR="006673E0">
        <w:rPr>
          <w:rFonts w:ascii="Times New Roman" w:hAnsi="Times New Roman" w:cs="Times New Roman"/>
          <w:noProof/>
          <w:sz w:val="24"/>
          <w:szCs w:val="24"/>
        </w:rPr>
        <w:t xml:space="preserve">them </w:t>
      </w:r>
      <w:r w:rsidR="006673E0" w:rsidRPr="00DC7B93">
        <w:rPr>
          <w:rFonts w:ascii="Times New Roman" w:hAnsi="Times New Roman" w:cs="Times New Roman"/>
          <w:noProof/>
          <w:sz w:val="24"/>
          <w:szCs w:val="24"/>
        </w:rPr>
        <w:t>in detail in the forthcoming Report on Turkey, to be issued in November as part of the Enlargement package.</w:t>
      </w:r>
    </w:p>
    <w:p w:rsidR="00DC7B93" w:rsidRPr="00DC7B93" w:rsidRDefault="00DC7B93" w:rsidP="00DC7B93">
      <w:pPr>
        <w:spacing w:after="0" w:line="240" w:lineRule="auto"/>
        <w:jc w:val="both"/>
        <w:rPr>
          <w:rFonts w:ascii="Times New Roman" w:hAnsi="Times New Roman" w:cs="Times New Roman"/>
          <w:noProof/>
          <w:sz w:val="24"/>
          <w:szCs w:val="24"/>
          <w:lang w:eastAsia="en-GB"/>
        </w:rPr>
      </w:pPr>
    </w:p>
    <w:p w:rsidR="00DC7B93" w:rsidRPr="00DC7B93" w:rsidRDefault="00DC7B93" w:rsidP="00DC7B93">
      <w:pPr>
        <w:spacing w:after="0" w:line="240" w:lineRule="auto"/>
        <w:jc w:val="both"/>
        <w:rPr>
          <w:rFonts w:ascii="Times New Roman" w:hAnsi="Times New Roman" w:cs="Times New Roman"/>
          <w:noProof/>
          <w:sz w:val="24"/>
          <w:szCs w:val="24"/>
          <w:lang w:eastAsia="en-GB"/>
        </w:rPr>
      </w:pPr>
      <w:r w:rsidRPr="00DC7B93">
        <w:rPr>
          <w:rFonts w:ascii="Times New Roman" w:hAnsi="Times New Roman" w:cs="Times New Roman"/>
          <w:noProof/>
          <w:sz w:val="24"/>
          <w:szCs w:val="24"/>
          <w:lang w:eastAsia="en-GB"/>
        </w:rPr>
        <w:t xml:space="preserve">This builds on the </w:t>
      </w:r>
      <w:r w:rsidR="00BE064B">
        <w:rPr>
          <w:rFonts w:ascii="Times New Roman" w:hAnsi="Times New Roman" w:cs="Times New Roman"/>
          <w:noProof/>
          <w:sz w:val="24"/>
          <w:szCs w:val="24"/>
          <w:lang w:eastAsia="en-GB"/>
        </w:rPr>
        <w:t xml:space="preserve">preparatory work undertaken by the Commission and the European External Action Service on </w:t>
      </w:r>
      <w:r w:rsidRPr="00DC7B93">
        <w:rPr>
          <w:rFonts w:ascii="Times New Roman" w:hAnsi="Times New Roman" w:cs="Times New Roman"/>
          <w:i/>
          <w:noProof/>
          <w:sz w:val="24"/>
          <w:szCs w:val="24"/>
          <w:lang w:eastAsia="en-GB"/>
        </w:rPr>
        <w:t>energy (Chapter 15),</w:t>
      </w:r>
      <w:r w:rsidRPr="00DC7B93">
        <w:rPr>
          <w:rFonts w:ascii="Times New Roman" w:hAnsi="Times New Roman" w:cs="Times New Roman"/>
          <w:noProof/>
          <w:sz w:val="24"/>
          <w:szCs w:val="24"/>
          <w:lang w:eastAsia="en-GB"/>
        </w:rPr>
        <w:t xml:space="preserve"> </w:t>
      </w:r>
      <w:r w:rsidRPr="00DC7B93">
        <w:rPr>
          <w:rFonts w:ascii="Times New Roman" w:hAnsi="Times New Roman" w:cs="Times New Roman"/>
          <w:i/>
          <w:noProof/>
          <w:sz w:val="24"/>
          <w:szCs w:val="24"/>
          <w:lang w:eastAsia="en-GB"/>
        </w:rPr>
        <w:t>education and culture (Chapter 26)</w:t>
      </w:r>
      <w:r w:rsidRPr="00DC7B93">
        <w:rPr>
          <w:rFonts w:ascii="Times New Roman" w:hAnsi="Times New Roman" w:cs="Times New Roman"/>
          <w:noProof/>
          <w:sz w:val="24"/>
          <w:szCs w:val="24"/>
          <w:lang w:eastAsia="en-GB"/>
        </w:rPr>
        <w:t xml:space="preserve">, and </w:t>
      </w:r>
      <w:r w:rsidRPr="00DC7B93">
        <w:rPr>
          <w:rFonts w:ascii="Times New Roman" w:hAnsi="Times New Roman" w:cs="Times New Roman"/>
          <w:i/>
          <w:noProof/>
          <w:sz w:val="24"/>
          <w:szCs w:val="24"/>
          <w:lang w:eastAsia="en-GB"/>
        </w:rPr>
        <w:t>foreign, security and defence policy (Chapter 31</w:t>
      </w:r>
      <w:r w:rsidR="00BE064B">
        <w:rPr>
          <w:rFonts w:ascii="Times New Roman" w:hAnsi="Times New Roman" w:cs="Times New Roman"/>
          <w:i/>
          <w:noProof/>
          <w:sz w:val="24"/>
          <w:szCs w:val="24"/>
          <w:lang w:eastAsia="en-GB"/>
        </w:rPr>
        <w:t>)</w:t>
      </w:r>
      <w:r w:rsidRPr="00DC7B93">
        <w:rPr>
          <w:rFonts w:ascii="Times New Roman" w:hAnsi="Times New Roman" w:cs="Times New Roman"/>
          <w:i/>
          <w:noProof/>
          <w:sz w:val="24"/>
          <w:szCs w:val="24"/>
          <w:lang w:eastAsia="en-GB"/>
        </w:rPr>
        <w:t>.</w:t>
      </w:r>
      <w:r w:rsidRPr="00DC7B93">
        <w:rPr>
          <w:rFonts w:ascii="Times New Roman" w:hAnsi="Times New Roman" w:cs="Times New Roman"/>
          <w:noProof/>
          <w:sz w:val="24"/>
          <w:szCs w:val="24"/>
          <w:lang w:eastAsia="en-GB"/>
        </w:rPr>
        <w:t xml:space="preserve"> </w:t>
      </w:r>
    </w:p>
    <w:p w:rsidR="00DC7B93" w:rsidRPr="00DC7B93" w:rsidRDefault="00DC7B93" w:rsidP="00DC7B93">
      <w:pPr>
        <w:spacing w:after="0" w:line="240" w:lineRule="auto"/>
        <w:ind w:left="720"/>
        <w:contextualSpacing/>
        <w:jc w:val="both"/>
        <w:rPr>
          <w:rFonts w:ascii="Times New Roman" w:hAnsi="Times New Roman" w:cs="Times New Roman"/>
          <w:noProof/>
          <w:sz w:val="24"/>
          <w:szCs w:val="24"/>
          <w:highlight w:val="yellow"/>
          <w:lang w:eastAsia="en-GB"/>
        </w:rPr>
      </w:pPr>
    </w:p>
    <w:p w:rsidR="00DC7B93" w:rsidRPr="00DC7B93" w:rsidRDefault="00DC7B93" w:rsidP="00DC7B93">
      <w:pPr>
        <w:spacing w:after="0" w:line="240" w:lineRule="auto"/>
        <w:jc w:val="both"/>
        <w:rPr>
          <w:rFonts w:ascii="Times New Roman" w:hAnsi="Times New Roman" w:cs="Times New Roman"/>
          <w:b/>
          <w:noProof/>
          <w:sz w:val="24"/>
          <w:szCs w:val="24"/>
          <w:lang w:val="fr-FR"/>
        </w:rPr>
      </w:pPr>
      <w:r w:rsidRPr="00DC7B93">
        <w:rPr>
          <w:rFonts w:ascii="Times New Roman" w:hAnsi="Times New Roman" w:cs="Times New Roman"/>
          <w:b/>
          <w:noProof/>
          <w:sz w:val="24"/>
          <w:szCs w:val="24"/>
          <w:lang w:val="fr-FR"/>
        </w:rPr>
        <w:t>10.</w:t>
      </w:r>
      <w:r w:rsidRPr="00DC7B93">
        <w:rPr>
          <w:rFonts w:ascii="Times New Roman" w:hAnsi="Times New Roman" w:cs="Times New Roman"/>
          <w:b/>
          <w:noProof/>
          <w:sz w:val="24"/>
          <w:szCs w:val="24"/>
          <w:lang w:val="fr-FR"/>
        </w:rPr>
        <w:tab/>
        <w:t>Humanitarian conditions inside Syria</w:t>
      </w:r>
    </w:p>
    <w:p w:rsidR="00DC7B93" w:rsidRPr="00DC7B93" w:rsidRDefault="00DC7B93" w:rsidP="00DC7B93">
      <w:pPr>
        <w:spacing w:after="0" w:line="240" w:lineRule="auto"/>
        <w:jc w:val="both"/>
        <w:rPr>
          <w:rFonts w:ascii="Times New Roman" w:hAnsi="Times New Roman" w:cs="Times New Roman"/>
          <w:noProof/>
          <w:sz w:val="24"/>
          <w:szCs w:val="24"/>
          <w:lang w:val="fr-FR"/>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sz w:val="24"/>
          <w:szCs w:val="24"/>
          <w:lang w:val="fr-BE"/>
        </w:rPr>
        <w:t xml:space="preserve">The humanitarian situation inside Syria remains dire. </w:t>
      </w:r>
      <w:r w:rsidRPr="00DC7B93">
        <w:rPr>
          <w:rFonts w:ascii="Times New Roman" w:hAnsi="Times New Roman" w:cs="Times New Roman"/>
          <w:sz w:val="24"/>
          <w:szCs w:val="24"/>
        </w:rPr>
        <w:t xml:space="preserve">According to UN figures, 4.8 million Syrians have fled the country, and 6.1 million have been internally displaced, with an estimated 13.5 million people requiring assistance inside Syria today. Out of this number, </w:t>
      </w:r>
      <w:r w:rsidRPr="00DC7B93">
        <w:rPr>
          <w:rFonts w:ascii="Times New Roman" w:hAnsi="Times New Roman" w:cs="Times New Roman"/>
          <w:noProof/>
          <w:sz w:val="24"/>
          <w:szCs w:val="24"/>
        </w:rPr>
        <w:t xml:space="preserve">some 5.5 million people are in hard-to-reach areas </w:t>
      </w:r>
      <w:r w:rsidRPr="00DC7B93">
        <w:rPr>
          <w:rFonts w:ascii="Times New Roman" w:hAnsi="Times New Roman" w:cs="Times New Roman"/>
          <w:sz w:val="24"/>
          <w:szCs w:val="24"/>
        </w:rPr>
        <w:t>and over half a million in areas currently under siege, including in eastern Aleppo.</w:t>
      </w:r>
      <w:r w:rsidRPr="00DC7B93">
        <w:rPr>
          <w:rFonts w:ascii="Times New Roman" w:hAnsi="Times New Roman" w:cs="Times New Roman"/>
          <w:noProof/>
          <w:sz w:val="24"/>
          <w:szCs w:val="24"/>
        </w:rPr>
        <w:t xml:space="preserve"> Supporting the humanitarian needs of these people is heavily dependent on the joint work of the EU and Turkey and the delivery of cross-border assistance from neighbouring countries like Turkey and Jordan. </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noProof/>
          <w:sz w:val="24"/>
          <w:szCs w:val="24"/>
        </w:rPr>
      </w:pPr>
      <w:r w:rsidRPr="00DC7B93">
        <w:rPr>
          <w:rFonts w:ascii="Times New Roman" w:hAnsi="Times New Roman" w:cs="Times New Roman"/>
          <w:noProof/>
          <w:sz w:val="24"/>
          <w:szCs w:val="24"/>
        </w:rPr>
        <w:t xml:space="preserve">The EU has been particularly active in providing cross-border assistance from Turkey into Northern Syria: In 2015, more than EUR 43 million were dedicated to cross-border operations from Turkey into besieged and hard-to-reach areas. In 2016, a further EUR 140 million were allocated to life-saving activities in Syria </w:t>
      </w:r>
      <w:r w:rsidRPr="00DC7B93">
        <w:rPr>
          <w:rFonts w:ascii="Times New Roman" w:hAnsi="Times New Roman" w:cs="Times New Roman"/>
          <w:sz w:val="24"/>
          <w:szCs w:val="24"/>
        </w:rPr>
        <w:t>for activities of partner organisations</w:t>
      </w:r>
      <w:r w:rsidRPr="00DC7B93">
        <w:rPr>
          <w:rFonts w:ascii="Times New Roman" w:hAnsi="Times New Roman" w:cs="Times New Roman"/>
          <w:noProof/>
          <w:sz w:val="24"/>
          <w:szCs w:val="24"/>
        </w:rPr>
        <w:t xml:space="preserve"> in sectors such as health, protection, education and first line response, focusing on the most vulnerable areas. The Commission funds a system of first line emergency response, enabling partners to quickly mobilise pre-positioned stocks to deliver aid in newly accessible areas or respond to sudden displacements of population, including with aid delivery convoys.</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pPr>
      <w:r w:rsidRPr="00DC7B93">
        <w:rPr>
          <w:rFonts w:ascii="Times New Roman" w:hAnsi="Times New Roman" w:cs="Times New Roman"/>
          <w:sz w:val="24"/>
          <w:szCs w:val="24"/>
        </w:rPr>
        <w:t>Recent events have starkly underlined that hopes of a durable ceasefire in Syria remain elusive and that humanitarian access remains difficult and sporadic, despite the fact that safe access is normally guaranteed as part of the inter-agency convoys September Plan approved by the Government of Syria. Even worse, the direct attack on a UN/Syrian Red Crescent humanitarian convoy near Aleppo on 19 September, in blatant violation of international humanitarian law, sets an unacceptable precedent and jeopardises the safe delivery of humanitarian aid everywhere. The EU and Turkey will continue to work together to ensure that access is provided immediately by all possible routes.</w:t>
      </w:r>
    </w:p>
    <w:p w:rsidR="00DC7B93" w:rsidRPr="00DC7B93" w:rsidRDefault="00DC7B93" w:rsidP="00DC7B93">
      <w:pPr>
        <w:spacing w:after="0" w:line="240" w:lineRule="auto"/>
        <w:jc w:val="both"/>
        <w:rPr>
          <w:rFonts w:ascii="Times New Roman" w:hAnsi="Times New Roman" w:cs="Times New Roman"/>
          <w:noProof/>
          <w:sz w:val="24"/>
          <w:szCs w:val="24"/>
        </w:rPr>
      </w:pPr>
    </w:p>
    <w:p w:rsidR="00DC7B93" w:rsidRPr="00DC7B93" w:rsidRDefault="00DC7B93" w:rsidP="00DC7B93">
      <w:pPr>
        <w:spacing w:after="0" w:line="240" w:lineRule="auto"/>
        <w:jc w:val="both"/>
        <w:rPr>
          <w:rFonts w:ascii="Times New Roman" w:hAnsi="Times New Roman" w:cs="Times New Roman"/>
          <w:b/>
          <w:noProof/>
          <w:sz w:val="24"/>
          <w:szCs w:val="24"/>
        </w:rPr>
      </w:pPr>
      <w:r w:rsidRPr="00DC7B93">
        <w:rPr>
          <w:rFonts w:ascii="Times New Roman" w:hAnsi="Times New Roman" w:cs="Times New Roman"/>
          <w:b/>
          <w:noProof/>
          <w:sz w:val="24"/>
          <w:szCs w:val="24"/>
        </w:rPr>
        <w:t xml:space="preserve">11. </w:t>
      </w:r>
      <w:r w:rsidRPr="00DC7B93">
        <w:rPr>
          <w:rFonts w:ascii="Times New Roman" w:hAnsi="Times New Roman" w:cs="Times New Roman"/>
          <w:b/>
          <w:noProof/>
          <w:sz w:val="24"/>
          <w:szCs w:val="24"/>
        </w:rPr>
        <w:tab/>
        <w:t>Conclusion</w:t>
      </w:r>
    </w:p>
    <w:p w:rsidR="00DC7B93" w:rsidRPr="00DC7B93" w:rsidRDefault="00DC7B93" w:rsidP="00DC7B93">
      <w:pPr>
        <w:spacing w:after="0"/>
      </w:pPr>
    </w:p>
    <w:p w:rsidR="0062388E" w:rsidRDefault="0062388E" w:rsidP="00DC7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Despite challenging circumstances, t</w:t>
      </w:r>
      <w:r w:rsidR="00DC7B93" w:rsidRPr="00DC7B93">
        <w:rPr>
          <w:rFonts w:ascii="Times New Roman" w:hAnsi="Times New Roman" w:cs="Times New Roman"/>
          <w:sz w:val="24"/>
          <w:szCs w:val="24"/>
        </w:rPr>
        <w:t xml:space="preserve">he implementation of the EU-Turkey Statement has continued to deepen and to accelerate. </w:t>
      </w:r>
      <w:r w:rsidRPr="00DC7B93">
        <w:rPr>
          <w:rFonts w:ascii="Times New Roman" w:hAnsi="Times New Roman" w:cs="Times New Roman"/>
          <w:sz w:val="24"/>
          <w:szCs w:val="24"/>
        </w:rPr>
        <w:t>The reduction in attempts to cross the Aegean and in deaths at sea since the EU-Turkey Statement ha</w:t>
      </w:r>
      <w:r w:rsidR="00BE064B">
        <w:rPr>
          <w:rFonts w:ascii="Times New Roman" w:hAnsi="Times New Roman" w:cs="Times New Roman"/>
          <w:sz w:val="24"/>
          <w:szCs w:val="24"/>
        </w:rPr>
        <w:t>s</w:t>
      </w:r>
      <w:r w:rsidRPr="00DC7B93">
        <w:rPr>
          <w:rFonts w:ascii="Times New Roman" w:hAnsi="Times New Roman" w:cs="Times New Roman"/>
          <w:sz w:val="24"/>
          <w:szCs w:val="24"/>
        </w:rPr>
        <w:t xml:space="preserve"> confirmed the core strategy behind the decision of the EU and Turkey to sign the Statement. </w:t>
      </w:r>
    </w:p>
    <w:p w:rsidR="0062388E" w:rsidRDefault="0062388E" w:rsidP="00DC7B93">
      <w:pPr>
        <w:spacing w:after="0" w:line="240" w:lineRule="auto"/>
        <w:jc w:val="both"/>
        <w:rPr>
          <w:rFonts w:ascii="Times New Roman" w:hAnsi="Times New Roman" w:cs="Times New Roman"/>
          <w:sz w:val="24"/>
          <w:szCs w:val="24"/>
        </w:rPr>
      </w:pPr>
    </w:p>
    <w:p w:rsidR="00DC7B93" w:rsidRPr="00DC7B93" w:rsidRDefault="0062388E" w:rsidP="00DC7B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Progress has also been made on other elements.</w:t>
      </w:r>
      <w:r w:rsidR="00DC7B93" w:rsidRPr="00DC7B93">
        <w:rPr>
          <w:rFonts w:ascii="Times New Roman" w:hAnsi="Times New Roman" w:cs="Times New Roman"/>
          <w:sz w:val="24"/>
          <w:szCs w:val="24"/>
        </w:rPr>
        <w:t xml:space="preserve"> The authorities in both Turkey and the Member States have successfully put in place a system which is delivering a steady pace of resettlement of Syrians from Turkey. The Facility for Refugees in Turkey has allocated the bulk of its EUR 3 billion provision and substantial sums are already contracted and even disbursed. The system to implement the rules governing the return of irregular migrants and asylum seekers from Greece to Turkey is now established, even if </w:t>
      </w:r>
      <w:r>
        <w:rPr>
          <w:rFonts w:ascii="Times New Roman" w:hAnsi="Times New Roman" w:cs="Times New Roman"/>
          <w:sz w:val="24"/>
          <w:szCs w:val="24"/>
        </w:rPr>
        <w:t>the time required for concluding asylum procedures and appeals</w:t>
      </w:r>
      <w:r w:rsidRPr="00DC7B93" w:rsidDel="0062388E">
        <w:rPr>
          <w:rFonts w:ascii="Times New Roman" w:hAnsi="Times New Roman" w:cs="Times New Roman"/>
          <w:sz w:val="24"/>
          <w:szCs w:val="24"/>
        </w:rPr>
        <w:t xml:space="preserve"> </w:t>
      </w:r>
      <w:r w:rsidR="00DC7B93" w:rsidRPr="00DC7B93">
        <w:rPr>
          <w:rFonts w:ascii="Times New Roman" w:hAnsi="Times New Roman" w:cs="Times New Roman"/>
          <w:sz w:val="24"/>
          <w:szCs w:val="24"/>
        </w:rPr>
        <w:t>has meant significant delays in the start of returns</w:t>
      </w:r>
      <w:r w:rsidRPr="0062388E">
        <w:rPr>
          <w:rFonts w:ascii="Times New Roman" w:hAnsi="Times New Roman" w:cs="Times New Roman"/>
          <w:sz w:val="24"/>
          <w:szCs w:val="24"/>
        </w:rPr>
        <w:t xml:space="preserve"> </w:t>
      </w:r>
      <w:r>
        <w:rPr>
          <w:rFonts w:ascii="Times New Roman" w:hAnsi="Times New Roman" w:cs="Times New Roman"/>
          <w:sz w:val="24"/>
          <w:szCs w:val="24"/>
        </w:rPr>
        <w:t>of those persons whose applications are inadmissible or unfounded</w:t>
      </w:r>
      <w:r w:rsidR="00DC7B93" w:rsidRPr="00DC7B93">
        <w:rPr>
          <w:rFonts w:ascii="Times New Roman" w:hAnsi="Times New Roman" w:cs="Times New Roman"/>
          <w:sz w:val="24"/>
          <w:szCs w:val="24"/>
        </w:rPr>
        <w:t xml:space="preserve">. </w:t>
      </w:r>
    </w:p>
    <w:p w:rsidR="00DC7B93" w:rsidRPr="00DC7B93" w:rsidRDefault="00DC7B93" w:rsidP="00DC7B93">
      <w:pPr>
        <w:spacing w:after="0" w:line="240" w:lineRule="auto"/>
        <w:rPr>
          <w:rFonts w:ascii="Times New Roman" w:hAnsi="Times New Roman" w:cs="Times New Roman"/>
          <w:sz w:val="24"/>
          <w:szCs w:val="24"/>
        </w:rPr>
      </w:pPr>
    </w:p>
    <w:p w:rsidR="00DC7B93" w:rsidRPr="00DC7B93" w:rsidRDefault="00DC7B93" w:rsidP="00DC7B93">
      <w:pPr>
        <w:spacing w:after="0" w:line="240" w:lineRule="auto"/>
        <w:jc w:val="both"/>
        <w:rPr>
          <w:rFonts w:ascii="Times New Roman" w:hAnsi="Times New Roman" w:cs="Times New Roman"/>
          <w:sz w:val="24"/>
          <w:szCs w:val="24"/>
        </w:rPr>
      </w:pPr>
      <w:r w:rsidRPr="00DC7B93">
        <w:rPr>
          <w:rFonts w:ascii="Times New Roman" w:hAnsi="Times New Roman" w:cs="Times New Roman"/>
          <w:sz w:val="24"/>
          <w:szCs w:val="24"/>
        </w:rPr>
        <w:t xml:space="preserve">However, the humanitarian situation in Syria and the difficult conditions faced by migrants </w:t>
      </w:r>
      <w:r w:rsidR="00BE064B">
        <w:rPr>
          <w:rFonts w:ascii="Times New Roman" w:hAnsi="Times New Roman" w:cs="Times New Roman"/>
          <w:sz w:val="24"/>
          <w:szCs w:val="24"/>
        </w:rPr>
        <w:t>o</w:t>
      </w:r>
      <w:r w:rsidRPr="00DC7B93">
        <w:rPr>
          <w:rFonts w:ascii="Times New Roman" w:hAnsi="Times New Roman" w:cs="Times New Roman"/>
          <w:sz w:val="24"/>
          <w:szCs w:val="24"/>
        </w:rPr>
        <w:t>n the Greek islands are reminders of the imperative to carry through the Statement, to accelerate its implementation and to ensure results. It is therefore essential that:</w:t>
      </w:r>
    </w:p>
    <w:p w:rsidR="00DC7B93" w:rsidRPr="00DC7B93" w:rsidRDefault="00DC7B93" w:rsidP="00DC7B93">
      <w:pPr>
        <w:spacing w:after="0" w:line="240" w:lineRule="auto"/>
        <w:jc w:val="both"/>
        <w:rPr>
          <w:rFonts w:ascii="Times New Roman" w:hAnsi="Times New Roman" w:cs="Times New Roman"/>
          <w:sz w:val="24"/>
          <w:szCs w:val="24"/>
        </w:rPr>
      </w:pPr>
    </w:p>
    <w:p w:rsidR="00DC7B93" w:rsidRPr="00DC7B93" w:rsidRDefault="00DC7B93" w:rsidP="00DC7B93">
      <w:pPr>
        <w:numPr>
          <w:ilvl w:val="0"/>
          <w:numId w:val="6"/>
        </w:numPr>
        <w:spacing w:after="0" w:line="240" w:lineRule="auto"/>
        <w:contextualSpacing/>
        <w:jc w:val="both"/>
        <w:rPr>
          <w:rFonts w:ascii="Times New Roman" w:hAnsi="Times New Roman" w:cs="Times New Roman"/>
          <w:sz w:val="24"/>
          <w:szCs w:val="24"/>
        </w:rPr>
      </w:pPr>
      <w:r w:rsidRPr="00DC7B93">
        <w:rPr>
          <w:rFonts w:ascii="Times New Roman" w:hAnsi="Times New Roman" w:cs="Times New Roman"/>
          <w:sz w:val="24"/>
          <w:szCs w:val="24"/>
        </w:rPr>
        <w:t xml:space="preserve">Resources are immediately provided to ensure the effective processing of asylum applications </w:t>
      </w:r>
      <w:r w:rsidR="004A4695">
        <w:rPr>
          <w:rFonts w:ascii="Times New Roman" w:hAnsi="Times New Roman" w:cs="Times New Roman"/>
          <w:sz w:val="24"/>
          <w:szCs w:val="24"/>
        </w:rPr>
        <w:t>o</w:t>
      </w:r>
      <w:r w:rsidRPr="00DC7B93">
        <w:rPr>
          <w:rFonts w:ascii="Times New Roman" w:hAnsi="Times New Roman" w:cs="Times New Roman"/>
          <w:sz w:val="24"/>
          <w:szCs w:val="24"/>
        </w:rPr>
        <w:t>n the Greek islands, with Member States to respond in full to calls from the European Asylum Support Office to support their work at first instance, and the Greek authorities to ensure that the Appeal Committees can work swiftly</w:t>
      </w:r>
      <w:r w:rsidR="0044671A">
        <w:rPr>
          <w:rFonts w:ascii="Times New Roman" w:hAnsi="Times New Roman" w:cs="Times New Roman"/>
          <w:sz w:val="24"/>
          <w:szCs w:val="24"/>
        </w:rPr>
        <w:t xml:space="preserve">, </w:t>
      </w:r>
      <w:r w:rsidR="0044671A" w:rsidRPr="00D754B3">
        <w:rPr>
          <w:rFonts w:ascii="Times New Roman" w:hAnsi="Times New Roman" w:cs="Times New Roman"/>
          <w:sz w:val="24"/>
          <w:szCs w:val="24"/>
        </w:rPr>
        <w:t>as well as to step up pace of returns</w:t>
      </w:r>
      <w:r w:rsidRPr="00D754B3">
        <w:rPr>
          <w:rFonts w:ascii="Times New Roman" w:hAnsi="Times New Roman" w:cs="Times New Roman"/>
          <w:sz w:val="24"/>
          <w:szCs w:val="24"/>
        </w:rPr>
        <w:t>;</w:t>
      </w:r>
    </w:p>
    <w:p w:rsidR="00DC7B93" w:rsidRPr="00DC7B93" w:rsidRDefault="00DC7B93" w:rsidP="00DC7B93">
      <w:pPr>
        <w:numPr>
          <w:ilvl w:val="0"/>
          <w:numId w:val="6"/>
        </w:numPr>
        <w:spacing w:after="0" w:line="240" w:lineRule="auto"/>
        <w:contextualSpacing/>
        <w:jc w:val="both"/>
        <w:rPr>
          <w:rFonts w:ascii="Times New Roman" w:hAnsi="Times New Roman" w:cs="Times New Roman"/>
          <w:sz w:val="24"/>
          <w:szCs w:val="24"/>
        </w:rPr>
      </w:pPr>
      <w:r w:rsidRPr="00DC7B93">
        <w:rPr>
          <w:rFonts w:ascii="Times New Roman" w:hAnsi="Times New Roman" w:cs="Times New Roman"/>
          <w:sz w:val="24"/>
          <w:szCs w:val="24"/>
        </w:rPr>
        <w:t xml:space="preserve">The swift pace of contracting under the Facility for Refugees in Turkey </w:t>
      </w:r>
      <w:r w:rsidR="00FA1F18">
        <w:rPr>
          <w:rFonts w:ascii="Times New Roman" w:hAnsi="Times New Roman" w:cs="Times New Roman"/>
          <w:sz w:val="24"/>
          <w:szCs w:val="24"/>
        </w:rPr>
        <w:t xml:space="preserve">and </w:t>
      </w:r>
      <w:r w:rsidRPr="00DC7B93">
        <w:rPr>
          <w:rFonts w:ascii="Times New Roman" w:hAnsi="Times New Roman" w:cs="Times New Roman"/>
          <w:sz w:val="24"/>
          <w:szCs w:val="24"/>
        </w:rPr>
        <w:t>implementation of projects to support refugees on the ground</w:t>
      </w:r>
      <w:r w:rsidR="00FA1F18">
        <w:rPr>
          <w:rFonts w:ascii="Times New Roman" w:hAnsi="Times New Roman" w:cs="Times New Roman"/>
          <w:sz w:val="24"/>
          <w:szCs w:val="24"/>
        </w:rPr>
        <w:t xml:space="preserve"> continues</w:t>
      </w:r>
      <w:r w:rsidRPr="00DC7B93">
        <w:rPr>
          <w:rFonts w:ascii="Times New Roman" w:hAnsi="Times New Roman" w:cs="Times New Roman"/>
          <w:sz w:val="24"/>
          <w:szCs w:val="24"/>
        </w:rPr>
        <w:t xml:space="preserve">; </w:t>
      </w:r>
    </w:p>
    <w:p w:rsidR="00DC7B93" w:rsidRPr="00DC7B93" w:rsidRDefault="00DC7B93" w:rsidP="00DC7B93">
      <w:pPr>
        <w:numPr>
          <w:ilvl w:val="0"/>
          <w:numId w:val="6"/>
        </w:numPr>
        <w:spacing w:after="0" w:line="240" w:lineRule="auto"/>
        <w:contextualSpacing/>
        <w:jc w:val="both"/>
        <w:rPr>
          <w:rFonts w:ascii="Times New Roman" w:hAnsi="Times New Roman" w:cs="Times New Roman"/>
          <w:sz w:val="24"/>
          <w:szCs w:val="24"/>
        </w:rPr>
      </w:pPr>
      <w:r w:rsidRPr="00DC7B93">
        <w:rPr>
          <w:rFonts w:ascii="Times New Roman" w:hAnsi="Times New Roman" w:cs="Times New Roman"/>
          <w:sz w:val="24"/>
          <w:szCs w:val="24"/>
        </w:rPr>
        <w:t xml:space="preserve">Turkey should take the necessary measures to fulfil the remaining visa liberalisation benchmarks as soon as possible, to enable the EU to lift the visa requirements for Turkish citizens. </w:t>
      </w:r>
    </w:p>
    <w:p w:rsidR="00DC7B93" w:rsidRPr="00DC7B93" w:rsidRDefault="00DC7B93" w:rsidP="00DC7B93">
      <w:pPr>
        <w:spacing w:after="0" w:line="240" w:lineRule="auto"/>
        <w:ind w:left="360"/>
        <w:contextualSpacing/>
        <w:jc w:val="both"/>
        <w:rPr>
          <w:rFonts w:ascii="Times New Roman" w:hAnsi="Times New Roman" w:cs="Times New Roman"/>
          <w:sz w:val="24"/>
          <w:szCs w:val="24"/>
        </w:rPr>
      </w:pPr>
    </w:p>
    <w:p w:rsidR="00DC7B93" w:rsidRPr="00DC7B93" w:rsidRDefault="00DC7B93" w:rsidP="00DC7B93">
      <w:pPr>
        <w:spacing w:line="240" w:lineRule="auto"/>
        <w:jc w:val="both"/>
        <w:rPr>
          <w:rFonts w:ascii="Times New Roman" w:hAnsi="Times New Roman" w:cs="Times New Roman"/>
          <w:sz w:val="24"/>
          <w:szCs w:val="24"/>
        </w:rPr>
      </w:pPr>
      <w:r w:rsidRPr="00DC7B93">
        <w:rPr>
          <w:rFonts w:ascii="Times New Roman" w:hAnsi="Times New Roman" w:cs="Times New Roman"/>
          <w:sz w:val="24"/>
          <w:szCs w:val="24"/>
        </w:rPr>
        <w:t xml:space="preserve">The Commission will continue to drive the work forward and will present its Fourth Report on the progress made in December 2016.  </w:t>
      </w:r>
    </w:p>
    <w:sectPr w:rsidR="00DC7B93" w:rsidRPr="00DC7B93" w:rsidSect="00DC7B93">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879" w:rsidRDefault="00B37879" w:rsidP="005266D8">
      <w:pPr>
        <w:spacing w:after="0" w:line="240" w:lineRule="auto"/>
      </w:pPr>
      <w:r>
        <w:separator/>
      </w:r>
    </w:p>
  </w:endnote>
  <w:endnote w:type="continuationSeparator" w:id="0">
    <w:p w:rsidR="00B37879" w:rsidRDefault="00B37879" w:rsidP="0052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C6" w:rsidRDefault="00CF20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C6" w:rsidRPr="00CF20C6" w:rsidRDefault="00CF20C6" w:rsidP="00CF20C6">
    <w:pPr>
      <w:pStyle w:val="FooterCoverPage"/>
      <w:rPr>
        <w:rFonts w:ascii="Arial" w:hAnsi="Arial" w:cs="Arial"/>
        <w:b/>
        <w:sz w:val="48"/>
      </w:rPr>
    </w:pPr>
    <w:r w:rsidRPr="00CF20C6">
      <w:rPr>
        <w:rFonts w:ascii="Arial" w:hAnsi="Arial" w:cs="Arial"/>
        <w:b/>
        <w:sz w:val="48"/>
      </w:rPr>
      <w:t>EN</w:t>
    </w:r>
    <w:r w:rsidRPr="00CF20C6">
      <w:rPr>
        <w:rFonts w:ascii="Arial" w:hAnsi="Arial" w:cs="Arial"/>
        <w:b/>
        <w:sz w:val="48"/>
      </w:rPr>
      <w:tab/>
    </w:r>
    <w:r w:rsidRPr="00CF20C6">
      <w:rPr>
        <w:rFonts w:ascii="Arial" w:hAnsi="Arial" w:cs="Arial"/>
        <w:b/>
        <w:sz w:val="48"/>
      </w:rPr>
      <w:tab/>
    </w:r>
    <w:fldSimple w:instr=" DOCVARIABLE &quot;LW_Confidence&quot; \* MERGEFORMAT ">
      <w:r>
        <w:t xml:space="preserve"> </w:t>
      </w:r>
    </w:fldSimple>
    <w:r w:rsidRPr="00CF20C6">
      <w:tab/>
    </w:r>
    <w:r w:rsidRPr="00CF20C6">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C6" w:rsidRDefault="00CF20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D8" w:rsidRDefault="005266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618934"/>
      <w:docPartObj>
        <w:docPartGallery w:val="Page Numbers (Bottom of Page)"/>
        <w:docPartUnique/>
      </w:docPartObj>
    </w:sdtPr>
    <w:sdtEndPr>
      <w:rPr>
        <w:noProof/>
      </w:rPr>
    </w:sdtEndPr>
    <w:sdtContent>
      <w:p w:rsidR="00766D73" w:rsidRDefault="00766D73">
        <w:pPr>
          <w:pStyle w:val="Footer"/>
          <w:jc w:val="center"/>
        </w:pPr>
        <w:r>
          <w:fldChar w:fldCharType="begin"/>
        </w:r>
        <w:r>
          <w:instrText xml:space="preserve"> PAGE   \* MERGEFORMAT </w:instrText>
        </w:r>
        <w:r>
          <w:fldChar w:fldCharType="separate"/>
        </w:r>
        <w:r w:rsidR="00CF20C6">
          <w:rPr>
            <w:noProof/>
          </w:rPr>
          <w:t>2</w:t>
        </w:r>
        <w:r>
          <w:rPr>
            <w:noProof/>
          </w:rPr>
          <w:fldChar w:fldCharType="end"/>
        </w:r>
      </w:p>
    </w:sdtContent>
  </w:sdt>
  <w:p w:rsidR="005266D8" w:rsidRDefault="005266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D8" w:rsidRDefault="00526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879" w:rsidRDefault="00B37879" w:rsidP="005266D8">
      <w:pPr>
        <w:spacing w:after="0" w:line="240" w:lineRule="auto"/>
      </w:pPr>
      <w:r>
        <w:separator/>
      </w:r>
    </w:p>
  </w:footnote>
  <w:footnote w:type="continuationSeparator" w:id="0">
    <w:p w:rsidR="00B37879" w:rsidRDefault="00B37879" w:rsidP="005266D8">
      <w:pPr>
        <w:spacing w:after="0" w:line="240" w:lineRule="auto"/>
      </w:pPr>
      <w:r>
        <w:continuationSeparator/>
      </w:r>
    </w:p>
  </w:footnote>
  <w:footnote w:id="1">
    <w:p w:rsidR="00DC7B93" w:rsidRPr="002458B8" w:rsidRDefault="00DC7B93" w:rsidP="00DC7B93">
      <w:pPr>
        <w:pStyle w:val="FootnoteText"/>
        <w:ind w:left="426" w:hanging="426"/>
        <w:jc w:val="both"/>
        <w:rPr>
          <w:rFonts w:ascii="Times New Roman" w:hAnsi="Times New Roman" w:cs="Times New Roman"/>
        </w:rPr>
      </w:pPr>
      <w:r w:rsidRPr="002458B8">
        <w:rPr>
          <w:rStyle w:val="FootnoteReference"/>
          <w:rFonts w:ascii="Times New Roman" w:hAnsi="Times New Roman" w:cs="Times New Roman"/>
        </w:rPr>
        <w:footnoteRef/>
      </w:r>
      <w:r w:rsidRPr="002458B8">
        <w:rPr>
          <w:rFonts w:ascii="Times New Roman" w:hAnsi="Times New Roman" w:cs="Times New Roman"/>
        </w:rPr>
        <w:t xml:space="preserve"> </w:t>
      </w:r>
      <w:r w:rsidRPr="002458B8">
        <w:rPr>
          <w:rFonts w:ascii="Times New Roman" w:hAnsi="Times New Roman" w:cs="Times New Roman"/>
        </w:rPr>
        <w:tab/>
        <w:t>COM(2016) 231 final of 20 April 2016 ("the First Report") and COM(2016) 349 final of 15 June 2016 ("the Second Report").</w:t>
      </w:r>
    </w:p>
  </w:footnote>
  <w:footnote w:id="2">
    <w:p w:rsidR="00DC7B93" w:rsidRPr="002458B8" w:rsidRDefault="00DC7B93" w:rsidP="00DC7B93">
      <w:pPr>
        <w:pStyle w:val="FootnoteText"/>
        <w:ind w:left="426" w:hanging="426"/>
        <w:jc w:val="both"/>
        <w:rPr>
          <w:rFonts w:ascii="Times New Roman" w:hAnsi="Times New Roman" w:cs="Times New Roman"/>
        </w:rPr>
      </w:pPr>
      <w:r w:rsidRPr="002458B8">
        <w:rPr>
          <w:rStyle w:val="FootnoteReference"/>
          <w:rFonts w:ascii="Times New Roman" w:hAnsi="Times New Roman" w:cs="Times New Roman"/>
        </w:rPr>
        <w:footnoteRef/>
      </w:r>
      <w:r w:rsidRPr="002458B8">
        <w:rPr>
          <w:rFonts w:ascii="Times New Roman" w:hAnsi="Times New Roman" w:cs="Times New Roman"/>
        </w:rPr>
        <w:t xml:space="preserve"> </w:t>
      </w:r>
      <w:r w:rsidRPr="002458B8">
        <w:rPr>
          <w:rFonts w:ascii="Times New Roman" w:hAnsi="Times New Roman" w:cs="Times New Roman"/>
        </w:rPr>
        <w:tab/>
        <w:t>http://www.consilium.europa.eu/en/press/press-releases/2016/03/07-eu-turkey-meeting-statement/</w:t>
      </w:r>
    </w:p>
  </w:footnote>
  <w:footnote w:id="3">
    <w:p w:rsidR="00C62916" w:rsidRPr="00C62916" w:rsidRDefault="00C62916" w:rsidP="00C62916">
      <w:pPr>
        <w:pStyle w:val="FootnoteText"/>
        <w:ind w:left="426" w:hanging="426"/>
        <w:rPr>
          <w:rFonts w:ascii="Times New Roman" w:hAnsi="Times New Roman" w:cs="Times New Roman"/>
        </w:rPr>
      </w:pPr>
      <w:r w:rsidRPr="00C62916">
        <w:rPr>
          <w:rStyle w:val="FootnoteReference"/>
          <w:rFonts w:ascii="Times New Roman" w:hAnsi="Times New Roman" w:cs="Times New Roman"/>
        </w:rPr>
        <w:footnoteRef/>
      </w:r>
      <w:r w:rsidRPr="00C62916">
        <w:rPr>
          <w:rFonts w:ascii="Times New Roman" w:hAnsi="Times New Roman" w:cs="Times New Roman"/>
        </w:rPr>
        <w:t xml:space="preserve"> </w:t>
      </w:r>
      <w:r w:rsidRPr="00C62916">
        <w:rPr>
          <w:rFonts w:ascii="Times New Roman" w:hAnsi="Times New Roman" w:cs="Times New Roman"/>
        </w:rPr>
        <w:tab/>
        <w:t>Data available from F</w:t>
      </w:r>
      <w:r>
        <w:rPr>
          <w:rFonts w:ascii="Times New Roman" w:hAnsi="Times New Roman" w:cs="Times New Roman"/>
        </w:rPr>
        <w:t>rontex,</w:t>
      </w:r>
      <w:r w:rsidRPr="00C62916">
        <w:rPr>
          <w:rFonts w:ascii="Times New Roman" w:hAnsi="Times New Roman" w:cs="Times New Roman"/>
        </w:rPr>
        <w:t xml:space="preserve"> from the period 1 June to 22 September.</w:t>
      </w:r>
    </w:p>
  </w:footnote>
  <w:footnote w:id="4">
    <w:p w:rsidR="00DC7B93" w:rsidRPr="002458B8" w:rsidRDefault="00DC7B93" w:rsidP="00DC7B93">
      <w:pPr>
        <w:pStyle w:val="FootnoteText"/>
        <w:ind w:left="426" w:hanging="426"/>
        <w:jc w:val="both"/>
        <w:rPr>
          <w:rFonts w:ascii="Times New Roman" w:hAnsi="Times New Roman" w:cs="Times New Roman"/>
        </w:rPr>
      </w:pPr>
      <w:r w:rsidRPr="005471EE">
        <w:rPr>
          <w:rStyle w:val="FootnoteReference"/>
          <w:rFonts w:ascii="Times New Roman" w:hAnsi="Times New Roman" w:cs="Times New Roman"/>
        </w:rPr>
        <w:footnoteRef/>
      </w:r>
      <w:r w:rsidRPr="005471EE">
        <w:rPr>
          <w:rFonts w:ascii="Times New Roman" w:hAnsi="Times New Roman" w:cs="Times New Roman"/>
        </w:rPr>
        <w:t xml:space="preserve"> </w:t>
      </w:r>
      <w:r w:rsidR="002F2EE4">
        <w:rPr>
          <w:rFonts w:ascii="Times New Roman" w:hAnsi="Times New Roman" w:cs="Times New Roman"/>
        </w:rPr>
        <w:tab/>
      </w:r>
      <w:r w:rsidRPr="002458B8">
        <w:rPr>
          <w:rFonts w:ascii="Times New Roman" w:hAnsi="Times New Roman" w:cs="Times New Roman"/>
        </w:rPr>
        <w:t xml:space="preserve">Tasks include </w:t>
      </w:r>
      <w:r w:rsidRPr="005D355B">
        <w:rPr>
          <w:rFonts w:ascii="Times New Roman" w:hAnsi="Times New Roman" w:cs="Times New Roman"/>
        </w:rPr>
        <w:t>fingerprinting and registration, debriefing, screening, interpreting, first line plus advanced level document checking, border surveillance (land patrols), security and</w:t>
      </w:r>
      <w:r w:rsidRPr="00C61BDD">
        <w:rPr>
          <w:rFonts w:ascii="Times New Roman" w:hAnsi="Times New Roman" w:cs="Times New Roman"/>
        </w:rPr>
        <w:t xml:space="preserve"> Frontex Support Officers, </w:t>
      </w:r>
      <w:r w:rsidR="00C62916" w:rsidRPr="00C62916">
        <w:rPr>
          <w:rFonts w:ascii="Times New Roman" w:hAnsi="Times New Roman" w:cs="Times New Roman"/>
        </w:rPr>
        <w:t xml:space="preserve">present at the hotspots of Lesvos, Chios, Samos, Leros and Kos, </w:t>
      </w:r>
      <w:r w:rsidRPr="00C61BDD">
        <w:rPr>
          <w:rFonts w:ascii="Times New Roman" w:hAnsi="Times New Roman" w:cs="Times New Roman"/>
        </w:rPr>
        <w:t>as well as readmission experts and e</w:t>
      </w:r>
      <w:r w:rsidRPr="002458B8">
        <w:rPr>
          <w:rFonts w:ascii="Times New Roman" w:hAnsi="Times New Roman" w:cs="Times New Roman"/>
        </w:rPr>
        <w:t>scort</w:t>
      </w:r>
      <w:r w:rsidR="00C62916">
        <w:rPr>
          <w:rFonts w:ascii="Times New Roman" w:hAnsi="Times New Roman" w:cs="Times New Roman"/>
        </w:rPr>
        <w:t xml:space="preserve"> officers present at Lesvos and Chios</w:t>
      </w:r>
      <w:r w:rsidRPr="002458B8">
        <w:rPr>
          <w:rFonts w:ascii="Times New Roman" w:hAnsi="Times New Roman" w:cs="Times New Roman"/>
        </w:rPr>
        <w:t>.</w:t>
      </w:r>
    </w:p>
  </w:footnote>
  <w:footnote w:id="5">
    <w:p w:rsidR="00C62916" w:rsidRPr="00C62916" w:rsidRDefault="00C62916" w:rsidP="00C62916">
      <w:pPr>
        <w:pStyle w:val="FootnoteText"/>
        <w:ind w:left="426" w:hanging="426"/>
        <w:jc w:val="both"/>
        <w:rPr>
          <w:rFonts w:ascii="Times New Roman" w:hAnsi="Times New Roman" w:cs="Times New Roman"/>
        </w:rPr>
      </w:pPr>
      <w:r w:rsidRPr="00C62916">
        <w:rPr>
          <w:rStyle w:val="FootnoteReference"/>
          <w:rFonts w:ascii="Times New Roman" w:hAnsi="Times New Roman" w:cs="Times New Roman"/>
        </w:rPr>
        <w:footnoteRef/>
      </w:r>
      <w:r w:rsidRPr="00C62916">
        <w:rPr>
          <w:rFonts w:ascii="Times New Roman" w:hAnsi="Times New Roman" w:cs="Times New Roman"/>
        </w:rPr>
        <w:t xml:space="preserve"> </w:t>
      </w:r>
      <w:r w:rsidRPr="00C62916">
        <w:rPr>
          <w:rFonts w:ascii="Times New Roman" w:hAnsi="Times New Roman" w:cs="Times New Roman"/>
        </w:rPr>
        <w:tab/>
        <w:t>For September 2016, a total of 17 readmission experts/</w:t>
      </w:r>
      <w:r>
        <w:rPr>
          <w:rFonts w:ascii="Times New Roman" w:hAnsi="Times New Roman" w:cs="Times New Roman"/>
        </w:rPr>
        <w:t>police escorts are still needed,</w:t>
      </w:r>
      <w:r w:rsidRPr="00C62916">
        <w:rPr>
          <w:rFonts w:ascii="Times New Roman" w:hAnsi="Times New Roman" w:cs="Times New Roman"/>
        </w:rPr>
        <w:t xml:space="preserve"> the same for October 2016. For November and December 2016, a total of 80 readmission/police escorts are still needed for each month.  </w:t>
      </w:r>
    </w:p>
  </w:footnote>
  <w:footnote w:id="6">
    <w:p w:rsidR="00DC7B93" w:rsidRPr="002F2EE4" w:rsidRDefault="00DC7B93" w:rsidP="002F2EE4">
      <w:pPr>
        <w:spacing w:after="0" w:line="240" w:lineRule="auto"/>
        <w:ind w:left="426" w:hanging="426"/>
        <w:jc w:val="both"/>
        <w:rPr>
          <w:rFonts w:ascii="Times New Roman" w:hAnsi="Times New Roman" w:cs="Times New Roman"/>
        </w:rPr>
      </w:pPr>
      <w:r w:rsidRPr="002F2EE4">
        <w:rPr>
          <w:rStyle w:val="FootnoteReference"/>
          <w:rFonts w:ascii="Times New Roman" w:hAnsi="Times New Roman" w:cs="Times New Roman"/>
          <w:sz w:val="20"/>
          <w:szCs w:val="20"/>
        </w:rPr>
        <w:footnoteRef/>
      </w:r>
      <w:r w:rsidRPr="002F2EE4">
        <w:rPr>
          <w:rFonts w:ascii="Times New Roman" w:hAnsi="Times New Roman" w:cs="Times New Roman"/>
          <w:sz w:val="20"/>
          <w:szCs w:val="20"/>
        </w:rPr>
        <w:t xml:space="preserve"> </w:t>
      </w:r>
      <w:r w:rsidR="002F2EE4" w:rsidRPr="002F2EE4">
        <w:rPr>
          <w:rFonts w:ascii="Times New Roman" w:hAnsi="Times New Roman" w:cs="Times New Roman"/>
          <w:sz w:val="20"/>
          <w:szCs w:val="20"/>
        </w:rPr>
        <w:tab/>
      </w:r>
      <w:r w:rsidRPr="002F2EE4">
        <w:rPr>
          <w:rFonts w:ascii="Times New Roman" w:hAnsi="Times New Roman" w:cs="Times New Roman"/>
          <w:noProof/>
          <w:sz w:val="20"/>
          <w:szCs w:val="20"/>
        </w:rPr>
        <w:t xml:space="preserve">In total, </w:t>
      </w:r>
      <w:r w:rsidR="0064519B">
        <w:rPr>
          <w:rFonts w:ascii="Times New Roman" w:hAnsi="Times New Roman" w:cs="Times New Roman"/>
          <w:noProof/>
          <w:sz w:val="20"/>
          <w:szCs w:val="20"/>
        </w:rPr>
        <w:t xml:space="preserve">over </w:t>
      </w:r>
      <w:r w:rsidRPr="00D754B3">
        <w:rPr>
          <w:rFonts w:ascii="Times New Roman" w:hAnsi="Times New Roman" w:cs="Times New Roman"/>
          <w:noProof/>
          <w:sz w:val="20"/>
          <w:szCs w:val="20"/>
        </w:rPr>
        <w:t>1,</w:t>
      </w:r>
      <w:r w:rsidR="00D754B3" w:rsidRPr="00D754B3">
        <w:rPr>
          <w:rFonts w:ascii="Times New Roman" w:hAnsi="Times New Roman" w:cs="Times New Roman"/>
          <w:noProof/>
          <w:sz w:val="20"/>
          <w:szCs w:val="20"/>
        </w:rPr>
        <w:t>600</w:t>
      </w:r>
      <w:r w:rsidRPr="002F2EE4">
        <w:rPr>
          <w:rFonts w:ascii="Times New Roman" w:hAnsi="Times New Roman" w:cs="Times New Roman"/>
          <w:noProof/>
          <w:sz w:val="20"/>
          <w:szCs w:val="20"/>
        </w:rPr>
        <w:t xml:space="preserve"> irregular migrants have been returned from Greece to Turkey in the course of 2016</w:t>
      </w:r>
      <w:r w:rsidR="0064519B">
        <w:rPr>
          <w:rFonts w:ascii="Times New Roman" w:hAnsi="Times New Roman" w:cs="Times New Roman"/>
          <w:noProof/>
          <w:sz w:val="20"/>
          <w:szCs w:val="20"/>
        </w:rPr>
        <w:t xml:space="preserve">, </w:t>
      </w:r>
      <w:r w:rsidR="00457866">
        <w:rPr>
          <w:rFonts w:ascii="Times New Roman" w:hAnsi="Times New Roman" w:cs="Times New Roman"/>
          <w:noProof/>
          <w:sz w:val="20"/>
          <w:szCs w:val="20"/>
        </w:rPr>
        <w:t xml:space="preserve">out </w:t>
      </w:r>
      <w:r w:rsidR="0064519B">
        <w:rPr>
          <w:rFonts w:ascii="Times New Roman" w:hAnsi="Times New Roman" w:cs="Times New Roman"/>
          <w:noProof/>
          <w:sz w:val="20"/>
          <w:szCs w:val="20"/>
        </w:rPr>
        <w:t xml:space="preserve">of which </w:t>
      </w:r>
      <w:r w:rsidR="00457866">
        <w:rPr>
          <w:rFonts w:ascii="Times New Roman" w:hAnsi="Times New Roman" w:cs="Times New Roman"/>
          <w:noProof/>
          <w:sz w:val="20"/>
          <w:szCs w:val="20"/>
        </w:rPr>
        <w:t xml:space="preserve">70 persons </w:t>
      </w:r>
      <w:r w:rsidR="0064519B">
        <w:rPr>
          <w:rFonts w:ascii="Times New Roman" w:hAnsi="Times New Roman" w:cs="Times New Roman"/>
          <w:noProof/>
          <w:sz w:val="20"/>
          <w:szCs w:val="20"/>
        </w:rPr>
        <w:t xml:space="preserve">were returned </w:t>
      </w:r>
      <w:r w:rsidR="00457866">
        <w:rPr>
          <w:rFonts w:ascii="Times New Roman" w:hAnsi="Times New Roman" w:cs="Times New Roman"/>
          <w:noProof/>
          <w:sz w:val="20"/>
          <w:szCs w:val="20"/>
        </w:rPr>
        <w:t>on 26 September from the island of Lesvos</w:t>
      </w:r>
      <w:r w:rsidRPr="002F2EE4">
        <w:rPr>
          <w:rFonts w:ascii="Times New Roman" w:hAnsi="Times New Roman" w:cs="Times New Roman"/>
          <w:noProof/>
          <w:sz w:val="20"/>
          <w:szCs w:val="20"/>
        </w:rPr>
        <w:t>.</w:t>
      </w:r>
    </w:p>
  </w:footnote>
  <w:footnote w:id="7">
    <w:p w:rsidR="00DC7B93" w:rsidRPr="002F2EE4" w:rsidRDefault="00DC7B93" w:rsidP="002F2EE4">
      <w:pPr>
        <w:pStyle w:val="FootnoteText"/>
        <w:ind w:left="426" w:hanging="426"/>
        <w:jc w:val="both"/>
        <w:rPr>
          <w:rFonts w:ascii="Times New Roman" w:hAnsi="Times New Roman" w:cs="Times New Roman"/>
          <w:noProof/>
        </w:rPr>
      </w:pPr>
      <w:r w:rsidRPr="002F2EE4">
        <w:rPr>
          <w:rStyle w:val="FootnoteReference"/>
          <w:rFonts w:ascii="Times New Roman" w:hAnsi="Times New Roman" w:cs="Times New Roman"/>
        </w:rPr>
        <w:footnoteRef/>
      </w:r>
      <w:r w:rsidRPr="002F2EE4">
        <w:rPr>
          <w:rFonts w:ascii="Times New Roman" w:hAnsi="Times New Roman" w:cs="Times New Roman"/>
        </w:rPr>
        <w:t xml:space="preserve"> </w:t>
      </w:r>
      <w:r w:rsidR="002F2EE4" w:rsidRPr="002F2EE4">
        <w:rPr>
          <w:rFonts w:ascii="Times New Roman" w:hAnsi="Times New Roman" w:cs="Times New Roman"/>
        </w:rPr>
        <w:tab/>
      </w:r>
      <w:r w:rsidRPr="002F2EE4">
        <w:rPr>
          <w:rFonts w:ascii="Times New Roman" w:hAnsi="Times New Roman" w:cs="Times New Roman"/>
          <w:noProof/>
        </w:rPr>
        <w:t>Each new Appeal Committee has three members: two judges of the Administrative Court and one Greek citizen with a background in legal, political, humanitarian or social sciences and with relevant experience (proposed by UNHCR or the National Committee for Human Rights).</w:t>
      </w:r>
    </w:p>
  </w:footnote>
  <w:footnote w:id="8">
    <w:p w:rsidR="002F2EE4" w:rsidRPr="002F2EE4" w:rsidRDefault="002F2EE4" w:rsidP="002F2EE4">
      <w:pPr>
        <w:pStyle w:val="FootnoteText"/>
        <w:ind w:left="426" w:hanging="426"/>
        <w:rPr>
          <w:rFonts w:ascii="Times New Roman" w:hAnsi="Times New Roman" w:cs="Times New Roman"/>
        </w:rPr>
      </w:pPr>
      <w:r w:rsidRPr="002F2EE4">
        <w:rPr>
          <w:rStyle w:val="FootnoteReference"/>
          <w:rFonts w:ascii="Times New Roman" w:hAnsi="Times New Roman" w:cs="Times New Roman"/>
        </w:rPr>
        <w:footnoteRef/>
      </w:r>
      <w:r w:rsidRPr="002F2EE4">
        <w:rPr>
          <w:rFonts w:ascii="Times New Roman" w:hAnsi="Times New Roman" w:cs="Times New Roman"/>
        </w:rPr>
        <w:t xml:space="preserve"> </w:t>
      </w:r>
      <w:r w:rsidRPr="002F2EE4">
        <w:rPr>
          <w:rFonts w:ascii="Times New Roman" w:hAnsi="Times New Roman" w:cs="Times New Roman"/>
        </w:rPr>
        <w:tab/>
        <w:t xml:space="preserve">As </w:t>
      </w:r>
      <w:r w:rsidRPr="00D754B3">
        <w:rPr>
          <w:rFonts w:ascii="Times New Roman" w:hAnsi="Times New Roman" w:cs="Times New Roman"/>
        </w:rPr>
        <w:t>of 1</w:t>
      </w:r>
      <w:r w:rsidR="00D754B3" w:rsidRPr="00D754B3">
        <w:rPr>
          <w:rFonts w:ascii="Times New Roman" w:hAnsi="Times New Roman" w:cs="Times New Roman"/>
        </w:rPr>
        <w:t>8</w:t>
      </w:r>
      <w:r w:rsidRPr="00D754B3">
        <w:rPr>
          <w:rFonts w:ascii="Times New Roman" w:hAnsi="Times New Roman" w:cs="Times New Roman"/>
        </w:rPr>
        <w:t xml:space="preserve"> September.</w:t>
      </w:r>
    </w:p>
  </w:footnote>
  <w:footnote w:id="9">
    <w:p w:rsidR="00DC7B93" w:rsidRPr="005D355B" w:rsidRDefault="00DC7B93" w:rsidP="002F2EE4">
      <w:pPr>
        <w:pStyle w:val="FootnoteText"/>
        <w:ind w:left="426" w:hanging="426"/>
        <w:jc w:val="both"/>
        <w:rPr>
          <w:rFonts w:ascii="Times New Roman" w:hAnsi="Times New Roman" w:cs="Times New Roman"/>
        </w:rPr>
      </w:pPr>
      <w:r w:rsidRPr="002F2EE4">
        <w:rPr>
          <w:rStyle w:val="FootnoteReference"/>
          <w:rFonts w:ascii="Times New Roman" w:hAnsi="Times New Roman" w:cs="Times New Roman"/>
        </w:rPr>
        <w:footnoteRef/>
      </w:r>
      <w:r w:rsidRPr="002F2EE4">
        <w:rPr>
          <w:rFonts w:ascii="Times New Roman" w:hAnsi="Times New Roman" w:cs="Times New Roman"/>
        </w:rPr>
        <w:t xml:space="preserve"> </w:t>
      </w:r>
      <w:r w:rsidRPr="002F2EE4">
        <w:rPr>
          <w:rFonts w:ascii="Times New Roman" w:hAnsi="Times New Roman" w:cs="Times New Roman"/>
        </w:rPr>
        <w:tab/>
        <w:t xml:space="preserve">At least </w:t>
      </w:r>
      <w:r w:rsidRPr="00D754B3">
        <w:rPr>
          <w:rFonts w:ascii="Times New Roman" w:hAnsi="Times New Roman" w:cs="Times New Roman"/>
        </w:rPr>
        <w:t>three</w:t>
      </w:r>
      <w:r w:rsidRPr="002F2EE4">
        <w:rPr>
          <w:rFonts w:ascii="Times New Roman" w:hAnsi="Times New Roman" w:cs="Times New Roman"/>
        </w:rPr>
        <w:t xml:space="preserve"> of these decisions were appealed before the Greek Administrative Court.</w:t>
      </w:r>
    </w:p>
  </w:footnote>
  <w:footnote w:id="10">
    <w:p w:rsidR="00DC7B93" w:rsidRPr="002458B8" w:rsidRDefault="00DC7B93" w:rsidP="00DC7B93">
      <w:pPr>
        <w:pStyle w:val="FootnoteText"/>
        <w:ind w:left="426" w:hanging="426"/>
        <w:jc w:val="both"/>
        <w:rPr>
          <w:rFonts w:ascii="Times New Roman" w:hAnsi="Times New Roman" w:cs="Times New Roman"/>
        </w:rPr>
      </w:pPr>
      <w:r w:rsidRPr="002458B8">
        <w:rPr>
          <w:rStyle w:val="FootnoteReference"/>
          <w:rFonts w:ascii="Times New Roman" w:hAnsi="Times New Roman" w:cs="Times New Roman"/>
        </w:rPr>
        <w:footnoteRef/>
      </w:r>
      <w:r w:rsidRPr="002458B8">
        <w:rPr>
          <w:rFonts w:ascii="Times New Roman" w:hAnsi="Times New Roman" w:cs="Times New Roman"/>
        </w:rPr>
        <w:t xml:space="preserve"> </w:t>
      </w:r>
      <w:r>
        <w:rPr>
          <w:rFonts w:ascii="Times New Roman" w:hAnsi="Times New Roman" w:cs="Times New Roman"/>
        </w:rPr>
        <w:tab/>
      </w:r>
      <w:r w:rsidRPr="0017631C">
        <w:rPr>
          <w:rFonts w:ascii="Times New Roman" w:hAnsi="Times New Roman" w:cs="Times New Roman"/>
        </w:rPr>
        <w:t>Confirming the first-instance inadmissibility decision</w:t>
      </w:r>
      <w:r w:rsidR="006871FE" w:rsidRPr="0017631C">
        <w:rPr>
          <w:rFonts w:ascii="Times New Roman" w:hAnsi="Times New Roman" w:cs="Times New Roman"/>
        </w:rPr>
        <w:t>s</w:t>
      </w:r>
      <w:r w:rsidRPr="0017631C">
        <w:rPr>
          <w:rFonts w:ascii="Times New Roman" w:hAnsi="Times New Roman" w:cs="Times New Roman"/>
        </w:rPr>
        <w:t>.</w:t>
      </w:r>
    </w:p>
  </w:footnote>
  <w:footnote w:id="11">
    <w:p w:rsidR="00DC7B93" w:rsidRPr="005D355B" w:rsidRDefault="00DC7B93" w:rsidP="00DC7B93">
      <w:pPr>
        <w:pStyle w:val="FootnoteText"/>
        <w:ind w:left="426" w:hanging="426"/>
        <w:jc w:val="both"/>
        <w:rPr>
          <w:rFonts w:ascii="Times New Roman" w:hAnsi="Times New Roman" w:cs="Times New Roman"/>
        </w:rPr>
      </w:pPr>
      <w:r w:rsidRPr="002458B8">
        <w:rPr>
          <w:rStyle w:val="FootnoteReference"/>
          <w:rFonts w:ascii="Times New Roman" w:hAnsi="Times New Roman" w:cs="Times New Roman"/>
        </w:rPr>
        <w:footnoteRef/>
      </w:r>
      <w:r w:rsidRPr="002458B8">
        <w:rPr>
          <w:rFonts w:ascii="Times New Roman" w:hAnsi="Times New Roman" w:cs="Times New Roman"/>
        </w:rPr>
        <w:t xml:space="preserve"> </w:t>
      </w:r>
      <w:r>
        <w:rPr>
          <w:rFonts w:ascii="Times New Roman" w:hAnsi="Times New Roman" w:cs="Times New Roman"/>
        </w:rPr>
        <w:tab/>
      </w:r>
      <w:r w:rsidRPr="002458B8">
        <w:rPr>
          <w:rFonts w:ascii="Times New Roman" w:hAnsi="Times New Roman" w:cs="Times New Roman"/>
        </w:rPr>
        <w:t xml:space="preserve">Confirming the negative first-instance </w:t>
      </w:r>
      <w:r w:rsidRPr="0017631C">
        <w:rPr>
          <w:rFonts w:ascii="Times New Roman" w:hAnsi="Times New Roman" w:cs="Times New Roman"/>
        </w:rPr>
        <w:t xml:space="preserve">decisions in </w:t>
      </w:r>
      <w:r w:rsidR="00D754B3" w:rsidRPr="0017631C">
        <w:rPr>
          <w:rFonts w:ascii="Times New Roman" w:hAnsi="Times New Roman" w:cs="Times New Roman"/>
        </w:rPr>
        <w:t>3</w:t>
      </w:r>
      <w:r w:rsidR="0017631C" w:rsidRPr="0017631C">
        <w:rPr>
          <w:rFonts w:ascii="Times New Roman" w:hAnsi="Times New Roman" w:cs="Times New Roman"/>
        </w:rPr>
        <w:t>1</w:t>
      </w:r>
      <w:r w:rsidRPr="0017631C">
        <w:rPr>
          <w:rFonts w:ascii="Times New Roman" w:hAnsi="Times New Roman" w:cs="Times New Roman"/>
        </w:rPr>
        <w:t xml:space="preserve"> cases and reversing it in one case.</w:t>
      </w:r>
    </w:p>
  </w:footnote>
  <w:footnote w:id="12">
    <w:p w:rsidR="00DC7B93" w:rsidRPr="005D355B" w:rsidRDefault="00DC7B93" w:rsidP="00DC7B93">
      <w:pPr>
        <w:pStyle w:val="FootnoteText"/>
        <w:ind w:left="426" w:hanging="426"/>
        <w:jc w:val="both"/>
        <w:rPr>
          <w:rFonts w:ascii="Times New Roman" w:hAnsi="Times New Roman" w:cs="Times New Roman"/>
        </w:rPr>
      </w:pPr>
      <w:r w:rsidRPr="008A0DFE">
        <w:rPr>
          <w:rStyle w:val="FootnoteReference"/>
          <w:rFonts w:ascii="Times New Roman" w:hAnsi="Times New Roman" w:cs="Times New Roman"/>
        </w:rPr>
        <w:footnoteRef/>
      </w:r>
      <w:r w:rsidRPr="002458B8">
        <w:rPr>
          <w:rFonts w:ascii="Times New Roman" w:hAnsi="Times New Roman" w:cs="Times New Roman"/>
        </w:rPr>
        <w:t xml:space="preserve"> </w:t>
      </w:r>
      <w:r>
        <w:rPr>
          <w:rFonts w:ascii="Times New Roman" w:hAnsi="Times New Roman" w:cs="Times New Roman"/>
        </w:rPr>
        <w:tab/>
      </w:r>
      <w:r w:rsidRPr="002458B8">
        <w:rPr>
          <w:rFonts w:ascii="Times New Roman" w:hAnsi="Times New Roman" w:cs="Times New Roman"/>
        </w:rPr>
        <w:t xml:space="preserve">Whereas all measures of deportation, readmission or return of the applicant are suspended by law between lodging an appeal against a first-instance decision </w:t>
      </w:r>
      <w:r w:rsidRPr="005D355B">
        <w:rPr>
          <w:rFonts w:ascii="Times New Roman" w:hAnsi="Times New Roman" w:cs="Times New Roman"/>
        </w:rPr>
        <w:t>and notification of the second-instance decision, an appeal before the Greek Administrative Court has no automatic suspensive effect.</w:t>
      </w:r>
    </w:p>
  </w:footnote>
  <w:footnote w:id="13">
    <w:p w:rsidR="00DC7B93" w:rsidRPr="002F2EE4" w:rsidRDefault="00DC7B93" w:rsidP="00DC7B93">
      <w:pPr>
        <w:pStyle w:val="FootnoteText"/>
        <w:ind w:left="426" w:hanging="426"/>
        <w:jc w:val="both"/>
        <w:rPr>
          <w:rFonts w:ascii="Times New Roman" w:hAnsi="Times New Roman" w:cs="Times New Roman"/>
        </w:rPr>
      </w:pPr>
      <w:r w:rsidRPr="002F2EE4">
        <w:rPr>
          <w:rStyle w:val="FootnoteReference"/>
          <w:rFonts w:ascii="Times New Roman" w:hAnsi="Times New Roman" w:cs="Times New Roman"/>
        </w:rPr>
        <w:footnoteRef/>
      </w:r>
      <w:r w:rsidRPr="002F2EE4">
        <w:rPr>
          <w:rStyle w:val="FootnoteReference"/>
          <w:rFonts w:ascii="Times New Roman" w:hAnsi="Times New Roman" w:cs="Times New Roman"/>
        </w:rPr>
        <w:t xml:space="preserve"> </w:t>
      </w:r>
      <w:r w:rsidRPr="002F2EE4">
        <w:rPr>
          <w:rFonts w:ascii="Times New Roman" w:hAnsi="Times New Roman" w:cs="Times New Roman"/>
        </w:rPr>
        <w:tab/>
        <w:t>Syrians accounted for 54% of the pre-registered asylum seekers, Afghanis for 27% and Iraqis 13%.</w:t>
      </w:r>
      <w:r w:rsidRPr="002F2EE4">
        <w:rPr>
          <w:rFonts w:ascii="Times New Roman" w:hAnsi="Times New Roman" w:cs="Times New Roman"/>
          <w:noProof/>
        </w:rPr>
        <w:t xml:space="preserve"> </w:t>
      </w:r>
    </w:p>
  </w:footnote>
  <w:footnote w:id="14">
    <w:p w:rsidR="00DC7B93" w:rsidRPr="005471EE" w:rsidRDefault="00DC7B93" w:rsidP="00DC7B93">
      <w:pPr>
        <w:pStyle w:val="FootnoteText"/>
        <w:ind w:left="426" w:hanging="426"/>
        <w:jc w:val="both"/>
        <w:rPr>
          <w:rFonts w:ascii="Times New Roman" w:hAnsi="Times New Roman" w:cs="Times New Roman"/>
        </w:rPr>
      </w:pPr>
      <w:r w:rsidRPr="002F2EE4">
        <w:rPr>
          <w:rStyle w:val="FootnoteReference"/>
          <w:rFonts w:ascii="Times New Roman" w:hAnsi="Times New Roman" w:cs="Times New Roman"/>
        </w:rPr>
        <w:footnoteRef/>
      </w:r>
      <w:r w:rsidRPr="002F2EE4">
        <w:rPr>
          <w:rFonts w:ascii="Times New Roman" w:hAnsi="Times New Roman" w:cs="Times New Roman"/>
        </w:rPr>
        <w:t xml:space="preserve"> </w:t>
      </w:r>
      <w:r w:rsidRPr="002F2EE4">
        <w:rPr>
          <w:rFonts w:ascii="Times New Roman" w:hAnsi="Times New Roman" w:cs="Times New Roman"/>
        </w:rPr>
        <w:tab/>
        <w:t xml:space="preserve">This EU funding supported for example projects in construction, shelter, and health care with partners including the </w:t>
      </w:r>
      <w:r w:rsidRPr="002F2EE4">
        <w:rPr>
          <w:rStyle w:val="A4"/>
          <w:rFonts w:ascii="Times New Roman" w:hAnsi="Times New Roman" w:cs="Times New Roman"/>
        </w:rPr>
        <w:t>Ministry of Interior and Administrative Reform, the Ministry of Defence, and the Ministry of Health.</w:t>
      </w:r>
    </w:p>
  </w:footnote>
  <w:footnote w:id="15">
    <w:p w:rsidR="0005150D" w:rsidRPr="0005150D" w:rsidRDefault="0005150D" w:rsidP="0005150D">
      <w:pPr>
        <w:pStyle w:val="FootnoteText"/>
        <w:ind w:left="426" w:hanging="426"/>
        <w:rPr>
          <w:rFonts w:ascii="Times New Roman" w:hAnsi="Times New Roman" w:cs="Times New Roman"/>
        </w:rPr>
      </w:pPr>
      <w:r w:rsidRPr="0005150D">
        <w:rPr>
          <w:rStyle w:val="FootnoteReference"/>
          <w:rFonts w:ascii="Times New Roman" w:hAnsi="Times New Roman" w:cs="Times New Roman"/>
        </w:rPr>
        <w:footnoteRef/>
      </w:r>
      <w:r w:rsidRPr="0005150D">
        <w:rPr>
          <w:rFonts w:ascii="Times New Roman" w:hAnsi="Times New Roman" w:cs="Times New Roman"/>
        </w:rPr>
        <w:t xml:space="preserve"> </w:t>
      </w:r>
      <w:r w:rsidRPr="0005150D">
        <w:rPr>
          <w:rFonts w:ascii="Times New Roman" w:hAnsi="Times New Roman" w:cs="Times New Roman"/>
        </w:rPr>
        <w:tab/>
      </w:r>
      <w:r>
        <w:rPr>
          <w:rFonts w:ascii="Times New Roman" w:hAnsi="Times New Roman" w:cs="Times New Roman"/>
        </w:rPr>
        <w:t>This T</w:t>
      </w:r>
      <w:r w:rsidRPr="0005150D">
        <w:rPr>
          <w:rFonts w:ascii="Times New Roman" w:hAnsi="Times New Roman" w:cs="Times New Roman"/>
        </w:rPr>
        <w:t xml:space="preserve">hird </w:t>
      </w:r>
      <w:r>
        <w:rPr>
          <w:rFonts w:ascii="Times New Roman" w:hAnsi="Times New Roman" w:cs="Times New Roman"/>
        </w:rPr>
        <w:t>R</w:t>
      </w:r>
      <w:r w:rsidRPr="0005150D">
        <w:rPr>
          <w:rFonts w:ascii="Times New Roman" w:hAnsi="Times New Roman" w:cs="Times New Roman"/>
        </w:rPr>
        <w:t>eport covers the persons resettled between 14 June and 26 September 2016.</w:t>
      </w:r>
    </w:p>
  </w:footnote>
  <w:footnote w:id="16">
    <w:p w:rsidR="000F5447" w:rsidRPr="000F5447" w:rsidRDefault="000F5447" w:rsidP="000F5447">
      <w:pPr>
        <w:pStyle w:val="FootnoteText"/>
        <w:ind w:left="426" w:hanging="426"/>
        <w:rPr>
          <w:rFonts w:ascii="Times New Roman" w:hAnsi="Times New Roman" w:cs="Times New Roman"/>
        </w:rPr>
      </w:pPr>
      <w:r w:rsidRPr="000F5447">
        <w:rPr>
          <w:rStyle w:val="FootnoteReference"/>
          <w:rFonts w:ascii="Times New Roman" w:hAnsi="Times New Roman" w:cs="Times New Roman"/>
        </w:rPr>
        <w:footnoteRef/>
      </w:r>
      <w:r w:rsidRPr="000F5447">
        <w:rPr>
          <w:rFonts w:ascii="Times New Roman" w:hAnsi="Times New Roman" w:cs="Times New Roman"/>
        </w:rPr>
        <w:t xml:space="preserve"> </w:t>
      </w:r>
      <w:r w:rsidRPr="000F5447">
        <w:rPr>
          <w:rFonts w:ascii="Times New Roman" w:hAnsi="Times New Roman" w:cs="Times New Roman"/>
        </w:rPr>
        <w:tab/>
        <w:t>Luxembourg had participated in the previous reporting period.</w:t>
      </w:r>
    </w:p>
  </w:footnote>
  <w:footnote w:id="17">
    <w:p w:rsidR="00DC7B93" w:rsidRPr="002458B8" w:rsidRDefault="00DC7B93" w:rsidP="00DC7B93">
      <w:pPr>
        <w:pStyle w:val="FootnoteText"/>
        <w:ind w:left="426" w:hanging="426"/>
        <w:jc w:val="both"/>
        <w:rPr>
          <w:rFonts w:ascii="Times New Roman" w:hAnsi="Times New Roman" w:cs="Times New Roman"/>
        </w:rPr>
      </w:pPr>
      <w:r w:rsidRPr="002458B8">
        <w:rPr>
          <w:rStyle w:val="FootnoteReference"/>
          <w:rFonts w:ascii="Times New Roman" w:hAnsi="Times New Roman" w:cs="Times New Roman"/>
        </w:rPr>
        <w:footnoteRef/>
      </w:r>
      <w:r w:rsidRPr="002458B8">
        <w:rPr>
          <w:rFonts w:ascii="Times New Roman" w:hAnsi="Times New Roman" w:cs="Times New Roman"/>
        </w:rPr>
        <w:t xml:space="preserve"> </w:t>
      </w:r>
      <w:r>
        <w:rPr>
          <w:rFonts w:ascii="Times New Roman" w:hAnsi="Times New Roman" w:cs="Times New Roman"/>
        </w:rPr>
        <w:tab/>
      </w:r>
      <w:r w:rsidRPr="002458B8">
        <w:rPr>
          <w:rFonts w:ascii="Times New Roman" w:hAnsi="Times New Roman" w:cs="Times New Roman"/>
        </w:rPr>
        <w:t xml:space="preserve">COM(2016) 171 final. </w:t>
      </w:r>
    </w:p>
  </w:footnote>
  <w:footnote w:id="18">
    <w:p w:rsidR="00DC5C9D" w:rsidRPr="00DC5C9D" w:rsidRDefault="00DC5C9D" w:rsidP="00DC5C9D">
      <w:pPr>
        <w:pStyle w:val="FootnoteText"/>
        <w:ind w:left="426" w:hanging="426"/>
        <w:rPr>
          <w:rFonts w:ascii="Times New Roman" w:hAnsi="Times New Roman" w:cs="Times New Roman"/>
        </w:rPr>
      </w:pPr>
      <w:r w:rsidRPr="00DC5C9D">
        <w:rPr>
          <w:rStyle w:val="FootnoteReference"/>
          <w:rFonts w:ascii="Times New Roman" w:hAnsi="Times New Roman" w:cs="Times New Roman"/>
        </w:rPr>
        <w:footnoteRef/>
      </w:r>
      <w:r w:rsidRPr="00DC5C9D">
        <w:rPr>
          <w:rFonts w:ascii="Times New Roman" w:hAnsi="Times New Roman" w:cs="Times New Roman"/>
        </w:rPr>
        <w:t xml:space="preserve"> </w:t>
      </w:r>
      <w:r w:rsidRPr="00DC5C9D">
        <w:rPr>
          <w:rFonts w:ascii="Times New Roman" w:hAnsi="Times New Roman" w:cs="Times New Roman"/>
        </w:rPr>
        <w:tab/>
      </w:r>
      <w:r>
        <w:rPr>
          <w:rFonts w:ascii="Times New Roman" w:hAnsi="Times New Roman" w:cs="Times New Roman"/>
        </w:rPr>
        <w:t>The adoption is foreseen for the Competitiveness Council on 29 September.</w:t>
      </w:r>
    </w:p>
  </w:footnote>
  <w:footnote w:id="19">
    <w:p w:rsidR="00DC7B93" w:rsidRPr="005471EE" w:rsidRDefault="00DC7B93" w:rsidP="00DC7B93">
      <w:pPr>
        <w:pStyle w:val="FootnoteText"/>
        <w:ind w:left="426" w:hanging="426"/>
        <w:jc w:val="both"/>
        <w:rPr>
          <w:rFonts w:ascii="Times New Roman" w:hAnsi="Times New Roman" w:cs="Times New Roman"/>
        </w:rPr>
      </w:pPr>
      <w:r w:rsidRPr="005471EE">
        <w:rPr>
          <w:rStyle w:val="FootnoteReference"/>
          <w:rFonts w:ascii="Times New Roman" w:hAnsi="Times New Roman" w:cs="Times New Roman"/>
        </w:rPr>
        <w:footnoteRef/>
      </w:r>
      <w:r w:rsidRPr="005471EE">
        <w:rPr>
          <w:rFonts w:ascii="Times New Roman" w:hAnsi="Times New Roman" w:cs="Times New Roman"/>
        </w:rPr>
        <w:t xml:space="preserve"> </w:t>
      </w:r>
      <w:r>
        <w:rPr>
          <w:rFonts w:ascii="Times New Roman" w:hAnsi="Times New Roman" w:cs="Times New Roman"/>
        </w:rPr>
        <w:tab/>
      </w:r>
      <w:r w:rsidRPr="002458B8">
        <w:rPr>
          <w:rFonts w:ascii="Times New Roman" w:hAnsi="Times New Roman" w:cs="Times New Roman"/>
          <w:noProof/>
        </w:rPr>
        <w:t>Notably in high-level meetings</w:t>
      </w:r>
      <w:r w:rsidR="0080605E">
        <w:rPr>
          <w:rFonts w:ascii="Times New Roman" w:hAnsi="Times New Roman" w:cs="Times New Roman"/>
          <w:noProof/>
        </w:rPr>
        <w:t>,</w:t>
      </w:r>
      <w:r w:rsidRPr="002458B8">
        <w:rPr>
          <w:rFonts w:ascii="Times New Roman" w:hAnsi="Times New Roman" w:cs="Times New Roman"/>
          <w:noProof/>
        </w:rPr>
        <w:t xml:space="preserve"> </w:t>
      </w:r>
      <w:r w:rsidR="0080605E">
        <w:rPr>
          <w:rFonts w:ascii="Times New Roman" w:hAnsi="Times New Roman" w:cs="Times New Roman"/>
          <w:noProof/>
        </w:rPr>
        <w:t>i</w:t>
      </w:r>
      <w:r w:rsidRPr="002458B8">
        <w:rPr>
          <w:rFonts w:ascii="Times New Roman" w:hAnsi="Times New Roman" w:cs="Times New Roman"/>
          <w:noProof/>
        </w:rPr>
        <w:t>ncluding on 30 June with First Vice-President Timmermans, on 1 September with Commissioner Avramopoulos and on</w:t>
      </w:r>
      <w:r w:rsidR="00BE064B">
        <w:rPr>
          <w:rFonts w:ascii="Times New Roman" w:hAnsi="Times New Roman" w:cs="Times New Roman"/>
          <w:noProof/>
        </w:rPr>
        <w:t xml:space="preserve"> </w:t>
      </w:r>
      <w:r w:rsidRPr="002458B8">
        <w:rPr>
          <w:rFonts w:ascii="Times New Roman" w:hAnsi="Times New Roman" w:cs="Times New Roman"/>
          <w:noProof/>
        </w:rPr>
        <w:t>9 September as part of the EU-Turkey High Level Political Dialogue led by the High Representative of the Union for Foreign Affairs and Security</w:t>
      </w:r>
      <w:r w:rsidRPr="005D355B">
        <w:rPr>
          <w:rFonts w:ascii="Times New Roman" w:hAnsi="Times New Roman" w:cs="Times New Roman"/>
          <w:noProof/>
        </w:rPr>
        <w:t xml:space="preserve"> Policy/Vice-President Mogherini and Commissioner Hahn</w:t>
      </w:r>
      <w:r>
        <w:rPr>
          <w:rFonts w:ascii="Times New Roman" w:hAnsi="Times New Roman" w:cs="Times New Roman"/>
          <w:noProof/>
        </w:rPr>
        <w:t>.</w:t>
      </w:r>
    </w:p>
  </w:footnote>
  <w:footnote w:id="20">
    <w:p w:rsidR="00DC7B93" w:rsidRPr="002458B8" w:rsidRDefault="00DC7B93" w:rsidP="00DC7B93">
      <w:pPr>
        <w:pStyle w:val="FootnoteText"/>
        <w:ind w:left="426" w:hanging="426"/>
        <w:jc w:val="both"/>
        <w:rPr>
          <w:rFonts w:ascii="Times New Roman" w:hAnsi="Times New Roman" w:cs="Times New Roman"/>
        </w:rPr>
      </w:pPr>
      <w:r w:rsidRPr="002458B8">
        <w:rPr>
          <w:rStyle w:val="FootnoteReference"/>
          <w:rFonts w:ascii="Times New Roman" w:hAnsi="Times New Roman" w:cs="Times New Roman"/>
        </w:rPr>
        <w:footnoteRef/>
      </w:r>
      <w:r w:rsidRPr="002458B8">
        <w:rPr>
          <w:rFonts w:ascii="Times New Roman" w:hAnsi="Times New Roman" w:cs="Times New Roman"/>
        </w:rPr>
        <w:t xml:space="preserve"> </w:t>
      </w:r>
      <w:r>
        <w:rPr>
          <w:rFonts w:ascii="Times New Roman" w:hAnsi="Times New Roman" w:cs="Times New Roman"/>
        </w:rPr>
        <w:tab/>
      </w:r>
      <w:r w:rsidRPr="002458B8">
        <w:rPr>
          <w:rFonts w:ascii="Times New Roman" w:hAnsi="Times New Roman" w:cs="Times New Roman"/>
        </w:rPr>
        <w:t xml:space="preserve">COM(2016) 279 final of 4 May 2016.  </w:t>
      </w:r>
    </w:p>
  </w:footnote>
  <w:footnote w:id="21">
    <w:p w:rsidR="00DC7B93" w:rsidRPr="005471EE" w:rsidRDefault="00DC7B93" w:rsidP="00DC7B93">
      <w:pPr>
        <w:pStyle w:val="FootnoteText"/>
        <w:ind w:left="426" w:hanging="426"/>
        <w:jc w:val="both"/>
        <w:rPr>
          <w:rFonts w:ascii="Times New Roman" w:hAnsi="Times New Roman" w:cs="Times New Roman"/>
        </w:rPr>
      </w:pPr>
      <w:r w:rsidRPr="002458B8">
        <w:rPr>
          <w:rStyle w:val="FootnoteReference"/>
          <w:rFonts w:ascii="Times New Roman" w:hAnsi="Times New Roman" w:cs="Times New Roman"/>
        </w:rPr>
        <w:footnoteRef/>
      </w:r>
      <w:r w:rsidRPr="002458B8">
        <w:rPr>
          <w:rFonts w:ascii="Times New Roman" w:hAnsi="Times New Roman" w:cs="Times New Roman"/>
        </w:rPr>
        <w:t xml:space="preserve"> </w:t>
      </w:r>
      <w:r>
        <w:rPr>
          <w:rFonts w:ascii="Times New Roman" w:hAnsi="Times New Roman" w:cs="Times New Roman"/>
        </w:rPr>
        <w:tab/>
      </w:r>
      <w:r w:rsidRPr="002458B8">
        <w:rPr>
          <w:rFonts w:ascii="Times New Roman" w:eastAsia="Calibri" w:hAnsi="Times New Roman" w:cs="Times New Roman"/>
        </w:rPr>
        <w:t>As part of the Facility's visibility activities, an interactive map</w:t>
      </w:r>
      <w:r w:rsidRPr="005471EE">
        <w:rPr>
          <w:rFonts w:ascii="Times New Roman" w:hAnsi="Times New Roman" w:cs="Times New Roman"/>
        </w:rPr>
        <w:t xml:space="preserve"> </w:t>
      </w:r>
      <w:r w:rsidRPr="002458B8">
        <w:rPr>
          <w:rFonts w:ascii="Times New Roman" w:eastAsia="Calibri" w:hAnsi="Times New Roman" w:cs="Times New Roman"/>
        </w:rPr>
        <w:t>allows direct visualisation of the location and expected results of the different projects:</w:t>
      </w:r>
      <w:r w:rsidRPr="005471EE">
        <w:rPr>
          <w:rFonts w:ascii="Times New Roman" w:hAnsi="Times New Roman" w:cs="Times New Roman"/>
        </w:rPr>
        <w:t xml:space="preserve"> </w:t>
      </w:r>
      <w:hyperlink r:id="rId1" w:history="1">
        <w:r w:rsidRPr="002458B8">
          <w:rPr>
            <w:rStyle w:val="Hyperlink"/>
            <w:rFonts w:ascii="Times New Roman" w:hAnsi="Times New Roman" w:cs="Times New Roman"/>
          </w:rPr>
          <w:t>http://ec.europa.eu/enlargement/news_corner/migration/index_en.htm</w:t>
        </w:r>
      </w:hyperlink>
      <w:r w:rsidR="00706AE1">
        <w:rPr>
          <w:rStyle w:val="Hyperlink"/>
          <w:rFonts w:ascii="Times New Roman" w:hAnsi="Times New Roman" w:cs="Times New Roman"/>
        </w:rPr>
        <w:t xml:space="preserve">. </w:t>
      </w:r>
      <w:r w:rsidRPr="002458B8">
        <w:rPr>
          <w:rFonts w:ascii="Times New Roman" w:hAnsi="Times New Roman" w:cs="Times New Roman"/>
        </w:rPr>
        <w:t xml:space="preserve"> </w:t>
      </w:r>
    </w:p>
  </w:footnote>
  <w:footnote w:id="22">
    <w:p w:rsidR="00DC7B93" w:rsidRPr="005471EE" w:rsidRDefault="00DC7B93" w:rsidP="00DC7B93">
      <w:pPr>
        <w:pStyle w:val="FootnoteText"/>
        <w:ind w:left="426" w:hanging="426"/>
        <w:jc w:val="both"/>
        <w:rPr>
          <w:rFonts w:ascii="Times New Roman" w:hAnsi="Times New Roman" w:cs="Times New Roman"/>
        </w:rPr>
      </w:pPr>
      <w:r w:rsidRPr="005471EE">
        <w:rPr>
          <w:rStyle w:val="FootnoteReference"/>
          <w:rFonts w:ascii="Times New Roman" w:hAnsi="Times New Roman" w:cs="Times New Roman"/>
        </w:rPr>
        <w:footnoteRef/>
      </w:r>
      <w:r w:rsidRPr="005471EE">
        <w:rPr>
          <w:rFonts w:ascii="Times New Roman" w:hAnsi="Times New Roman" w:cs="Times New Roman"/>
        </w:rPr>
        <w:t xml:space="preserve"> </w:t>
      </w:r>
      <w:r>
        <w:rPr>
          <w:rFonts w:ascii="Times New Roman" w:hAnsi="Times New Roman" w:cs="Times New Roman"/>
        </w:rPr>
        <w:tab/>
      </w:r>
      <w:r w:rsidRPr="002458B8">
        <w:rPr>
          <w:rFonts w:ascii="Times New Roman" w:hAnsi="Times New Roman" w:cs="Times New Roman"/>
        </w:rPr>
        <w:t>The provision of humanitarian assistance under the Facility continues to be implemented in line with EU humanitarian aid law and according to the principles laid down in the European Consensus on Humanitarian Aid</w:t>
      </w:r>
      <w:r w:rsidRPr="005D355B">
        <w:rPr>
          <w:rFonts w:ascii="Times New Roman" w:hAnsi="Times New Roman" w:cs="Times New Roman"/>
        </w:rPr>
        <w:t>.</w:t>
      </w:r>
    </w:p>
  </w:footnote>
  <w:footnote w:id="23">
    <w:p w:rsidR="00DC7B93" w:rsidRPr="005471EE" w:rsidRDefault="00DC7B93" w:rsidP="00DC7B93">
      <w:pPr>
        <w:pStyle w:val="FootnoteText"/>
        <w:ind w:left="426" w:hanging="426"/>
        <w:jc w:val="both"/>
        <w:rPr>
          <w:rFonts w:ascii="Times New Roman" w:hAnsi="Times New Roman" w:cs="Times New Roman"/>
        </w:rPr>
      </w:pPr>
      <w:r w:rsidRPr="005471EE">
        <w:rPr>
          <w:rStyle w:val="FootnoteReference"/>
          <w:rFonts w:ascii="Times New Roman" w:hAnsi="Times New Roman" w:cs="Times New Roman"/>
        </w:rPr>
        <w:footnoteRef/>
      </w:r>
      <w:r w:rsidRPr="005471EE">
        <w:rPr>
          <w:rFonts w:ascii="Times New Roman" w:hAnsi="Times New Roman" w:cs="Times New Roman"/>
        </w:rPr>
        <w:t xml:space="preserve"> </w:t>
      </w:r>
      <w:r>
        <w:rPr>
          <w:rFonts w:ascii="Times New Roman" w:hAnsi="Times New Roman" w:cs="Times New Roman"/>
        </w:rPr>
        <w:tab/>
      </w:r>
      <w:r w:rsidRPr="005471EE">
        <w:rPr>
          <w:rFonts w:ascii="Times New Roman" w:hAnsi="Times New Roman" w:cs="Times New Roman"/>
        </w:rPr>
        <w:t xml:space="preserve">See </w:t>
      </w:r>
      <w:hyperlink r:id="rId2" w:history="1">
        <w:r w:rsidRPr="005471EE">
          <w:rPr>
            <w:rStyle w:val="Hyperlink"/>
            <w:rFonts w:ascii="Times New Roman" w:hAnsi="Times New Roman" w:cs="Times New Roman"/>
          </w:rPr>
          <w:t>http://europa.eu/rapid/press-release_IP-16-2971_en.htm</w:t>
        </w:r>
      </w:hyperlink>
      <w:r w:rsidRPr="002458B8">
        <w:rPr>
          <w:rFonts w:ascii="Times New Roman" w:hAnsi="Times New Roman" w:cs="Times New Roman"/>
        </w:rPr>
        <w:t>.</w:t>
      </w:r>
    </w:p>
  </w:footnote>
  <w:footnote w:id="24">
    <w:p w:rsidR="00B525A6" w:rsidRPr="002F2EE4" w:rsidRDefault="00B525A6" w:rsidP="00B525A6">
      <w:pPr>
        <w:pStyle w:val="FootnoteText"/>
        <w:ind w:left="426" w:hanging="426"/>
        <w:jc w:val="both"/>
        <w:rPr>
          <w:rFonts w:ascii="Times New Roman" w:hAnsi="Times New Roman" w:cs="Times New Roman"/>
        </w:rPr>
      </w:pPr>
      <w:r w:rsidRPr="002458B8">
        <w:rPr>
          <w:rStyle w:val="FootnoteReference"/>
          <w:rFonts w:ascii="Times New Roman" w:hAnsi="Times New Roman" w:cs="Times New Roman"/>
        </w:rPr>
        <w:footnoteRef/>
      </w:r>
      <w:r w:rsidRPr="002458B8">
        <w:rPr>
          <w:rFonts w:ascii="Times New Roman" w:hAnsi="Times New Roman" w:cs="Times New Roman"/>
        </w:rPr>
        <w:t xml:space="preserve"> </w:t>
      </w:r>
      <w:r>
        <w:rPr>
          <w:rFonts w:ascii="Times New Roman" w:hAnsi="Times New Roman" w:cs="Times New Roman"/>
        </w:rPr>
        <w:tab/>
      </w:r>
      <w:r w:rsidRPr="002458B8">
        <w:rPr>
          <w:rFonts w:ascii="Times New Roman" w:hAnsi="Times New Roman" w:cs="Times New Roman"/>
        </w:rPr>
        <w:t xml:space="preserve">The Facility will support operational costs, reimbursing only real costs incurred, based on evidence submitted as part of a solid audit trail. All contracts with the Turkish authorities are compatible with EU </w:t>
      </w:r>
      <w:r w:rsidRPr="002F2EE4">
        <w:rPr>
          <w:rFonts w:ascii="Times New Roman" w:hAnsi="Times New Roman" w:cs="Times New Roman"/>
        </w:rPr>
        <w:t xml:space="preserve">rules and regulations and do not involve entrusting the Turkish authorities with budget implementation responsibilities; the Commission will continue to be responsible throughout the process.    </w:t>
      </w:r>
    </w:p>
  </w:footnote>
  <w:footnote w:id="25">
    <w:p w:rsidR="00DC7B93" w:rsidRPr="002F2EE4" w:rsidRDefault="00DC7B93" w:rsidP="00DC7B93">
      <w:pPr>
        <w:pStyle w:val="FootnoteText"/>
        <w:ind w:left="426" w:hanging="426"/>
        <w:jc w:val="both"/>
        <w:rPr>
          <w:rFonts w:ascii="Times New Roman" w:hAnsi="Times New Roman" w:cs="Times New Roman"/>
        </w:rPr>
      </w:pPr>
      <w:r w:rsidRPr="002F2EE4">
        <w:rPr>
          <w:rStyle w:val="FootnoteReference"/>
          <w:rFonts w:ascii="Times New Roman" w:hAnsi="Times New Roman" w:cs="Times New Roman"/>
        </w:rPr>
        <w:footnoteRef/>
      </w:r>
      <w:r w:rsidRPr="002F2EE4">
        <w:rPr>
          <w:rFonts w:ascii="Times New Roman" w:hAnsi="Times New Roman" w:cs="Times New Roman"/>
        </w:rPr>
        <w:t xml:space="preserve"> </w:t>
      </w:r>
      <w:r w:rsidRPr="002F2EE4">
        <w:rPr>
          <w:rFonts w:ascii="Times New Roman" w:hAnsi="Times New Roman" w:cs="Times New Roman"/>
        </w:rPr>
        <w:tab/>
        <w:t>Covering expenses incurred since 4 April in the provision of food, health care and accommodation.</w:t>
      </w:r>
      <w:r w:rsidRPr="002F2EE4">
        <w:rPr>
          <w:rFonts w:ascii="Times New Roman" w:eastAsia="Calibri" w:hAnsi="Times New Roman" w:cs="Times New Roman"/>
        </w:rPr>
        <w:t xml:space="preserve"> </w:t>
      </w:r>
    </w:p>
  </w:footnote>
  <w:footnote w:id="26">
    <w:p w:rsidR="00DC7B93" w:rsidRPr="002F2EE4" w:rsidRDefault="00DC7B93" w:rsidP="00DC7B93">
      <w:pPr>
        <w:pStyle w:val="FootnoteText"/>
        <w:ind w:left="426" w:hanging="426"/>
        <w:jc w:val="both"/>
        <w:rPr>
          <w:rFonts w:ascii="Times New Roman" w:hAnsi="Times New Roman" w:cs="Times New Roman"/>
        </w:rPr>
      </w:pPr>
      <w:r w:rsidRPr="002F2EE4">
        <w:rPr>
          <w:rStyle w:val="FootnoteReference"/>
          <w:rFonts w:ascii="Times New Roman" w:hAnsi="Times New Roman" w:cs="Times New Roman"/>
        </w:rPr>
        <w:footnoteRef/>
      </w:r>
      <w:r w:rsidRPr="002F2EE4">
        <w:rPr>
          <w:rFonts w:ascii="Times New Roman" w:hAnsi="Times New Roman" w:cs="Times New Roman"/>
        </w:rPr>
        <w:t xml:space="preserve"> </w:t>
      </w:r>
      <w:r w:rsidRPr="002F2EE4">
        <w:rPr>
          <w:rFonts w:ascii="Times New Roman" w:hAnsi="Times New Roman" w:cs="Times New Roman"/>
        </w:rPr>
        <w:tab/>
        <w:t xml:space="preserve">For a detailed overview of projects funded: </w:t>
      </w:r>
      <w:hyperlink r:id="rId3" w:history="1">
        <w:r w:rsidRPr="002F2EE4">
          <w:rPr>
            <w:rStyle w:val="Hyperlink"/>
            <w:rFonts w:ascii="Times New Roman" w:hAnsi="Times New Roman" w:cs="Times New Roman"/>
          </w:rPr>
          <w:t>http://ec.europa.eu/enlargement/news_corner/migration/20160913-frit-table.pdf</w:t>
        </w:r>
      </w:hyperlink>
      <w:r w:rsidRPr="002F2EE4">
        <w:rPr>
          <w:rFonts w:ascii="Times New Roman" w:hAnsi="Times New Roman" w:cs="Times New Roman"/>
        </w:rPr>
        <w:t xml:space="preserve"> </w:t>
      </w:r>
    </w:p>
  </w:footnote>
  <w:footnote w:id="27">
    <w:p w:rsidR="0080605E" w:rsidRPr="005471EE" w:rsidRDefault="00DC7B93" w:rsidP="0080605E">
      <w:pPr>
        <w:pStyle w:val="FootnoteText"/>
        <w:ind w:left="426" w:hanging="426"/>
        <w:jc w:val="both"/>
        <w:rPr>
          <w:rFonts w:ascii="Times New Roman" w:hAnsi="Times New Roman" w:cs="Times New Roman"/>
        </w:rPr>
      </w:pPr>
      <w:r w:rsidRPr="002F2EE4">
        <w:rPr>
          <w:rStyle w:val="FootnoteReference"/>
          <w:rFonts w:ascii="Times New Roman" w:hAnsi="Times New Roman" w:cs="Times New Roman"/>
        </w:rPr>
        <w:footnoteRef/>
      </w:r>
      <w:r w:rsidRPr="002F2EE4">
        <w:rPr>
          <w:rFonts w:ascii="Times New Roman" w:hAnsi="Times New Roman" w:cs="Times New Roman"/>
        </w:rPr>
        <w:t xml:space="preserve"> </w:t>
      </w:r>
      <w:r w:rsidRPr="002F2EE4">
        <w:rPr>
          <w:rFonts w:ascii="Times New Roman" w:hAnsi="Times New Roman" w:cs="Times New Roman"/>
        </w:rPr>
        <w:tab/>
      </w:r>
      <w:hyperlink r:id="rId4" w:history="1">
        <w:r w:rsidR="0080605E" w:rsidRPr="002F2EE4">
          <w:rPr>
            <w:rStyle w:val="Hyperlink"/>
            <w:rFonts w:ascii="Times New Roman" w:hAnsi="Times New Roman" w:cs="Times New Roman"/>
          </w:rPr>
          <w:t>http://trade.ec.europa.eu/consultations/index.cfm?consul_id=198</w:t>
        </w:r>
      </w:hyperlink>
      <w:r w:rsidRPr="002F2EE4">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C6" w:rsidRDefault="00CF20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C6" w:rsidRDefault="00CF20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0C6" w:rsidRDefault="00CF20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D8" w:rsidRDefault="005266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D8" w:rsidRDefault="005266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6D8" w:rsidRDefault="005266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A6B"/>
    <w:multiLevelType w:val="hybridMultilevel"/>
    <w:tmpl w:val="44C6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BD20DB"/>
    <w:multiLevelType w:val="hybridMultilevel"/>
    <w:tmpl w:val="20F230DE"/>
    <w:lvl w:ilvl="0" w:tplc="E6E22836">
      <w:start w:val="1"/>
      <w:numFmt w:val="bullet"/>
      <w:pStyle w:val="Briefingspdef"/>
      <w:lvlText w:val=""/>
      <w:lvlJc w:val="left"/>
      <w:pPr>
        <w:tabs>
          <w:tab w:val="num" w:pos="360"/>
        </w:tabs>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11EC2EF1"/>
    <w:multiLevelType w:val="hybridMultilevel"/>
    <w:tmpl w:val="25A21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6D411B"/>
    <w:multiLevelType w:val="hybridMultilevel"/>
    <w:tmpl w:val="DB7CC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E783E83"/>
    <w:multiLevelType w:val="hybridMultilevel"/>
    <w:tmpl w:val="8A32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C90566"/>
    <w:multiLevelType w:val="hybridMultilevel"/>
    <w:tmpl w:val="7212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FD0BC7"/>
    <w:multiLevelType w:val="hybridMultilevel"/>
    <w:tmpl w:val="E87EE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B606528"/>
    <w:multiLevelType w:val="hybridMultilevel"/>
    <w:tmpl w:val="01CC6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1BE05613F9154C6A80FE2C50761E2C26"/>
    <w:docVar w:name="LW_CROSSREFERENCE" w:val="&lt;UNUSED&gt;"/>
    <w:docVar w:name="LW_DocType" w:val="NORMAL"/>
    <w:docVar w:name="LW_EMISSION" w:val="28.9.2016"/>
    <w:docVar w:name="LW_EMISSION_ISODATE" w:val="2016-09-28"/>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634"/>
    <w:docVar w:name="LW_REF.INTERNE" w:val="&lt;UNUSED&gt;"/>
    <w:docVar w:name="LW_SOUS.TITRE.OBJ.CP" w:val="&lt;UNUSED&gt;"/>
    <w:docVar w:name="LW_SUPERTITRE" w:val="&lt;UNUSED&gt;"/>
    <w:docVar w:name="LW_TITRE.OBJ.CP" w:val="Third Report on the Progress made in the implementation of the EU-Turkey Statement"/>
    <w:docVar w:name="LW_TYPE.DOC.CP" w:val="COMMUNICATION FROM THE COMMISSION TO THE EUROPEAN PARLIAMENT, THE EUROPEAN COUNCIL AND THE COUNCIL"/>
  </w:docVars>
  <w:rsids>
    <w:rsidRoot w:val="005266D8"/>
    <w:rsid w:val="0005150D"/>
    <w:rsid w:val="00095007"/>
    <w:rsid w:val="000C0547"/>
    <w:rsid w:val="000C22EA"/>
    <w:rsid w:val="000C71AD"/>
    <w:rsid w:val="000D5381"/>
    <w:rsid w:val="000F5447"/>
    <w:rsid w:val="0013564A"/>
    <w:rsid w:val="0017631C"/>
    <w:rsid w:val="001A47FC"/>
    <w:rsid w:val="001B669A"/>
    <w:rsid w:val="001E1733"/>
    <w:rsid w:val="00233C1B"/>
    <w:rsid w:val="00261659"/>
    <w:rsid w:val="00281BF9"/>
    <w:rsid w:val="002B5C0E"/>
    <w:rsid w:val="002C4ED6"/>
    <w:rsid w:val="002E0D13"/>
    <w:rsid w:val="002F2EE4"/>
    <w:rsid w:val="00307853"/>
    <w:rsid w:val="003203F9"/>
    <w:rsid w:val="00325B21"/>
    <w:rsid w:val="003502D9"/>
    <w:rsid w:val="00381C1C"/>
    <w:rsid w:val="00396CEA"/>
    <w:rsid w:val="003A285A"/>
    <w:rsid w:val="003C71B6"/>
    <w:rsid w:val="003E15FF"/>
    <w:rsid w:val="003E3393"/>
    <w:rsid w:val="003E4032"/>
    <w:rsid w:val="00413937"/>
    <w:rsid w:val="00424DA9"/>
    <w:rsid w:val="004451F2"/>
    <w:rsid w:val="0044671A"/>
    <w:rsid w:val="00457866"/>
    <w:rsid w:val="004632F0"/>
    <w:rsid w:val="00463BF6"/>
    <w:rsid w:val="004A4695"/>
    <w:rsid w:val="00512D5C"/>
    <w:rsid w:val="00522516"/>
    <w:rsid w:val="005266D8"/>
    <w:rsid w:val="005646ED"/>
    <w:rsid w:val="005C7721"/>
    <w:rsid w:val="005D6812"/>
    <w:rsid w:val="005F429D"/>
    <w:rsid w:val="00601508"/>
    <w:rsid w:val="006016A4"/>
    <w:rsid w:val="00615F02"/>
    <w:rsid w:val="006177CB"/>
    <w:rsid w:val="0062388E"/>
    <w:rsid w:val="006244EA"/>
    <w:rsid w:val="00627BC0"/>
    <w:rsid w:val="0063780A"/>
    <w:rsid w:val="006417BB"/>
    <w:rsid w:val="0064519B"/>
    <w:rsid w:val="00662A9E"/>
    <w:rsid w:val="006673E0"/>
    <w:rsid w:val="006871FE"/>
    <w:rsid w:val="006B19CB"/>
    <w:rsid w:val="00706AE1"/>
    <w:rsid w:val="0070789C"/>
    <w:rsid w:val="007261B4"/>
    <w:rsid w:val="00761607"/>
    <w:rsid w:val="00766D73"/>
    <w:rsid w:val="00771D3A"/>
    <w:rsid w:val="007B66BF"/>
    <w:rsid w:val="007C6976"/>
    <w:rsid w:val="0080605E"/>
    <w:rsid w:val="0086601F"/>
    <w:rsid w:val="008A0DFE"/>
    <w:rsid w:val="00944AFB"/>
    <w:rsid w:val="00946299"/>
    <w:rsid w:val="00973482"/>
    <w:rsid w:val="00992772"/>
    <w:rsid w:val="009D159F"/>
    <w:rsid w:val="009F12D6"/>
    <w:rsid w:val="009F3B22"/>
    <w:rsid w:val="00A638F9"/>
    <w:rsid w:val="00A85566"/>
    <w:rsid w:val="00AC39AB"/>
    <w:rsid w:val="00B10A0E"/>
    <w:rsid w:val="00B37879"/>
    <w:rsid w:val="00B525A6"/>
    <w:rsid w:val="00B73AA3"/>
    <w:rsid w:val="00B840BC"/>
    <w:rsid w:val="00BD2B55"/>
    <w:rsid w:val="00BE064B"/>
    <w:rsid w:val="00C62916"/>
    <w:rsid w:val="00C843CD"/>
    <w:rsid w:val="00CB2007"/>
    <w:rsid w:val="00CD5F25"/>
    <w:rsid w:val="00CF20C6"/>
    <w:rsid w:val="00D56AC1"/>
    <w:rsid w:val="00D631F6"/>
    <w:rsid w:val="00D754B3"/>
    <w:rsid w:val="00DC5091"/>
    <w:rsid w:val="00DC5C9D"/>
    <w:rsid w:val="00DC7B93"/>
    <w:rsid w:val="00DF4E01"/>
    <w:rsid w:val="00E25059"/>
    <w:rsid w:val="00E31745"/>
    <w:rsid w:val="00E3402A"/>
    <w:rsid w:val="00E472EE"/>
    <w:rsid w:val="00E91392"/>
    <w:rsid w:val="00EC0AAC"/>
    <w:rsid w:val="00F07A78"/>
    <w:rsid w:val="00FA1F18"/>
    <w:rsid w:val="00FD37A6"/>
    <w:rsid w:val="00FF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5266D8"/>
    <w:rPr>
      <w:color w:val="0000FF"/>
      <w:shd w:val="clear" w:color="auto" w:fill="auto"/>
    </w:rPr>
  </w:style>
  <w:style w:type="paragraph" w:customStyle="1" w:styleId="Pagedecouverture">
    <w:name w:val="Page de couverture"/>
    <w:basedOn w:val="Normal"/>
    <w:next w:val="Normal"/>
    <w:rsid w:val="005266D8"/>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5266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66D8"/>
  </w:style>
  <w:style w:type="paragraph" w:styleId="Footer">
    <w:name w:val="footer"/>
    <w:basedOn w:val="Normal"/>
    <w:link w:val="FooterChar"/>
    <w:uiPriority w:val="99"/>
    <w:unhideWhenUsed/>
    <w:rsid w:val="005266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66D8"/>
  </w:style>
  <w:style w:type="paragraph" w:customStyle="1" w:styleId="FooterCoverPage">
    <w:name w:val="Footer Cover Page"/>
    <w:basedOn w:val="Normal"/>
    <w:link w:val="FooterCoverPageChar"/>
    <w:rsid w:val="005266D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266D8"/>
    <w:rPr>
      <w:rFonts w:ascii="Times New Roman" w:hAnsi="Times New Roman" w:cs="Times New Roman"/>
      <w:sz w:val="24"/>
    </w:rPr>
  </w:style>
  <w:style w:type="paragraph" w:customStyle="1" w:styleId="HeaderCoverPage">
    <w:name w:val="Header Cover Page"/>
    <w:basedOn w:val="Normal"/>
    <w:link w:val="HeaderCoverPageChar"/>
    <w:rsid w:val="005266D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266D8"/>
    <w:rPr>
      <w:rFonts w:ascii="Times New Roman" w:hAnsi="Times New Roman" w:cs="Times New Roman"/>
      <w:sz w:val="24"/>
    </w:rPr>
  </w:style>
  <w:style w:type="paragraph" w:styleId="ListParagraph">
    <w:name w:val="List Paragraph"/>
    <w:basedOn w:val="Normal"/>
    <w:uiPriority w:val="34"/>
    <w:qFormat/>
    <w:rsid w:val="00766D73"/>
    <w:pPr>
      <w:ind w:left="720"/>
      <w:contextualSpacing/>
    </w:pPr>
  </w:style>
  <w:style w:type="paragraph" w:styleId="FootnoteText">
    <w:name w:val="footnote text"/>
    <w:basedOn w:val="Normal"/>
    <w:link w:val="FootnoteTextChar"/>
    <w:uiPriority w:val="99"/>
    <w:unhideWhenUsed/>
    <w:rsid w:val="00766D73"/>
    <w:pPr>
      <w:spacing w:after="0" w:line="240" w:lineRule="auto"/>
    </w:pPr>
    <w:rPr>
      <w:sz w:val="20"/>
      <w:szCs w:val="20"/>
    </w:rPr>
  </w:style>
  <w:style w:type="character" w:customStyle="1" w:styleId="FootnoteTextChar">
    <w:name w:val="Footnote Text Char"/>
    <w:basedOn w:val="DefaultParagraphFont"/>
    <w:link w:val="FootnoteText"/>
    <w:uiPriority w:val="99"/>
    <w:rsid w:val="00766D73"/>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sid w:val="00766D73"/>
    <w:rPr>
      <w:vertAlign w:val="superscript"/>
    </w:rPr>
  </w:style>
  <w:style w:type="character" w:styleId="Hyperlink">
    <w:name w:val="Hyperlink"/>
    <w:basedOn w:val="DefaultParagraphFont"/>
    <w:uiPriority w:val="99"/>
    <w:unhideWhenUsed/>
    <w:rsid w:val="00766D73"/>
    <w:rPr>
      <w:color w:val="0000FF" w:themeColor="hyperlink"/>
      <w:u w:val="single"/>
    </w:rPr>
  </w:style>
  <w:style w:type="table" w:styleId="TableGrid">
    <w:name w:val="Table Grid"/>
    <w:basedOn w:val="TableNormal"/>
    <w:uiPriority w:val="59"/>
    <w:rsid w:val="00766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766D73"/>
    <w:pPr>
      <w:spacing w:after="160" w:line="240" w:lineRule="exact"/>
    </w:pPr>
    <w:rPr>
      <w:vertAlign w:val="superscript"/>
    </w:rPr>
  </w:style>
  <w:style w:type="character" w:styleId="CommentReference">
    <w:name w:val="annotation reference"/>
    <w:basedOn w:val="DefaultParagraphFont"/>
    <w:uiPriority w:val="99"/>
    <w:semiHidden/>
    <w:unhideWhenUsed/>
    <w:rsid w:val="00766D73"/>
    <w:rPr>
      <w:sz w:val="16"/>
      <w:szCs w:val="16"/>
    </w:rPr>
  </w:style>
  <w:style w:type="paragraph" w:styleId="CommentText">
    <w:name w:val="annotation text"/>
    <w:basedOn w:val="Normal"/>
    <w:link w:val="CommentTextChar"/>
    <w:uiPriority w:val="99"/>
    <w:semiHidden/>
    <w:unhideWhenUsed/>
    <w:rsid w:val="00766D73"/>
    <w:pPr>
      <w:spacing w:line="240" w:lineRule="auto"/>
    </w:pPr>
    <w:rPr>
      <w:sz w:val="20"/>
      <w:szCs w:val="20"/>
    </w:rPr>
  </w:style>
  <w:style w:type="character" w:customStyle="1" w:styleId="CommentTextChar">
    <w:name w:val="Comment Text Char"/>
    <w:basedOn w:val="DefaultParagraphFont"/>
    <w:link w:val="CommentText"/>
    <w:uiPriority w:val="99"/>
    <w:semiHidden/>
    <w:rsid w:val="00766D73"/>
    <w:rPr>
      <w:sz w:val="20"/>
      <w:szCs w:val="20"/>
    </w:rPr>
  </w:style>
  <w:style w:type="paragraph" w:customStyle="1" w:styleId="Default">
    <w:name w:val="Default"/>
    <w:rsid w:val="00766D73"/>
    <w:pPr>
      <w:autoSpaceDE w:val="0"/>
      <w:autoSpaceDN w:val="0"/>
      <w:adjustRightInd w:val="0"/>
      <w:spacing w:after="0" w:line="240" w:lineRule="auto"/>
    </w:pPr>
    <w:rPr>
      <w:rFonts w:ascii="Segoe UI" w:hAnsi="Segoe UI" w:cs="Segoe UI"/>
      <w:color w:val="000000"/>
      <w:sz w:val="24"/>
      <w:szCs w:val="24"/>
    </w:rPr>
  </w:style>
  <w:style w:type="character" w:customStyle="1" w:styleId="BriefingspdefChar">
    <w:name w:val="Briefing sp/def Char"/>
    <w:link w:val="Briefingspdef"/>
    <w:locked/>
    <w:rsid w:val="00766D73"/>
    <w:rPr>
      <w:rFonts w:ascii="Arial" w:hAnsi="Arial" w:cs="Arial"/>
    </w:rPr>
  </w:style>
  <w:style w:type="paragraph" w:customStyle="1" w:styleId="Briefingspdef">
    <w:name w:val="Briefing sp/def"/>
    <w:basedOn w:val="Normal"/>
    <w:link w:val="BriefingspdefChar"/>
    <w:rsid w:val="00766D73"/>
    <w:pPr>
      <w:numPr>
        <w:numId w:val="1"/>
      </w:numPr>
      <w:spacing w:after="480" w:line="240" w:lineRule="auto"/>
      <w:jc w:val="both"/>
    </w:pPr>
    <w:rPr>
      <w:rFonts w:ascii="Arial" w:hAnsi="Arial" w:cs="Arial"/>
    </w:rPr>
  </w:style>
  <w:style w:type="character" w:customStyle="1" w:styleId="A4">
    <w:name w:val="A4"/>
    <w:uiPriority w:val="99"/>
    <w:rsid w:val="00766D73"/>
    <w:rPr>
      <w:rFonts w:ascii="EC Square Sans Pro" w:hAnsi="EC Square Sans Pro" w:cs="EC Square Sans Pro" w:hint="default"/>
      <w:color w:val="000000"/>
      <w:sz w:val="20"/>
      <w:szCs w:val="20"/>
    </w:rPr>
  </w:style>
  <w:style w:type="paragraph" w:styleId="NormalWeb">
    <w:name w:val="Normal (Web)"/>
    <w:basedOn w:val="Normal"/>
    <w:uiPriority w:val="99"/>
    <w:unhideWhenUsed/>
    <w:rsid w:val="00766D7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66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D73"/>
    <w:rPr>
      <w:rFonts w:ascii="Tahoma" w:hAnsi="Tahoma" w:cs="Tahoma"/>
      <w:sz w:val="16"/>
      <w:szCs w:val="16"/>
    </w:rPr>
  </w:style>
  <w:style w:type="table" w:customStyle="1" w:styleId="TableGrid1">
    <w:name w:val="Table Grid1"/>
    <w:basedOn w:val="TableNormal"/>
    <w:next w:val="TableGrid"/>
    <w:uiPriority w:val="59"/>
    <w:rsid w:val="00DC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5266D8"/>
    <w:rPr>
      <w:color w:val="0000FF"/>
      <w:shd w:val="clear" w:color="auto" w:fill="auto"/>
    </w:rPr>
  </w:style>
  <w:style w:type="paragraph" w:customStyle="1" w:styleId="Pagedecouverture">
    <w:name w:val="Page de couverture"/>
    <w:basedOn w:val="Normal"/>
    <w:next w:val="Normal"/>
    <w:rsid w:val="005266D8"/>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5266D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266D8"/>
  </w:style>
  <w:style w:type="paragraph" w:styleId="Footer">
    <w:name w:val="footer"/>
    <w:basedOn w:val="Normal"/>
    <w:link w:val="FooterChar"/>
    <w:uiPriority w:val="99"/>
    <w:unhideWhenUsed/>
    <w:rsid w:val="005266D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266D8"/>
  </w:style>
  <w:style w:type="paragraph" w:customStyle="1" w:styleId="FooterCoverPage">
    <w:name w:val="Footer Cover Page"/>
    <w:basedOn w:val="Normal"/>
    <w:link w:val="FooterCoverPageChar"/>
    <w:rsid w:val="005266D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266D8"/>
    <w:rPr>
      <w:rFonts w:ascii="Times New Roman" w:hAnsi="Times New Roman" w:cs="Times New Roman"/>
      <w:sz w:val="24"/>
    </w:rPr>
  </w:style>
  <w:style w:type="paragraph" w:customStyle="1" w:styleId="HeaderCoverPage">
    <w:name w:val="Header Cover Page"/>
    <w:basedOn w:val="Normal"/>
    <w:link w:val="HeaderCoverPageChar"/>
    <w:rsid w:val="005266D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266D8"/>
    <w:rPr>
      <w:rFonts w:ascii="Times New Roman" w:hAnsi="Times New Roman" w:cs="Times New Roman"/>
      <w:sz w:val="24"/>
    </w:rPr>
  </w:style>
  <w:style w:type="paragraph" w:styleId="ListParagraph">
    <w:name w:val="List Paragraph"/>
    <w:basedOn w:val="Normal"/>
    <w:uiPriority w:val="34"/>
    <w:qFormat/>
    <w:rsid w:val="00766D73"/>
    <w:pPr>
      <w:ind w:left="720"/>
      <w:contextualSpacing/>
    </w:pPr>
  </w:style>
  <w:style w:type="paragraph" w:styleId="FootnoteText">
    <w:name w:val="footnote text"/>
    <w:basedOn w:val="Normal"/>
    <w:link w:val="FootnoteTextChar"/>
    <w:uiPriority w:val="99"/>
    <w:unhideWhenUsed/>
    <w:rsid w:val="00766D73"/>
    <w:pPr>
      <w:spacing w:after="0" w:line="240" w:lineRule="auto"/>
    </w:pPr>
    <w:rPr>
      <w:sz w:val="20"/>
      <w:szCs w:val="20"/>
    </w:rPr>
  </w:style>
  <w:style w:type="character" w:customStyle="1" w:styleId="FootnoteTextChar">
    <w:name w:val="Footnote Text Char"/>
    <w:basedOn w:val="DefaultParagraphFont"/>
    <w:link w:val="FootnoteText"/>
    <w:uiPriority w:val="99"/>
    <w:rsid w:val="00766D73"/>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sid w:val="00766D73"/>
    <w:rPr>
      <w:vertAlign w:val="superscript"/>
    </w:rPr>
  </w:style>
  <w:style w:type="character" w:styleId="Hyperlink">
    <w:name w:val="Hyperlink"/>
    <w:basedOn w:val="DefaultParagraphFont"/>
    <w:uiPriority w:val="99"/>
    <w:unhideWhenUsed/>
    <w:rsid w:val="00766D73"/>
    <w:rPr>
      <w:color w:val="0000FF" w:themeColor="hyperlink"/>
      <w:u w:val="single"/>
    </w:rPr>
  </w:style>
  <w:style w:type="table" w:styleId="TableGrid">
    <w:name w:val="Table Grid"/>
    <w:basedOn w:val="TableNormal"/>
    <w:uiPriority w:val="59"/>
    <w:rsid w:val="00766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766D73"/>
    <w:pPr>
      <w:spacing w:after="160" w:line="240" w:lineRule="exact"/>
    </w:pPr>
    <w:rPr>
      <w:vertAlign w:val="superscript"/>
    </w:rPr>
  </w:style>
  <w:style w:type="character" w:styleId="CommentReference">
    <w:name w:val="annotation reference"/>
    <w:basedOn w:val="DefaultParagraphFont"/>
    <w:uiPriority w:val="99"/>
    <w:semiHidden/>
    <w:unhideWhenUsed/>
    <w:rsid w:val="00766D73"/>
    <w:rPr>
      <w:sz w:val="16"/>
      <w:szCs w:val="16"/>
    </w:rPr>
  </w:style>
  <w:style w:type="paragraph" w:styleId="CommentText">
    <w:name w:val="annotation text"/>
    <w:basedOn w:val="Normal"/>
    <w:link w:val="CommentTextChar"/>
    <w:uiPriority w:val="99"/>
    <w:semiHidden/>
    <w:unhideWhenUsed/>
    <w:rsid w:val="00766D73"/>
    <w:pPr>
      <w:spacing w:line="240" w:lineRule="auto"/>
    </w:pPr>
    <w:rPr>
      <w:sz w:val="20"/>
      <w:szCs w:val="20"/>
    </w:rPr>
  </w:style>
  <w:style w:type="character" w:customStyle="1" w:styleId="CommentTextChar">
    <w:name w:val="Comment Text Char"/>
    <w:basedOn w:val="DefaultParagraphFont"/>
    <w:link w:val="CommentText"/>
    <w:uiPriority w:val="99"/>
    <w:semiHidden/>
    <w:rsid w:val="00766D73"/>
    <w:rPr>
      <w:sz w:val="20"/>
      <w:szCs w:val="20"/>
    </w:rPr>
  </w:style>
  <w:style w:type="paragraph" w:customStyle="1" w:styleId="Default">
    <w:name w:val="Default"/>
    <w:rsid w:val="00766D73"/>
    <w:pPr>
      <w:autoSpaceDE w:val="0"/>
      <w:autoSpaceDN w:val="0"/>
      <w:adjustRightInd w:val="0"/>
      <w:spacing w:after="0" w:line="240" w:lineRule="auto"/>
    </w:pPr>
    <w:rPr>
      <w:rFonts w:ascii="Segoe UI" w:hAnsi="Segoe UI" w:cs="Segoe UI"/>
      <w:color w:val="000000"/>
      <w:sz w:val="24"/>
      <w:szCs w:val="24"/>
    </w:rPr>
  </w:style>
  <w:style w:type="character" w:customStyle="1" w:styleId="BriefingspdefChar">
    <w:name w:val="Briefing sp/def Char"/>
    <w:link w:val="Briefingspdef"/>
    <w:locked/>
    <w:rsid w:val="00766D73"/>
    <w:rPr>
      <w:rFonts w:ascii="Arial" w:hAnsi="Arial" w:cs="Arial"/>
    </w:rPr>
  </w:style>
  <w:style w:type="paragraph" w:customStyle="1" w:styleId="Briefingspdef">
    <w:name w:val="Briefing sp/def"/>
    <w:basedOn w:val="Normal"/>
    <w:link w:val="BriefingspdefChar"/>
    <w:rsid w:val="00766D73"/>
    <w:pPr>
      <w:numPr>
        <w:numId w:val="1"/>
      </w:numPr>
      <w:spacing w:after="480" w:line="240" w:lineRule="auto"/>
      <w:jc w:val="both"/>
    </w:pPr>
    <w:rPr>
      <w:rFonts w:ascii="Arial" w:hAnsi="Arial" w:cs="Arial"/>
    </w:rPr>
  </w:style>
  <w:style w:type="character" w:customStyle="1" w:styleId="A4">
    <w:name w:val="A4"/>
    <w:uiPriority w:val="99"/>
    <w:rsid w:val="00766D73"/>
    <w:rPr>
      <w:rFonts w:ascii="EC Square Sans Pro" w:hAnsi="EC Square Sans Pro" w:cs="EC Square Sans Pro" w:hint="default"/>
      <w:color w:val="000000"/>
      <w:sz w:val="20"/>
      <w:szCs w:val="20"/>
    </w:rPr>
  </w:style>
  <w:style w:type="paragraph" w:styleId="NormalWeb">
    <w:name w:val="Normal (Web)"/>
    <w:basedOn w:val="Normal"/>
    <w:uiPriority w:val="99"/>
    <w:unhideWhenUsed/>
    <w:rsid w:val="00766D7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66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D73"/>
    <w:rPr>
      <w:rFonts w:ascii="Tahoma" w:hAnsi="Tahoma" w:cs="Tahoma"/>
      <w:sz w:val="16"/>
      <w:szCs w:val="16"/>
    </w:rPr>
  </w:style>
  <w:style w:type="table" w:customStyle="1" w:styleId="TableGrid1">
    <w:name w:val="Table Grid1"/>
    <w:basedOn w:val="TableNormal"/>
    <w:next w:val="TableGrid"/>
    <w:uiPriority w:val="59"/>
    <w:rsid w:val="00DC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4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largement/news_corner/migration/20160913-frit-table.pdf" TargetMode="External"/><Relationship Id="rId2" Type="http://schemas.openxmlformats.org/officeDocument/2006/relationships/hyperlink" Target="http://europa.eu/rapid/press-release_IP-16-2971_en.htm" TargetMode="External"/><Relationship Id="rId1" Type="http://schemas.openxmlformats.org/officeDocument/2006/relationships/hyperlink" Target="http://ec.europa.eu/enlargement/news_corner/migration/index_en.htm" TargetMode="External"/><Relationship Id="rId4" Type="http://schemas.openxmlformats.org/officeDocument/2006/relationships/hyperlink" Target="http://trade.ec.europa.eu/consultations/index.cfm?consul_id=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7D062-7E64-450C-B542-68C2CCA1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5364</Words>
  <Characters>29506</Characters>
  <Application>Microsoft Office Word</Application>
  <DocSecurity>4</DocSecurity>
  <Lines>526</Lines>
  <Paragraphs>125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DE LANDA Rosa Maria (SG)</dc:creator>
  <cp:lastModifiedBy>Stefanie Heilemann</cp:lastModifiedBy>
  <cp:revision>2</cp:revision>
  <cp:lastPrinted>2016-09-23T15:49:00Z</cp:lastPrinted>
  <dcterms:created xsi:type="dcterms:W3CDTF">2016-09-28T09:22:00Z</dcterms:created>
  <dcterms:modified xsi:type="dcterms:W3CDTF">2016-09-28T09:22:00Z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